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tblCellMar>
          <w:left w:w="57" w:type="dxa"/>
          <w:right w:w="57" w:type="dxa"/>
        </w:tblCellMar>
        <w:tblLook w:val="0000" w:firstRow="0" w:lastRow="0" w:firstColumn="0" w:lastColumn="0" w:noHBand="0" w:noVBand="0"/>
      </w:tblPr>
      <w:tblGrid>
        <w:gridCol w:w="3646"/>
        <w:gridCol w:w="2408"/>
        <w:gridCol w:w="2973"/>
      </w:tblGrid>
      <w:tr w:rsidR="00AF7180" w:rsidRPr="00AF7180" w14:paraId="632ABCE7" w14:textId="77777777" w:rsidTr="00A47A03">
        <w:trPr>
          <w:trHeight w:val="397"/>
          <w:jc w:val="center"/>
        </w:trPr>
        <w:tc>
          <w:tcPr>
            <w:tcW w:w="2019" w:type="pct"/>
            <w:vAlign w:val="center"/>
          </w:tcPr>
          <w:p w14:paraId="243BE004" w14:textId="77777777" w:rsidR="00AF7180" w:rsidRPr="00AF7180" w:rsidRDefault="00AF7180" w:rsidP="00AF7180">
            <w:pPr>
              <w:widowControl w:val="0"/>
              <w:tabs>
                <w:tab w:val="left" w:pos="1353"/>
              </w:tabs>
              <w:adjustRightInd w:val="0"/>
              <w:spacing w:line="360" w:lineRule="auto"/>
              <w:ind w:rightChars="96" w:right="211"/>
              <w:rPr>
                <w:rFonts w:ascii="Times New Roman" w:hAnsi="Times New Roman" w:cs="Times New Roman"/>
                <w:b/>
                <w:sz w:val="24"/>
                <w:szCs w:val="21"/>
                <w:lang w:bidi="bn-IN"/>
              </w:rPr>
            </w:pPr>
            <w:bookmarkStart w:id="0" w:name="_Toc525756457"/>
            <w:bookmarkStart w:id="1" w:name="_Hlk501532380"/>
            <w:bookmarkStart w:id="2" w:name="_Hlk501532074"/>
            <w:bookmarkStart w:id="3" w:name="_Toc503902200"/>
            <w:bookmarkStart w:id="4" w:name="_Toc503902331"/>
            <w:bookmarkStart w:id="5" w:name="_Toc503902438"/>
            <w:bookmarkStart w:id="6" w:name="_Toc503914672"/>
            <w:bookmarkStart w:id="7" w:name="_Toc506224344"/>
            <w:r w:rsidRPr="00AF7180">
              <w:rPr>
                <w:rFonts w:ascii="Times New Roman" w:hAnsi="Times New Roman" w:cs="Times New Roman" w:hint="eastAsia"/>
                <w:b/>
                <w:sz w:val="24"/>
                <w:szCs w:val="21"/>
                <w:lang w:bidi="bn-IN"/>
              </w:rPr>
              <w:t>上市地点：上海证券交易所</w:t>
            </w:r>
          </w:p>
        </w:tc>
        <w:tc>
          <w:tcPr>
            <w:tcW w:w="1334" w:type="pct"/>
            <w:vAlign w:val="center"/>
          </w:tcPr>
          <w:p w14:paraId="280DB878" w14:textId="1B9C8971" w:rsidR="00AF7180" w:rsidRPr="00AF7180" w:rsidRDefault="00AF7180" w:rsidP="00AF7180">
            <w:pPr>
              <w:widowControl w:val="0"/>
              <w:adjustRightInd w:val="0"/>
              <w:spacing w:line="360" w:lineRule="auto"/>
              <w:jc w:val="both"/>
              <w:rPr>
                <w:rFonts w:ascii="Times New Roman" w:hAnsi="Times New Roman" w:cs="Times New Roman"/>
                <w:b/>
                <w:sz w:val="24"/>
                <w:szCs w:val="21"/>
                <w:lang w:bidi="bn-IN"/>
              </w:rPr>
            </w:pPr>
            <w:r w:rsidRPr="00AF7180">
              <w:rPr>
                <w:rFonts w:ascii="Times New Roman" w:hAnsi="Times New Roman" w:cs="Times New Roman" w:hint="eastAsia"/>
                <w:b/>
                <w:sz w:val="24"/>
                <w:szCs w:val="21"/>
                <w:lang w:bidi="bn-IN"/>
              </w:rPr>
              <w:t>证券代码：</w:t>
            </w:r>
            <w:r w:rsidRPr="00AF7180">
              <w:rPr>
                <w:rFonts w:ascii="Times New Roman" w:hAnsi="Times New Roman" w:cs="Times New Roman" w:hint="eastAsia"/>
                <w:b/>
                <w:sz w:val="24"/>
                <w:szCs w:val="21"/>
                <w:lang w:bidi="bn-IN"/>
              </w:rPr>
              <w:t>60</w:t>
            </w:r>
            <w:r>
              <w:rPr>
                <w:rFonts w:ascii="Times New Roman" w:hAnsi="Times New Roman" w:cs="Times New Roman"/>
                <w:b/>
                <w:sz w:val="24"/>
                <w:szCs w:val="21"/>
                <w:lang w:bidi="bn-IN"/>
              </w:rPr>
              <w:t>3815</w:t>
            </w:r>
            <w:r w:rsidRPr="00AF7180">
              <w:rPr>
                <w:rFonts w:ascii="Times New Roman" w:hAnsi="Times New Roman" w:cs="Times New Roman"/>
                <w:b/>
                <w:sz w:val="24"/>
                <w:szCs w:val="21"/>
                <w:lang w:bidi="bn-IN"/>
              </w:rPr>
              <w:t xml:space="preserve">   </w:t>
            </w:r>
          </w:p>
        </w:tc>
        <w:tc>
          <w:tcPr>
            <w:tcW w:w="1647" w:type="pct"/>
            <w:vAlign w:val="center"/>
          </w:tcPr>
          <w:p w14:paraId="316AA438" w14:textId="6EB27BE3" w:rsidR="00AF7180" w:rsidRPr="00AF7180" w:rsidRDefault="00AF7180" w:rsidP="00AF7180">
            <w:pPr>
              <w:widowControl w:val="0"/>
              <w:adjustRightInd w:val="0"/>
              <w:spacing w:line="360" w:lineRule="auto"/>
              <w:ind w:firstLine="240"/>
              <w:rPr>
                <w:rFonts w:ascii="Times New Roman" w:hAnsi="Times New Roman" w:cs="Times New Roman"/>
                <w:b/>
                <w:sz w:val="24"/>
                <w:szCs w:val="21"/>
                <w:lang w:bidi="bn-IN"/>
              </w:rPr>
            </w:pPr>
            <w:r w:rsidRPr="00AF7180">
              <w:rPr>
                <w:rFonts w:ascii="Times New Roman" w:hAnsi="Times New Roman" w:cs="Times New Roman" w:hint="eastAsia"/>
                <w:b/>
                <w:sz w:val="24"/>
                <w:szCs w:val="21"/>
                <w:lang w:bidi="bn-IN"/>
              </w:rPr>
              <w:t>证券简称：</w:t>
            </w:r>
            <w:r>
              <w:rPr>
                <w:rFonts w:ascii="Times New Roman" w:hAnsi="Times New Roman" w:cs="Times New Roman" w:hint="eastAsia"/>
                <w:b/>
                <w:sz w:val="24"/>
                <w:szCs w:val="21"/>
                <w:lang w:bidi="bn-IN"/>
              </w:rPr>
              <w:t>交建股份</w:t>
            </w:r>
          </w:p>
        </w:tc>
      </w:tr>
    </w:tbl>
    <w:p w14:paraId="799DCB79" w14:textId="2EAA6EDC" w:rsidR="00AF7180" w:rsidRPr="00AF7180" w:rsidRDefault="00AF7180" w:rsidP="00AF7180">
      <w:pPr>
        <w:widowControl w:val="0"/>
        <w:jc w:val="both"/>
        <w:rPr>
          <w:rFonts w:ascii="Times New Roman" w:hAnsi="Times New Roman" w:cs="Times New Roman"/>
          <w:sz w:val="24"/>
          <w:szCs w:val="24"/>
        </w:rPr>
      </w:pPr>
    </w:p>
    <w:p w14:paraId="3593CDD4" w14:textId="77777777" w:rsidR="00AF7180" w:rsidRPr="00AF7180" w:rsidRDefault="00AF7180" w:rsidP="00AF7180">
      <w:pPr>
        <w:widowControl w:val="0"/>
        <w:spacing w:beforeLines="50" w:before="163" w:line="360" w:lineRule="auto"/>
        <w:ind w:firstLineChars="200" w:firstLine="480"/>
        <w:jc w:val="both"/>
        <w:rPr>
          <w:rFonts w:ascii="Times New Roman" w:hAnsi="Times New Roman" w:cs="Times New Roman"/>
          <w:sz w:val="24"/>
          <w:szCs w:val="24"/>
          <w:lang w:bidi="bn-IN"/>
        </w:rPr>
      </w:pPr>
    </w:p>
    <w:p w14:paraId="024C1503" w14:textId="77777777" w:rsidR="00AF7180" w:rsidRPr="00AF7180" w:rsidRDefault="00AF7180" w:rsidP="00AF7180">
      <w:pPr>
        <w:widowControl w:val="0"/>
        <w:spacing w:beforeLines="50" w:before="163" w:afterLines="100" w:after="326" w:line="900" w:lineRule="exact"/>
        <w:jc w:val="center"/>
        <w:rPr>
          <w:rFonts w:ascii="Times New Roman" w:eastAsia="黑体" w:hAnsi="Times New Roman" w:cs="Times New Roman"/>
          <w:b/>
          <w:kern w:val="2"/>
          <w:sz w:val="44"/>
          <w:szCs w:val="44"/>
        </w:rPr>
      </w:pPr>
    </w:p>
    <w:p w14:paraId="337806D1" w14:textId="77777777" w:rsidR="00AF7180" w:rsidRDefault="00AF7180" w:rsidP="00AF7180">
      <w:pPr>
        <w:widowControl w:val="0"/>
        <w:spacing w:line="900" w:lineRule="exact"/>
        <w:jc w:val="center"/>
        <w:rPr>
          <w:rFonts w:ascii="Times New Roman" w:eastAsia="黑体" w:hAnsi="Times New Roman" w:cs="Times New Roman"/>
          <w:b/>
          <w:kern w:val="2"/>
          <w:sz w:val="44"/>
          <w:szCs w:val="44"/>
        </w:rPr>
      </w:pPr>
      <w:r w:rsidRPr="00AF7180">
        <w:rPr>
          <w:rFonts w:ascii="Times New Roman" w:hAnsi="Times New Roman" w:cs="Times New Roman"/>
          <w:noProof/>
        </w:rPr>
        <mc:AlternateContent>
          <mc:Choice Requires="wpc">
            <w:drawing>
              <wp:inline distT="0" distB="0" distL="0" distR="0" wp14:anchorId="6E62FA89" wp14:editId="7EDD0BF3">
                <wp:extent cx="5698490" cy="1790700"/>
                <wp:effectExtent l="0" t="0" r="0" b="0"/>
                <wp:docPr id="797696056" name="画布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03348909" name="Picture 50">
                            <a:extLst>
                              <a:ext uri="{FF2B5EF4-FFF2-40B4-BE49-F238E27FC236}">
                                <a16:creationId xmlns:a16="http://schemas.microsoft.com/office/drawing/2014/main" id="{A52E72DF-102F-7719-A55A-02DC64859AED}"/>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368719" y="454321"/>
                            <a:ext cx="2962309" cy="910748"/>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5512A78F" id="画布 4" o:spid="_x0000_s1026" editas="canvas" style="width:448.7pt;height:141pt;mso-position-horizontal-relative:char;mso-position-vertical-relative:line" coordsize="56984,17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984;height:17907;visibility:visible;mso-wrap-style:square">
                  <v:fill o:detectmouseclick="t"/>
                  <v:path o:connecttype="none"/>
                </v:shape>
                <v:shape id="Picture 50" o:spid="_x0000_s1028" type="#_x0000_t75" style="position:absolute;left:13687;top:4543;width:29623;height:9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">
                  <v:imagedata r:id="rId10" o:title=""/>
                </v:shape>
                <w10:anchorlock/>
              </v:group>
            </w:pict>
          </mc:Fallback>
        </mc:AlternateContent>
      </w:r>
      <w:r w:rsidRPr="00AF7180">
        <w:rPr>
          <w:rFonts w:ascii="Times New Roman" w:eastAsia="黑体" w:hAnsi="Times New Roman" w:cs="Times New Roman" w:hint="eastAsia"/>
          <w:b/>
          <w:kern w:val="2"/>
          <w:sz w:val="44"/>
          <w:szCs w:val="44"/>
        </w:rPr>
        <w:t>安徽省交通建设股份有限公司</w:t>
      </w:r>
    </w:p>
    <w:p w14:paraId="4479FA2D" w14:textId="23FBC3EA" w:rsidR="00AF7180" w:rsidRPr="00A81EF1" w:rsidRDefault="00AF7180" w:rsidP="00AF7180">
      <w:pPr>
        <w:widowControl w:val="0"/>
        <w:spacing w:line="900" w:lineRule="exact"/>
        <w:jc w:val="center"/>
        <w:rPr>
          <w:rFonts w:ascii="Times New Roman" w:eastAsia="黑体" w:hAnsi="Times New Roman" w:cs="Times New Roman"/>
          <w:b/>
          <w:kern w:val="2"/>
          <w:sz w:val="44"/>
          <w:szCs w:val="44"/>
        </w:rPr>
      </w:pPr>
      <w:r w:rsidRPr="00AF7180">
        <w:rPr>
          <w:rFonts w:ascii="Times New Roman" w:eastAsia="黑体" w:hAnsi="Times New Roman" w:cs="Times New Roman" w:hint="eastAsia"/>
          <w:b/>
          <w:kern w:val="2"/>
          <w:sz w:val="44"/>
          <w:szCs w:val="44"/>
        </w:rPr>
        <w:t>发行股份及支付现金购买资产并募集配套资金暨关联交易预案</w:t>
      </w:r>
    </w:p>
    <w:p w14:paraId="167F65C5" w14:textId="77777777" w:rsidR="00AF7180" w:rsidRPr="00AF7180" w:rsidRDefault="00AF7180" w:rsidP="00AF7180">
      <w:pPr>
        <w:widowControl w:val="0"/>
        <w:spacing w:line="900" w:lineRule="exact"/>
        <w:jc w:val="center"/>
        <w:rPr>
          <w:rFonts w:ascii="Times New Roman" w:eastAsia="黑体" w:hAnsi="Times New Roman" w:cs="Times New Roman"/>
          <w:b/>
          <w:kern w:val="2"/>
          <w:sz w:val="44"/>
          <w:szCs w:val="44"/>
        </w:rPr>
      </w:pPr>
    </w:p>
    <w:p w14:paraId="306FECBE" w14:textId="77777777" w:rsidR="00AF7180" w:rsidRPr="00AF7180" w:rsidRDefault="00AF7180" w:rsidP="00AF7180">
      <w:pPr>
        <w:widowControl w:val="0"/>
        <w:spacing w:before="156" w:line="900" w:lineRule="exact"/>
        <w:ind w:firstLine="180"/>
        <w:jc w:val="center"/>
        <w:rPr>
          <w:rFonts w:ascii="Times New Roman" w:eastAsia="黑体" w:hAnsi="Times New Roman" w:cs="Times New Roman"/>
          <w:b/>
          <w:kern w:val="2"/>
          <w:sz w:val="44"/>
          <w:szCs w:val="4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4673"/>
        <w:gridCol w:w="4344"/>
      </w:tblGrid>
      <w:tr w:rsidR="00AF7180" w:rsidRPr="00AF7180" w14:paraId="1901AD1E" w14:textId="77777777" w:rsidTr="00AF7180">
        <w:trPr>
          <w:trHeight w:val="397"/>
          <w:jc w:val="center"/>
        </w:trPr>
        <w:tc>
          <w:tcPr>
            <w:tcW w:w="2591" w:type="pct"/>
            <w:vAlign w:val="center"/>
          </w:tcPr>
          <w:p w14:paraId="50D9F503" w14:textId="014A3BB5" w:rsidR="00AF7180" w:rsidRPr="00AF7180" w:rsidRDefault="00AF7180" w:rsidP="00AF7180">
            <w:pPr>
              <w:widowControl w:val="0"/>
              <w:jc w:val="center"/>
              <w:rPr>
                <w:rFonts w:ascii="Times New Roman" w:hAnsi="Times New Roman" w:cs="Times New Roman"/>
                <w:b/>
                <w:kern w:val="2"/>
                <w:sz w:val="21"/>
                <w:szCs w:val="21"/>
              </w:rPr>
            </w:pPr>
            <w:r w:rsidRPr="00AF7180">
              <w:rPr>
                <w:rFonts w:ascii="Times New Roman" w:hAnsi="Times New Roman" w:cs="Times New Roman" w:hint="eastAsia"/>
                <w:b/>
                <w:kern w:val="2"/>
                <w:sz w:val="21"/>
                <w:szCs w:val="21"/>
              </w:rPr>
              <w:t>项目</w:t>
            </w:r>
          </w:p>
        </w:tc>
        <w:tc>
          <w:tcPr>
            <w:tcW w:w="2409" w:type="pct"/>
            <w:vAlign w:val="center"/>
          </w:tcPr>
          <w:p w14:paraId="54995293" w14:textId="77777777" w:rsidR="00AF7180" w:rsidRPr="00AF7180" w:rsidRDefault="00AF7180" w:rsidP="00AF7180">
            <w:pPr>
              <w:widowControl w:val="0"/>
              <w:jc w:val="center"/>
              <w:rPr>
                <w:rFonts w:ascii="Times New Roman" w:hAnsi="Times New Roman" w:cs="Times New Roman"/>
                <w:b/>
                <w:kern w:val="2"/>
                <w:sz w:val="21"/>
                <w:szCs w:val="21"/>
              </w:rPr>
            </w:pPr>
            <w:r w:rsidRPr="00AF7180">
              <w:rPr>
                <w:rFonts w:ascii="Times New Roman" w:hAnsi="Times New Roman" w:cs="Times New Roman" w:hint="eastAsia"/>
                <w:b/>
                <w:kern w:val="2"/>
                <w:sz w:val="21"/>
                <w:szCs w:val="21"/>
              </w:rPr>
              <w:t>交易对方</w:t>
            </w:r>
            <w:r w:rsidRPr="00AF7180">
              <w:rPr>
                <w:rFonts w:ascii="Times New Roman" w:hAnsi="Times New Roman" w:cs="Times New Roman" w:hint="eastAsia"/>
                <w:b/>
                <w:kern w:val="2"/>
                <w:sz w:val="21"/>
                <w:szCs w:val="21"/>
              </w:rPr>
              <w:t>/</w:t>
            </w:r>
            <w:r w:rsidRPr="00AF7180">
              <w:rPr>
                <w:rFonts w:ascii="Times New Roman" w:hAnsi="Times New Roman" w:cs="Times New Roman" w:hint="eastAsia"/>
                <w:b/>
                <w:kern w:val="2"/>
                <w:sz w:val="21"/>
                <w:szCs w:val="21"/>
              </w:rPr>
              <w:t>发行对象</w:t>
            </w:r>
          </w:p>
        </w:tc>
      </w:tr>
      <w:tr w:rsidR="00AF7180" w:rsidRPr="00AF7180" w14:paraId="7F8BD907" w14:textId="77777777" w:rsidTr="00AF7180">
        <w:trPr>
          <w:trHeight w:val="397"/>
          <w:jc w:val="center"/>
        </w:trPr>
        <w:tc>
          <w:tcPr>
            <w:tcW w:w="2591" w:type="pct"/>
            <w:vAlign w:val="center"/>
          </w:tcPr>
          <w:p w14:paraId="705B17F6" w14:textId="01C4F4CB" w:rsidR="00AF7180" w:rsidRPr="00AF7180" w:rsidRDefault="00AF7180" w:rsidP="00AF7180">
            <w:pPr>
              <w:autoSpaceDE w:val="0"/>
              <w:autoSpaceDN w:val="0"/>
              <w:adjustRightInd w:val="0"/>
              <w:jc w:val="center"/>
              <w:rPr>
                <w:rFonts w:ascii="Times New Roman" w:hAnsi="Times New Roman" w:cs="Times New Roman"/>
                <w:b/>
                <w:sz w:val="21"/>
                <w:szCs w:val="21"/>
              </w:rPr>
            </w:pPr>
            <w:r w:rsidRPr="00AF7180">
              <w:rPr>
                <w:rFonts w:ascii="Times New Roman" w:hAnsi="Times New Roman" w:cs="Times New Roman" w:hint="eastAsia"/>
                <w:b/>
                <w:sz w:val="21"/>
                <w:szCs w:val="21"/>
              </w:rPr>
              <w:t>发行股份</w:t>
            </w:r>
            <w:r>
              <w:rPr>
                <w:rFonts w:ascii="Times New Roman" w:hAnsi="Times New Roman" w:cs="Times New Roman" w:hint="eastAsia"/>
                <w:b/>
                <w:sz w:val="21"/>
                <w:szCs w:val="21"/>
              </w:rPr>
              <w:t>及支付现金</w:t>
            </w:r>
            <w:r w:rsidRPr="00AF7180">
              <w:rPr>
                <w:rFonts w:ascii="Times New Roman" w:hAnsi="Times New Roman" w:cs="Times New Roman" w:hint="eastAsia"/>
                <w:b/>
                <w:sz w:val="21"/>
                <w:szCs w:val="21"/>
              </w:rPr>
              <w:t>购买资产的交易对方</w:t>
            </w:r>
          </w:p>
        </w:tc>
        <w:tc>
          <w:tcPr>
            <w:tcW w:w="2409" w:type="pct"/>
            <w:vAlign w:val="center"/>
          </w:tcPr>
          <w:p w14:paraId="71B31DD1" w14:textId="4D8520D8" w:rsidR="00AF7180" w:rsidRPr="00AF7180" w:rsidRDefault="00AF7180" w:rsidP="00AF7180">
            <w:pPr>
              <w:tabs>
                <w:tab w:val="left" w:pos="6840"/>
              </w:tabs>
              <w:snapToGrid w:val="0"/>
              <w:jc w:val="center"/>
              <w:rPr>
                <w:rFonts w:ascii="Times New Roman" w:hAnsi="Times New Roman" w:cs="Times New Roman"/>
                <w:sz w:val="21"/>
                <w:szCs w:val="21"/>
              </w:rPr>
            </w:pPr>
            <w:r w:rsidRPr="00FB509F">
              <w:rPr>
                <w:rFonts w:ascii="Times New Roman" w:hAnsi="Times New Roman" w:cs="Times New Roman" w:hint="eastAsia"/>
                <w:sz w:val="21"/>
                <w:szCs w:val="21"/>
              </w:rPr>
              <w:t>无锡博达合一科技有限公司</w:t>
            </w:r>
          </w:p>
        </w:tc>
      </w:tr>
      <w:tr w:rsidR="00AF7180" w:rsidRPr="00AF7180" w14:paraId="513DCF54" w14:textId="77777777" w:rsidTr="00AF7180">
        <w:trPr>
          <w:trHeight w:val="397"/>
          <w:jc w:val="center"/>
        </w:trPr>
        <w:tc>
          <w:tcPr>
            <w:tcW w:w="2591" w:type="pct"/>
            <w:vAlign w:val="center"/>
          </w:tcPr>
          <w:p w14:paraId="3311D65B" w14:textId="77777777" w:rsidR="00AF7180" w:rsidRPr="00AF7180" w:rsidRDefault="00AF7180" w:rsidP="00AF7180">
            <w:pPr>
              <w:autoSpaceDE w:val="0"/>
              <w:autoSpaceDN w:val="0"/>
              <w:adjustRightInd w:val="0"/>
              <w:jc w:val="center"/>
              <w:rPr>
                <w:rFonts w:ascii="Times New Roman" w:hAnsi="Times New Roman" w:cs="Times New Roman"/>
                <w:b/>
                <w:bCs/>
                <w:sz w:val="21"/>
                <w:szCs w:val="21"/>
              </w:rPr>
            </w:pPr>
            <w:r w:rsidRPr="00AF7180">
              <w:rPr>
                <w:rFonts w:ascii="Times New Roman" w:hAnsi="Times New Roman" w:cs="Times New Roman" w:hint="eastAsia"/>
                <w:b/>
                <w:bCs/>
                <w:color w:val="000000"/>
                <w:sz w:val="21"/>
                <w:szCs w:val="21"/>
              </w:rPr>
              <w:t>募集配套资金</w:t>
            </w:r>
          </w:p>
        </w:tc>
        <w:tc>
          <w:tcPr>
            <w:tcW w:w="2409" w:type="pct"/>
            <w:vAlign w:val="center"/>
          </w:tcPr>
          <w:p w14:paraId="4E5941CA" w14:textId="05A3D982" w:rsidR="00AF7180" w:rsidRPr="00AF7180" w:rsidRDefault="00AF7180" w:rsidP="00AF7180">
            <w:pPr>
              <w:tabs>
                <w:tab w:val="left" w:pos="6840"/>
              </w:tabs>
              <w:snapToGrid w:val="0"/>
              <w:jc w:val="center"/>
              <w:rPr>
                <w:rFonts w:ascii="Times New Roman" w:hAnsi="Times New Roman" w:cs="Times New Roman"/>
                <w:sz w:val="21"/>
                <w:szCs w:val="21"/>
              </w:rPr>
            </w:pPr>
            <w:r w:rsidRPr="00FB509F">
              <w:rPr>
                <w:rFonts w:ascii="Times New Roman" w:hAnsi="Times New Roman" w:cs="Times New Roman" w:hint="eastAsia"/>
                <w:sz w:val="21"/>
                <w:szCs w:val="21"/>
              </w:rPr>
              <w:t>祥源控股集团有限责任公司</w:t>
            </w:r>
            <w:r>
              <w:rPr>
                <w:rFonts w:ascii="Times New Roman" w:hAnsi="Times New Roman" w:cs="Times New Roman" w:hint="eastAsia"/>
                <w:sz w:val="21"/>
                <w:szCs w:val="21"/>
              </w:rPr>
              <w:t>、俞发祥先生</w:t>
            </w:r>
          </w:p>
        </w:tc>
      </w:tr>
    </w:tbl>
    <w:p w14:paraId="4B47A767" w14:textId="77777777" w:rsidR="00AF7180" w:rsidRPr="00AF7180" w:rsidRDefault="00AF7180" w:rsidP="00AF7180">
      <w:pPr>
        <w:widowControl w:val="0"/>
        <w:spacing w:before="156" w:after="312"/>
        <w:ind w:firstLine="180"/>
        <w:jc w:val="center"/>
        <w:rPr>
          <w:rFonts w:ascii="Times New Roman" w:eastAsia="黑体" w:hAnsi="Times New Roman" w:cs="Times New Roman"/>
          <w:kern w:val="2"/>
          <w:sz w:val="30"/>
          <w:szCs w:val="30"/>
        </w:rPr>
      </w:pPr>
    </w:p>
    <w:p w14:paraId="604C6F53" w14:textId="7C5A2053" w:rsidR="00AF7180" w:rsidRPr="00AF7180" w:rsidRDefault="00AF7180" w:rsidP="00AF7180">
      <w:pPr>
        <w:overflowPunct w:val="0"/>
        <w:autoSpaceDE w:val="0"/>
        <w:autoSpaceDN w:val="0"/>
        <w:adjustRightInd w:val="0"/>
        <w:jc w:val="center"/>
        <w:rPr>
          <w:rFonts w:ascii="Times New Roman" w:eastAsia="黑体" w:hAnsi="Times New Roman" w:cs="Times New Roman"/>
          <w:bCs/>
          <w:sz w:val="18"/>
          <w:szCs w:val="18"/>
          <w:lang w:val="zh-CN"/>
        </w:rPr>
      </w:pPr>
    </w:p>
    <w:p w14:paraId="6F57B6EA" w14:textId="475B304C" w:rsidR="00AF7180" w:rsidRPr="00AF7180" w:rsidRDefault="00AF7180" w:rsidP="00AF7180">
      <w:pPr>
        <w:widowControl w:val="0"/>
        <w:spacing w:beforeLines="50" w:before="163" w:afterLines="50" w:after="163" w:line="360" w:lineRule="auto"/>
        <w:jc w:val="center"/>
        <w:rPr>
          <w:rFonts w:ascii="Times New Roman" w:eastAsia="黑体" w:hAnsi="Times New Roman" w:cs="Times New Roman"/>
          <w:sz w:val="30"/>
          <w:szCs w:val="30"/>
        </w:rPr>
      </w:pPr>
      <w:r w:rsidRPr="00AF7180">
        <w:rPr>
          <w:rFonts w:ascii="Times New Roman" w:eastAsia="黑体" w:hAnsi="Times New Roman" w:cs="Times New Roman" w:hint="eastAsia"/>
          <w:sz w:val="30"/>
          <w:szCs w:val="30"/>
        </w:rPr>
        <w:t>二〇二</w:t>
      </w:r>
      <w:r>
        <w:rPr>
          <w:rFonts w:ascii="Times New Roman" w:eastAsia="黑体" w:hAnsi="Times New Roman" w:cs="Times New Roman" w:hint="eastAsia"/>
          <w:sz w:val="30"/>
          <w:szCs w:val="30"/>
        </w:rPr>
        <w:t>三</w:t>
      </w:r>
      <w:r w:rsidRPr="00AF7180">
        <w:rPr>
          <w:rFonts w:ascii="Times New Roman" w:eastAsia="黑体" w:hAnsi="Times New Roman" w:cs="Times New Roman" w:hint="eastAsia"/>
          <w:sz w:val="30"/>
          <w:szCs w:val="30"/>
        </w:rPr>
        <w:t>年九月</w:t>
      </w:r>
    </w:p>
    <w:p w14:paraId="299090E6" w14:textId="56592EE4" w:rsidR="00F52F76" w:rsidRDefault="00AF7180" w:rsidP="00AF7180">
      <w:pPr>
        <w:pStyle w:val="1a"/>
        <w:tabs>
          <w:tab w:val="left" w:pos="1121"/>
          <w:tab w:val="center" w:pos="4513"/>
        </w:tabs>
        <w:spacing w:beforeLines="50" w:before="163" w:afterLines="50" w:after="163"/>
        <w:jc w:val="left"/>
        <w:rPr>
          <w:rFonts w:ascii="Times New Roman" w:hAnsi="Times New Roman"/>
          <w:sz w:val="30"/>
          <w:szCs w:val="30"/>
        </w:rPr>
      </w:pPr>
      <w:r>
        <w:rPr>
          <w:rFonts w:ascii="Times New Roman" w:hAnsi="Times New Roman"/>
          <w:sz w:val="30"/>
          <w:szCs w:val="30"/>
        </w:rPr>
        <w:tab/>
      </w:r>
    </w:p>
    <w:p w14:paraId="5D0F75DF" w14:textId="25BFCAF3" w:rsidR="00AF7180" w:rsidRPr="00AF7180" w:rsidRDefault="00AF7180" w:rsidP="00AF7180">
      <w:pPr>
        <w:sectPr w:rsidR="00AF7180" w:rsidRPr="00AF7180" w:rsidSect="00FA2C70">
          <w:headerReference w:type="even" r:id="rId11"/>
          <w:headerReference w:type="default" r:id="rId12"/>
          <w:footerReference w:type="even" r:id="rId13"/>
          <w:footerReference w:type="default" r:id="rId14"/>
          <w:headerReference w:type="first" r:id="rId15"/>
          <w:footerReference w:type="first" r:id="rId16"/>
          <w:pgSz w:w="11907" w:h="16840" w:code="9"/>
          <w:pgMar w:top="1440" w:right="1440" w:bottom="1440" w:left="1440" w:header="851" w:footer="992" w:gutter="0"/>
          <w:pgNumType w:start="0"/>
          <w:cols w:space="425"/>
          <w:titlePg/>
          <w:docGrid w:type="lines" w:linePitch="326"/>
        </w:sectPr>
      </w:pPr>
    </w:p>
    <w:p w14:paraId="3DBEC880" w14:textId="77777777" w:rsidR="00F65D0B" w:rsidRPr="0070073B" w:rsidRDefault="00F65D0B" w:rsidP="00F65D0B">
      <w:pPr>
        <w:pStyle w:val="1a"/>
        <w:spacing w:beforeLines="50" w:before="163" w:afterLines="50" w:after="163"/>
        <w:rPr>
          <w:rFonts w:ascii="Times New Roman" w:hAnsi="Times New Roman"/>
        </w:rPr>
      </w:pPr>
      <w:bookmarkStart w:id="8" w:name="_Toc144212788"/>
      <w:bookmarkStart w:id="9" w:name="_Toc145333485"/>
      <w:bookmarkStart w:id="10" w:name="_Hlk142915537"/>
      <w:bookmarkStart w:id="11" w:name="_Toc461161282"/>
      <w:bookmarkStart w:id="12" w:name="_Toc475449053"/>
      <w:bookmarkStart w:id="13" w:name="_Toc475449405"/>
      <w:bookmarkStart w:id="14" w:name="_Toc476322802"/>
      <w:bookmarkStart w:id="15" w:name="_Toc479884178"/>
      <w:bookmarkStart w:id="16" w:name="_Toc503902024"/>
      <w:bookmarkStart w:id="17" w:name="_Toc503902327"/>
      <w:bookmarkStart w:id="18" w:name="_Toc503902399"/>
      <w:bookmarkStart w:id="19" w:name="_Toc503914633"/>
      <w:bookmarkStart w:id="20" w:name="_Toc503945023"/>
      <w:bookmarkStart w:id="21" w:name="_Toc506224302"/>
      <w:bookmarkStart w:id="22" w:name="_Toc529829751"/>
      <w:bookmarkEnd w:id="0"/>
      <w:r w:rsidRPr="0070073B">
        <w:rPr>
          <w:rFonts w:ascii="Times New Roman" w:hAnsi="Times New Roman" w:hint="eastAsia"/>
        </w:rPr>
        <w:lastRenderedPageBreak/>
        <w:t>声</w:t>
      </w:r>
      <w:r w:rsidRPr="0070073B">
        <w:rPr>
          <w:rFonts w:ascii="Times New Roman" w:hAnsi="Times New Roman" w:hint="eastAsia"/>
        </w:rPr>
        <w:t xml:space="preserve">  </w:t>
      </w:r>
      <w:r w:rsidRPr="0070073B">
        <w:rPr>
          <w:rFonts w:ascii="Times New Roman" w:hAnsi="Times New Roman" w:hint="eastAsia"/>
        </w:rPr>
        <w:t>明</w:t>
      </w:r>
      <w:bookmarkEnd w:id="8"/>
      <w:bookmarkEnd w:id="9"/>
    </w:p>
    <w:p w14:paraId="5B1EB5CF" w14:textId="77777777" w:rsidR="00F65D0B" w:rsidRPr="0070073B" w:rsidRDefault="00F65D0B" w:rsidP="00F65D0B">
      <w:pPr>
        <w:pStyle w:val="1b"/>
        <w:spacing w:before="163" w:afterLines="50" w:after="163"/>
        <w:ind w:firstLine="480"/>
        <w:rPr>
          <w:lang w:eastAsia="zh-CN"/>
        </w:rPr>
      </w:pPr>
      <w:r w:rsidRPr="0070073B">
        <w:rPr>
          <w:rFonts w:hint="eastAsia"/>
          <w:lang w:eastAsia="zh-CN"/>
        </w:rPr>
        <w:t>本部分所述词语或简称与本预案“释义”所述词语或简称具有相同含义。</w:t>
      </w:r>
    </w:p>
    <w:p w14:paraId="4431A1D6" w14:textId="77777777" w:rsidR="00F65D0B" w:rsidRPr="00520BDF" w:rsidRDefault="00F65D0B" w:rsidP="00520BDF">
      <w:pPr>
        <w:pStyle w:val="2fb"/>
        <w:spacing w:before="163" w:after="50"/>
        <w:rPr>
          <w:rFonts w:ascii="Times New Roman" w:hAnsi="Times New Roman"/>
          <w:lang w:eastAsia="zh-CN"/>
        </w:rPr>
      </w:pPr>
      <w:bookmarkStart w:id="23" w:name="_Toc145333486"/>
      <w:r w:rsidRPr="00520BDF">
        <w:rPr>
          <w:rFonts w:ascii="Times New Roman" w:hAnsi="Times New Roman" w:hint="eastAsia"/>
          <w:lang w:eastAsia="zh-CN"/>
        </w:rPr>
        <w:t>一、上市公司声明</w:t>
      </w:r>
      <w:bookmarkEnd w:id="23"/>
    </w:p>
    <w:p w14:paraId="3F1A6E34" w14:textId="77777777" w:rsidR="00F65D0B" w:rsidRPr="0070073B" w:rsidRDefault="00F65D0B" w:rsidP="00F65D0B">
      <w:pPr>
        <w:spacing w:beforeLines="50" w:before="163" w:afterLines="50" w:after="163"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本公司及全体董事</w:t>
      </w:r>
      <w:r>
        <w:rPr>
          <w:rFonts w:ascii="Times New Roman" w:hAnsi="Times New Roman" w:cs="Times New Roman" w:hint="eastAsia"/>
          <w:sz w:val="24"/>
          <w:szCs w:val="24"/>
          <w:lang w:val="x-none"/>
        </w:rPr>
        <w:t>、监事、高级管理人员</w:t>
      </w:r>
      <w:r w:rsidRPr="0070073B">
        <w:rPr>
          <w:rFonts w:ascii="Times New Roman" w:hAnsi="Times New Roman" w:cs="Times New Roman" w:hint="eastAsia"/>
          <w:sz w:val="24"/>
          <w:szCs w:val="24"/>
          <w:lang w:val="x-none"/>
        </w:rPr>
        <w:t>承诺本预案及其摘要的内容真实、准确、完整，不存在虚假记载、误导性陈述或重大遗漏，并对其真实性、准确性、完整性承担个别和连带的法律责任。</w:t>
      </w:r>
    </w:p>
    <w:p w14:paraId="74028419" w14:textId="6D94B889" w:rsidR="00F65D0B" w:rsidRDefault="00F65D0B" w:rsidP="00F65D0B">
      <w:pPr>
        <w:spacing w:beforeLines="50" w:before="163" w:afterLines="50" w:after="163"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与本次</w:t>
      </w:r>
      <w:r>
        <w:rPr>
          <w:rFonts w:ascii="Times New Roman" w:hAnsi="Times New Roman" w:cs="Times New Roman" w:hint="eastAsia"/>
          <w:sz w:val="24"/>
          <w:szCs w:val="24"/>
          <w:lang w:val="x-none"/>
        </w:rPr>
        <w:t>交易</w:t>
      </w:r>
      <w:r w:rsidRPr="0070073B">
        <w:rPr>
          <w:rFonts w:ascii="Times New Roman" w:hAnsi="Times New Roman" w:cs="Times New Roman" w:hint="eastAsia"/>
          <w:sz w:val="24"/>
          <w:szCs w:val="24"/>
          <w:lang w:val="x-none"/>
        </w:rPr>
        <w:t>相关的审计、评估工作尚未完成，本预案中涉及的相关数据尚未经过符合《证券法》规定的审计、评估机构的审计和评估，相关资产经审计的财务数据、资产评估结果将在重组报告书</w:t>
      </w:r>
      <w:r w:rsidR="00C530A8" w:rsidRPr="00C530A8">
        <w:rPr>
          <w:rFonts w:ascii="Times New Roman" w:hAnsi="Times New Roman" w:cs="Times New Roman" w:hint="eastAsia"/>
          <w:sz w:val="24"/>
          <w:szCs w:val="24"/>
          <w:lang w:val="x-none"/>
        </w:rPr>
        <w:t>（草案）</w:t>
      </w:r>
      <w:r w:rsidRPr="0070073B">
        <w:rPr>
          <w:rFonts w:ascii="Times New Roman" w:hAnsi="Times New Roman" w:cs="Times New Roman" w:hint="eastAsia"/>
          <w:sz w:val="24"/>
          <w:szCs w:val="24"/>
          <w:lang w:val="x-none"/>
        </w:rPr>
        <w:t>中予以披露。本公司董事会及全体董事保证本预案及其摘要所引用的相关数据的真实性和合理性。</w:t>
      </w:r>
    </w:p>
    <w:p w14:paraId="1F92B0AA" w14:textId="77777777" w:rsidR="00F65D0B" w:rsidRPr="0070073B" w:rsidRDefault="00F65D0B" w:rsidP="00F65D0B">
      <w:pPr>
        <w:spacing w:beforeLines="50" w:before="163" w:afterLines="50" w:after="163"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本预案所述事项并不代表中国证监会、上交所对于本次</w:t>
      </w:r>
      <w:r>
        <w:rPr>
          <w:rFonts w:ascii="Times New Roman" w:hAnsi="Times New Roman" w:cs="Times New Roman" w:hint="eastAsia"/>
          <w:sz w:val="24"/>
          <w:szCs w:val="24"/>
          <w:lang w:val="x-none"/>
        </w:rPr>
        <w:t>交易</w:t>
      </w:r>
      <w:r w:rsidRPr="0070073B">
        <w:rPr>
          <w:rFonts w:ascii="Times New Roman" w:hAnsi="Times New Roman" w:cs="Times New Roman" w:hint="eastAsia"/>
          <w:sz w:val="24"/>
          <w:szCs w:val="24"/>
          <w:lang w:val="x-none"/>
        </w:rPr>
        <w:t>相关事项的实质性判断、确认或批准。</w:t>
      </w:r>
    </w:p>
    <w:p w14:paraId="59902DB7" w14:textId="77777777" w:rsidR="00F65D0B" w:rsidRPr="0070073B" w:rsidRDefault="00F65D0B" w:rsidP="00F65D0B">
      <w:pPr>
        <w:pStyle w:val="1b"/>
        <w:spacing w:before="163" w:afterLines="50" w:after="163"/>
        <w:ind w:firstLine="480"/>
        <w:rPr>
          <w:lang w:eastAsia="zh-CN"/>
        </w:rPr>
      </w:pPr>
      <w:r w:rsidRPr="0070073B">
        <w:rPr>
          <w:rFonts w:hint="eastAsia"/>
          <w:lang w:eastAsia="zh-CN"/>
        </w:rPr>
        <w:t>根据《证券法》等相关法律、法规的规定，本次交易完成后，本公司经营与收益的变化，由本公司自行负责，由此变化引致的投资风险，由投资者自行负责。</w:t>
      </w:r>
    </w:p>
    <w:p w14:paraId="0B36BC05" w14:textId="77777777" w:rsidR="00F65D0B" w:rsidRPr="0070073B" w:rsidRDefault="00F65D0B" w:rsidP="00F65D0B">
      <w:pPr>
        <w:pStyle w:val="1b"/>
        <w:spacing w:before="163" w:afterLines="50" w:after="163"/>
        <w:ind w:firstLine="480"/>
        <w:rPr>
          <w:lang w:eastAsia="zh-CN"/>
        </w:rPr>
      </w:pPr>
      <w:r w:rsidRPr="0070073B">
        <w:rPr>
          <w:rFonts w:hint="eastAsia"/>
          <w:lang w:eastAsia="zh-CN"/>
        </w:rPr>
        <w:t>投资者若对本预案及其摘要存在任何疑问，应咨询自己的股票经纪人、律师、会计师或其他专业顾问。</w:t>
      </w:r>
    </w:p>
    <w:p w14:paraId="4DD7CCEE" w14:textId="77777777" w:rsidR="00F65D0B" w:rsidRPr="0070073B" w:rsidRDefault="00F65D0B" w:rsidP="00520BDF">
      <w:pPr>
        <w:pStyle w:val="2fb"/>
        <w:spacing w:before="163" w:after="50"/>
        <w:rPr>
          <w:rFonts w:ascii="Times New Roman" w:hAnsi="Times New Roman"/>
          <w:lang w:eastAsia="zh-CN"/>
        </w:rPr>
      </w:pPr>
      <w:bookmarkStart w:id="24" w:name="_Toc145333487"/>
      <w:r w:rsidRPr="0070073B">
        <w:rPr>
          <w:rFonts w:ascii="Times New Roman" w:hAnsi="Times New Roman" w:hint="eastAsia"/>
          <w:lang w:eastAsia="zh-CN"/>
        </w:rPr>
        <w:t>二、交易对方声明</w:t>
      </w:r>
      <w:bookmarkEnd w:id="24"/>
    </w:p>
    <w:p w14:paraId="6ADD9A61" w14:textId="77777777" w:rsidR="00F65D0B" w:rsidRPr="0070073B" w:rsidRDefault="00F65D0B" w:rsidP="00F65D0B">
      <w:pPr>
        <w:pStyle w:val="1b"/>
        <w:spacing w:before="163" w:afterLines="50" w:after="163"/>
        <w:ind w:firstLine="480"/>
        <w:rPr>
          <w:lang w:eastAsia="zh-CN"/>
        </w:rPr>
      </w:pPr>
      <w:r w:rsidRPr="0070073B">
        <w:rPr>
          <w:rFonts w:hint="eastAsia"/>
          <w:lang w:eastAsia="zh-CN"/>
        </w:rPr>
        <w:t>本次交易的交易对方已出具承诺函：</w:t>
      </w:r>
    </w:p>
    <w:p w14:paraId="52B60799" w14:textId="65CD2E36" w:rsidR="00937AF6" w:rsidRDefault="00F65D0B" w:rsidP="00937AF6">
      <w:pPr>
        <w:pStyle w:val="1b"/>
        <w:spacing w:before="163" w:afterLines="50" w:after="163"/>
        <w:ind w:firstLine="480"/>
        <w:rPr>
          <w:lang w:eastAsia="zh-CN"/>
        </w:rPr>
      </w:pPr>
      <w:r w:rsidRPr="0070073B">
        <w:rPr>
          <w:rFonts w:hint="eastAsia"/>
          <w:lang w:eastAsia="zh-CN"/>
        </w:rPr>
        <w:t>“</w:t>
      </w:r>
      <w:r w:rsidR="00937AF6">
        <w:rPr>
          <w:rFonts w:hint="eastAsia"/>
          <w:lang w:eastAsia="zh-CN"/>
        </w:rPr>
        <w:t>本公司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2C4E4C47" w14:textId="6CDFD996" w:rsidR="00937AF6" w:rsidRDefault="00937AF6" w:rsidP="00937AF6">
      <w:pPr>
        <w:pStyle w:val="1b"/>
        <w:spacing w:before="163" w:afterLines="50" w:after="163"/>
        <w:ind w:firstLine="480"/>
        <w:rPr>
          <w:lang w:eastAsia="zh-CN"/>
        </w:rPr>
      </w:pPr>
      <w:r>
        <w:rPr>
          <w:rFonts w:hint="eastAsia"/>
          <w:lang w:eastAsia="zh-CN"/>
        </w:rPr>
        <w:t>本公司保证及时向交建股份提供本次交易相关信息，并保证所提供的信息及出具的说明及确认均为真实、准确和完整的，不存在任何虚假记载、误导性陈述或者重大遗漏。</w:t>
      </w:r>
    </w:p>
    <w:p w14:paraId="52D11583" w14:textId="0F6810DA" w:rsidR="00937AF6" w:rsidRDefault="00937AF6" w:rsidP="00937AF6">
      <w:pPr>
        <w:pStyle w:val="1b"/>
        <w:spacing w:before="163" w:afterLines="50" w:after="163"/>
        <w:ind w:firstLine="480"/>
        <w:rPr>
          <w:lang w:eastAsia="zh-CN"/>
        </w:rPr>
      </w:pPr>
      <w:r>
        <w:rPr>
          <w:rFonts w:hint="eastAsia"/>
          <w:lang w:eastAsia="zh-CN"/>
        </w:rPr>
        <w:lastRenderedPageBreak/>
        <w:t>如本次交易因涉嫌所提供或者披露的信息存在虚假记载、误导性陈述或者重大遗漏，被司法机关立案侦查或者被中国证券监督管理委员会立案调查的，在案件调查结论明确之前，本公司将暂停转让本公司在交建股份直接或间接拥有的权益。</w:t>
      </w:r>
    </w:p>
    <w:p w14:paraId="55871C73" w14:textId="4C2E2926" w:rsidR="00F65D0B" w:rsidRPr="0070073B" w:rsidRDefault="00937AF6" w:rsidP="00937AF6">
      <w:pPr>
        <w:pStyle w:val="1b"/>
        <w:spacing w:before="163" w:afterLines="50" w:after="163"/>
        <w:ind w:firstLine="480"/>
        <w:rPr>
          <w:lang w:eastAsia="zh-CN"/>
        </w:rPr>
      </w:pPr>
      <w:r>
        <w:rPr>
          <w:rFonts w:hint="eastAsia"/>
          <w:lang w:eastAsia="zh-CN"/>
        </w:rPr>
        <w:t>本公司对所提供信息的真实性、准确性和完整性承担个别和连带的法律责任。如因提供的信息存在虚假记载、误导性陈述或者重大遗漏，给交建股份及投资者造成损失的，将依法承担赔偿责任。</w:t>
      </w:r>
      <w:r w:rsidR="00F65D0B" w:rsidRPr="0070073B">
        <w:rPr>
          <w:rFonts w:hint="eastAsia"/>
          <w:lang w:eastAsia="zh-CN"/>
        </w:rPr>
        <w:t>”</w:t>
      </w:r>
    </w:p>
    <w:p w14:paraId="3B5B52A0" w14:textId="77777777" w:rsidR="00F65D0B" w:rsidRPr="0070073B" w:rsidRDefault="00F65D0B" w:rsidP="00F65D0B">
      <w:pPr>
        <w:pStyle w:val="1b"/>
        <w:spacing w:before="163" w:afterLines="50" w:after="163"/>
        <w:ind w:firstLine="480"/>
        <w:rPr>
          <w:lang w:val="en-US" w:eastAsia="zh-CN"/>
        </w:rPr>
      </w:pPr>
    </w:p>
    <w:p w14:paraId="397D9EB7" w14:textId="77777777" w:rsidR="00F65D0B" w:rsidRPr="0070073B" w:rsidRDefault="00F65D0B" w:rsidP="00F65D0B">
      <w:pPr>
        <w:pStyle w:val="1b"/>
        <w:spacing w:beforeLines="0" w:before="0" w:afterLines="50" w:after="163"/>
        <w:ind w:firstLine="480"/>
        <w:rPr>
          <w:lang w:eastAsia="zh-CN"/>
        </w:rPr>
      </w:pPr>
    </w:p>
    <w:p w14:paraId="233E9D1C" w14:textId="77777777" w:rsidR="00F65D0B" w:rsidRPr="0070073B" w:rsidRDefault="00F65D0B" w:rsidP="00F65D0B">
      <w:pPr>
        <w:widowControl w:val="0"/>
        <w:spacing w:beforeLines="50" w:before="163" w:afterLines="50" w:after="163" w:line="360" w:lineRule="auto"/>
        <w:ind w:firstLineChars="200" w:firstLine="600"/>
        <w:jc w:val="center"/>
        <w:rPr>
          <w:rFonts w:ascii="Times New Roman" w:eastAsia="黑体" w:hAnsi="Times New Roman" w:cs="Times New Roman"/>
          <w:kern w:val="2"/>
          <w:sz w:val="30"/>
          <w:szCs w:val="30"/>
        </w:rPr>
        <w:sectPr w:rsidR="00F65D0B" w:rsidRPr="0070073B" w:rsidSect="001B071A">
          <w:headerReference w:type="even" r:id="rId17"/>
          <w:headerReference w:type="default" r:id="rId18"/>
          <w:footerReference w:type="even" r:id="rId19"/>
          <w:footerReference w:type="default" r:id="rId20"/>
          <w:headerReference w:type="first" r:id="rId21"/>
          <w:footerReference w:type="first" r:id="rId22"/>
          <w:pgSz w:w="11907" w:h="16840" w:code="9"/>
          <w:pgMar w:top="1440" w:right="1440" w:bottom="1440" w:left="1440" w:header="851" w:footer="992" w:gutter="0"/>
          <w:pgNumType w:start="1"/>
          <w:cols w:space="425"/>
          <w:titlePg/>
          <w:docGrid w:type="lines" w:linePitch="326"/>
        </w:sectPr>
      </w:pPr>
    </w:p>
    <w:p w14:paraId="341E11B7" w14:textId="77777777" w:rsidR="00F65D0B" w:rsidRPr="00942924" w:rsidRDefault="00F65D0B" w:rsidP="00F87060">
      <w:pPr>
        <w:pStyle w:val="TOC1"/>
      </w:pPr>
      <w:r w:rsidRPr="00942924">
        <w:rPr>
          <w:rFonts w:hint="eastAsia"/>
        </w:rPr>
        <w:lastRenderedPageBreak/>
        <w:t>目</w:t>
      </w:r>
      <w:r w:rsidRPr="00942924">
        <w:rPr>
          <w:rFonts w:hint="eastAsia"/>
        </w:rPr>
        <w:t xml:space="preserve">  </w:t>
      </w:r>
      <w:r w:rsidRPr="00942924">
        <w:rPr>
          <w:rFonts w:hint="eastAsia"/>
        </w:rPr>
        <w:t>录</w:t>
      </w:r>
    </w:p>
    <w:sdt>
      <w:sdtPr>
        <w:rPr>
          <w:lang w:val="zh-CN"/>
        </w:rPr>
        <w:id w:val="1035694392"/>
        <w:docPartObj>
          <w:docPartGallery w:val="Table of Contents"/>
          <w:docPartUnique/>
        </w:docPartObj>
      </w:sdtPr>
      <w:sdtEndPr>
        <w:rPr>
          <w:b/>
          <w:bCs/>
        </w:rPr>
      </w:sdtEndPr>
      <w:sdtContent>
        <w:p w14:paraId="412CAC18" w14:textId="169C8FF7" w:rsidR="00942924" w:rsidRPr="00942924" w:rsidRDefault="00942924">
          <w:pPr>
            <w:rPr>
              <w:sz w:val="2"/>
              <w:szCs w:val="2"/>
            </w:rPr>
          </w:pPr>
        </w:p>
        <w:p w14:paraId="0BA8BD9A" w14:textId="02874A79" w:rsidR="00942924" w:rsidRPr="00942924" w:rsidRDefault="00942924" w:rsidP="00F87060">
          <w:pPr>
            <w:pStyle w:val="TOC1"/>
            <w:rPr>
              <w:kern w:val="2"/>
              <w:lang w:val="en-US" w:bidi="ar-SA"/>
              <w14:ligatures w14:val="standardContextual"/>
            </w:rPr>
          </w:pPr>
          <w:r w:rsidRPr="00942924">
            <w:fldChar w:fldCharType="begin"/>
          </w:r>
          <w:r w:rsidRPr="00942924">
            <w:instrText xml:space="preserve"> TOC \o "1-3" \h \z \u </w:instrText>
          </w:r>
          <w:r w:rsidRPr="00942924">
            <w:fldChar w:fldCharType="separate"/>
          </w:r>
          <w:hyperlink w:anchor="_Toc145333485" w:history="1">
            <w:r w:rsidRPr="00942924">
              <w:rPr>
                <w:rStyle w:val="afd"/>
              </w:rPr>
              <w:t>声</w:t>
            </w:r>
            <w:r w:rsidRPr="00942924">
              <w:rPr>
                <w:rStyle w:val="afd"/>
              </w:rPr>
              <w:t xml:space="preserve">  </w:t>
            </w:r>
            <w:r w:rsidRPr="00942924">
              <w:rPr>
                <w:rStyle w:val="afd"/>
              </w:rPr>
              <w:t>明</w:t>
            </w:r>
            <w:r w:rsidRPr="00942924">
              <w:rPr>
                <w:webHidden/>
              </w:rPr>
              <w:tab/>
            </w:r>
            <w:r w:rsidRPr="00942924">
              <w:rPr>
                <w:webHidden/>
              </w:rPr>
              <w:fldChar w:fldCharType="begin"/>
            </w:r>
            <w:r w:rsidRPr="00942924">
              <w:rPr>
                <w:webHidden/>
              </w:rPr>
              <w:instrText xml:space="preserve"> PAGEREF _Toc145333485 \h </w:instrText>
            </w:r>
            <w:r w:rsidRPr="00942924">
              <w:rPr>
                <w:webHidden/>
              </w:rPr>
            </w:r>
            <w:r w:rsidRPr="00942924">
              <w:rPr>
                <w:webHidden/>
              </w:rPr>
              <w:fldChar w:fldCharType="separate"/>
            </w:r>
            <w:r w:rsidR="00035B81">
              <w:rPr>
                <w:webHidden/>
              </w:rPr>
              <w:t>1</w:t>
            </w:r>
            <w:r w:rsidRPr="00942924">
              <w:rPr>
                <w:webHidden/>
              </w:rPr>
              <w:fldChar w:fldCharType="end"/>
            </w:r>
          </w:hyperlink>
        </w:p>
        <w:p w14:paraId="637E6DB9" w14:textId="1BA4BC31"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486" w:history="1">
            <w:r w:rsidR="00942924" w:rsidRPr="00942924">
              <w:rPr>
                <w:rStyle w:val="afd"/>
                <w:rFonts w:ascii="Times New Roman" w:hAnsi="Times New Roman" w:cs="Times New Roman"/>
                <w:noProof/>
                <w:sz w:val="24"/>
                <w:szCs w:val="24"/>
              </w:rPr>
              <w:t>一、上市公司声明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_Toc145333486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w:t>
            </w:r>
            <w:r w:rsidR="00942924" w:rsidRPr="00942924">
              <w:rPr>
                <w:rFonts w:ascii="Times New Roman" w:hAnsi="Times New Roman" w:cs="Times New Roman"/>
                <w:noProof/>
                <w:webHidden/>
                <w:sz w:val="24"/>
                <w:szCs w:val="24"/>
              </w:rPr>
              <w:fldChar w:fldCharType="end"/>
            </w:r>
          </w:hyperlink>
        </w:p>
        <w:p w14:paraId="04443591" w14:textId="05470C63"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487" w:history="1">
            <w:r w:rsidR="00942924" w:rsidRPr="00942924">
              <w:rPr>
                <w:rStyle w:val="afd"/>
                <w:rFonts w:ascii="Times New Roman" w:hAnsi="Times New Roman" w:cs="Times New Roman"/>
                <w:noProof/>
                <w:sz w:val="24"/>
                <w:szCs w:val="24"/>
              </w:rPr>
              <w:t>二、交易对方声明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_Toc145333487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w:t>
            </w:r>
            <w:r w:rsidR="00942924" w:rsidRPr="00942924">
              <w:rPr>
                <w:rFonts w:ascii="Times New Roman" w:hAnsi="Times New Roman" w:cs="Times New Roman"/>
                <w:noProof/>
                <w:webHidden/>
                <w:sz w:val="24"/>
                <w:szCs w:val="24"/>
              </w:rPr>
              <w:fldChar w:fldCharType="end"/>
            </w:r>
          </w:hyperlink>
        </w:p>
        <w:p w14:paraId="47C7A99B" w14:textId="1732D090" w:rsidR="00942924" w:rsidRPr="00942924" w:rsidRDefault="00000000" w:rsidP="00F87060">
          <w:pPr>
            <w:pStyle w:val="TOC1"/>
            <w:rPr>
              <w:kern w:val="2"/>
              <w:lang w:val="en-US" w:bidi="ar-SA"/>
              <w14:ligatures w14:val="standardContextual"/>
            </w:rPr>
          </w:pPr>
          <w:hyperlink w:anchor="_Toc145333488" w:history="1">
            <w:r w:rsidR="00942924" w:rsidRPr="00942924">
              <w:rPr>
                <w:rStyle w:val="afd"/>
              </w:rPr>
              <w:t>释</w:t>
            </w:r>
            <w:r w:rsidR="00942924" w:rsidRPr="00942924">
              <w:rPr>
                <w:rStyle w:val="afd"/>
              </w:rPr>
              <w:t xml:space="preserve">  </w:t>
            </w:r>
            <w:r w:rsidR="00942924" w:rsidRPr="00942924">
              <w:rPr>
                <w:rStyle w:val="afd"/>
              </w:rPr>
              <w:t>义</w:t>
            </w:r>
            <w:r w:rsidR="00942924" w:rsidRPr="00942924">
              <w:rPr>
                <w:webHidden/>
              </w:rPr>
              <w:tab/>
            </w:r>
            <w:r w:rsidR="00942924" w:rsidRPr="00942924">
              <w:rPr>
                <w:webHidden/>
              </w:rPr>
              <w:fldChar w:fldCharType="begin"/>
            </w:r>
            <w:r w:rsidR="00942924" w:rsidRPr="00942924">
              <w:rPr>
                <w:webHidden/>
              </w:rPr>
              <w:instrText xml:space="preserve"> PAGEREF _Toc145333488 \h </w:instrText>
            </w:r>
            <w:r w:rsidR="00942924" w:rsidRPr="00942924">
              <w:rPr>
                <w:webHidden/>
              </w:rPr>
            </w:r>
            <w:r w:rsidR="00942924" w:rsidRPr="00942924">
              <w:rPr>
                <w:webHidden/>
              </w:rPr>
              <w:fldChar w:fldCharType="separate"/>
            </w:r>
            <w:r w:rsidR="00035B81">
              <w:rPr>
                <w:webHidden/>
              </w:rPr>
              <w:t>7</w:t>
            </w:r>
            <w:r w:rsidR="00942924" w:rsidRPr="00942924">
              <w:rPr>
                <w:webHidden/>
              </w:rPr>
              <w:fldChar w:fldCharType="end"/>
            </w:r>
          </w:hyperlink>
        </w:p>
        <w:p w14:paraId="51C28669" w14:textId="77BDD0A1"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489" w:history="1">
            <w:r w:rsidR="00942924" w:rsidRPr="00942924">
              <w:rPr>
                <w:rStyle w:val="afd"/>
                <w:rFonts w:ascii="Times New Roman" w:hAnsi="Times New Roman" w:cs="Times New Roman"/>
                <w:noProof/>
                <w:sz w:val="24"/>
                <w:szCs w:val="24"/>
              </w:rPr>
              <w:t>一、普通术语</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_Toc145333489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7</w:t>
            </w:r>
            <w:r w:rsidR="00942924" w:rsidRPr="00942924">
              <w:rPr>
                <w:rFonts w:ascii="Times New Roman" w:hAnsi="Times New Roman" w:cs="Times New Roman"/>
                <w:noProof/>
                <w:webHidden/>
                <w:sz w:val="24"/>
                <w:szCs w:val="24"/>
              </w:rPr>
              <w:fldChar w:fldCharType="end"/>
            </w:r>
          </w:hyperlink>
        </w:p>
        <w:p w14:paraId="2EAB4196" w14:textId="4FDFB4C6"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490" w:history="1">
            <w:r w:rsidR="00942924" w:rsidRPr="00942924">
              <w:rPr>
                <w:rStyle w:val="afd"/>
                <w:rFonts w:ascii="Times New Roman" w:hAnsi="Times New Roman" w:cs="Times New Roman"/>
                <w:noProof/>
                <w:sz w:val="24"/>
                <w:szCs w:val="24"/>
              </w:rPr>
              <w:t>二、专业术语</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_Toc145333490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8</w:t>
            </w:r>
            <w:r w:rsidR="00942924" w:rsidRPr="00942924">
              <w:rPr>
                <w:rFonts w:ascii="Times New Roman" w:hAnsi="Times New Roman" w:cs="Times New Roman"/>
                <w:noProof/>
                <w:webHidden/>
                <w:sz w:val="24"/>
                <w:szCs w:val="24"/>
              </w:rPr>
              <w:fldChar w:fldCharType="end"/>
            </w:r>
          </w:hyperlink>
        </w:p>
        <w:p w14:paraId="7AFFF05B" w14:textId="7777F2FB" w:rsidR="00942924" w:rsidRPr="00942924" w:rsidRDefault="00000000" w:rsidP="00F87060">
          <w:pPr>
            <w:pStyle w:val="TOC1"/>
            <w:rPr>
              <w:kern w:val="2"/>
              <w:lang w:val="en-US" w:bidi="ar-SA"/>
              <w14:ligatures w14:val="standardContextual"/>
            </w:rPr>
          </w:pPr>
          <w:hyperlink w:anchor="_Toc145333491" w:history="1">
            <w:r w:rsidR="00942924" w:rsidRPr="00942924">
              <w:rPr>
                <w:rStyle w:val="afd"/>
              </w:rPr>
              <w:t>重大事项提示</w:t>
            </w:r>
            <w:r w:rsidR="00942924" w:rsidRPr="00942924">
              <w:rPr>
                <w:webHidden/>
              </w:rPr>
              <w:tab/>
            </w:r>
            <w:r w:rsidR="00942924" w:rsidRPr="00942924">
              <w:rPr>
                <w:webHidden/>
              </w:rPr>
              <w:fldChar w:fldCharType="begin"/>
            </w:r>
            <w:r w:rsidR="00942924" w:rsidRPr="00942924">
              <w:rPr>
                <w:webHidden/>
              </w:rPr>
              <w:instrText xml:space="preserve"> PAGEREF _Toc145333491 \h </w:instrText>
            </w:r>
            <w:r w:rsidR="00942924" w:rsidRPr="00942924">
              <w:rPr>
                <w:webHidden/>
              </w:rPr>
            </w:r>
            <w:r w:rsidR="00942924" w:rsidRPr="00942924">
              <w:rPr>
                <w:webHidden/>
              </w:rPr>
              <w:fldChar w:fldCharType="separate"/>
            </w:r>
            <w:r w:rsidR="00035B81">
              <w:rPr>
                <w:webHidden/>
              </w:rPr>
              <w:t>11</w:t>
            </w:r>
            <w:r w:rsidR="00942924" w:rsidRPr="00942924">
              <w:rPr>
                <w:webHidden/>
              </w:rPr>
              <w:fldChar w:fldCharType="end"/>
            </w:r>
          </w:hyperlink>
        </w:p>
        <w:p w14:paraId="47B4BD3B" w14:textId="6708A521"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492" w:history="1">
            <w:r w:rsidR="00942924" w:rsidRPr="00942924">
              <w:rPr>
                <w:rStyle w:val="afd"/>
                <w:rFonts w:ascii="Times New Roman" w:hAnsi="Times New Roman" w:cs="Times New Roman"/>
                <w:noProof/>
                <w:sz w:val="24"/>
                <w:szCs w:val="24"/>
              </w:rPr>
              <w:t>一、本次重组方案简要介绍</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_Toc145333492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11</w:t>
            </w:r>
            <w:r w:rsidR="00942924" w:rsidRPr="00942924">
              <w:rPr>
                <w:rFonts w:ascii="Times New Roman" w:hAnsi="Times New Roman" w:cs="Times New Roman"/>
                <w:noProof/>
                <w:webHidden/>
                <w:sz w:val="24"/>
                <w:szCs w:val="24"/>
              </w:rPr>
              <w:fldChar w:fldCharType="end"/>
            </w:r>
          </w:hyperlink>
        </w:p>
        <w:p w14:paraId="06A59EC8" w14:textId="79626B89"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497" w:history="1">
            <w:r w:rsidR="00942924" w:rsidRPr="00942924">
              <w:rPr>
                <w:rStyle w:val="afd"/>
                <w:rFonts w:ascii="Times New Roman" w:hAnsi="Times New Roman" w:cs="Times New Roman"/>
                <w:noProof/>
                <w:sz w:val="24"/>
                <w:szCs w:val="24"/>
              </w:rPr>
              <w:t>二、募集配套资金情况简要介绍</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_Toc145333497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13</w:t>
            </w:r>
            <w:r w:rsidR="00942924" w:rsidRPr="00942924">
              <w:rPr>
                <w:rFonts w:ascii="Times New Roman" w:hAnsi="Times New Roman" w:cs="Times New Roman"/>
                <w:noProof/>
                <w:webHidden/>
                <w:sz w:val="24"/>
                <w:szCs w:val="24"/>
              </w:rPr>
              <w:fldChar w:fldCharType="end"/>
            </w:r>
          </w:hyperlink>
        </w:p>
        <w:p w14:paraId="7F4FC54A" w14:textId="3B4DA009"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00" w:history="1">
            <w:r w:rsidR="00942924" w:rsidRPr="00942924">
              <w:rPr>
                <w:rStyle w:val="afd"/>
                <w:rFonts w:ascii="Times New Roman" w:hAnsi="Times New Roman" w:cs="Times New Roman"/>
                <w:noProof/>
                <w:sz w:val="24"/>
                <w:szCs w:val="24"/>
              </w:rPr>
              <w:t>三、本次交易对上市公司的影响</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_Toc145333500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14</w:t>
            </w:r>
            <w:r w:rsidR="00942924" w:rsidRPr="00942924">
              <w:rPr>
                <w:rFonts w:ascii="Times New Roman" w:hAnsi="Times New Roman" w:cs="Times New Roman"/>
                <w:noProof/>
                <w:webHidden/>
                <w:sz w:val="24"/>
                <w:szCs w:val="24"/>
              </w:rPr>
              <w:fldChar w:fldCharType="end"/>
            </w:r>
          </w:hyperlink>
        </w:p>
        <w:p w14:paraId="3A06CFDE" w14:textId="4B063D86"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04" w:history="1">
            <w:r w:rsidR="00942924" w:rsidRPr="00942924">
              <w:rPr>
                <w:rStyle w:val="afd"/>
                <w:rFonts w:ascii="Times New Roman" w:hAnsi="Times New Roman" w:cs="Times New Roman"/>
                <w:noProof/>
                <w:sz w:val="24"/>
                <w:szCs w:val="24"/>
              </w:rPr>
              <w:t>四、本次交易已履行和尚未履行的决策程序及报批程序</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_Toc145333504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15</w:t>
            </w:r>
            <w:r w:rsidR="00942924" w:rsidRPr="00942924">
              <w:rPr>
                <w:rFonts w:ascii="Times New Roman" w:hAnsi="Times New Roman" w:cs="Times New Roman"/>
                <w:noProof/>
                <w:webHidden/>
                <w:sz w:val="24"/>
                <w:szCs w:val="24"/>
              </w:rPr>
              <w:fldChar w:fldCharType="end"/>
            </w:r>
          </w:hyperlink>
        </w:p>
        <w:p w14:paraId="5387F9C7" w14:textId="5EEA0008"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07" w:history="1">
            <w:r w:rsidR="00942924" w:rsidRPr="00942924">
              <w:rPr>
                <w:rStyle w:val="afd"/>
                <w:rFonts w:ascii="Times New Roman" w:hAnsi="Times New Roman" w:cs="Times New Roman"/>
                <w:noProof/>
                <w:sz w:val="24"/>
                <w:szCs w:val="24"/>
              </w:rPr>
              <w:t>五、上市公司控股股东对本次交易的原则性意见，以及上市公司控股股东、董事、监事、高级管理人员自本次交易预案披露之日起至实施完毕期间的股份减持计划</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_Toc145333507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16</w:t>
            </w:r>
            <w:r w:rsidR="00942924" w:rsidRPr="00942924">
              <w:rPr>
                <w:rFonts w:ascii="Times New Roman" w:hAnsi="Times New Roman" w:cs="Times New Roman"/>
                <w:noProof/>
                <w:webHidden/>
                <w:sz w:val="24"/>
                <w:szCs w:val="24"/>
              </w:rPr>
              <w:fldChar w:fldCharType="end"/>
            </w:r>
          </w:hyperlink>
        </w:p>
        <w:p w14:paraId="6B54E95B" w14:textId="4DCB614A"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10" w:history="1">
            <w:r w:rsidR="00942924" w:rsidRPr="00942924">
              <w:rPr>
                <w:rStyle w:val="afd"/>
                <w:rFonts w:ascii="Times New Roman" w:hAnsi="Times New Roman" w:cs="Times New Roman"/>
                <w:noProof/>
                <w:sz w:val="24"/>
                <w:szCs w:val="24"/>
              </w:rPr>
              <w:t>六、保护投资者合法权益的相关安排</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_Toc145333510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16</w:t>
            </w:r>
            <w:r w:rsidR="00942924" w:rsidRPr="00942924">
              <w:rPr>
                <w:rFonts w:ascii="Times New Roman" w:hAnsi="Times New Roman" w:cs="Times New Roman"/>
                <w:noProof/>
                <w:webHidden/>
                <w:sz w:val="24"/>
                <w:szCs w:val="24"/>
              </w:rPr>
              <w:fldChar w:fldCharType="end"/>
            </w:r>
          </w:hyperlink>
        </w:p>
        <w:p w14:paraId="429C2C65" w14:textId="1C0035C9"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17" w:history="1">
            <w:r w:rsidR="00942924" w:rsidRPr="00942924">
              <w:rPr>
                <w:rStyle w:val="afd"/>
                <w:rFonts w:ascii="Times New Roman" w:hAnsi="Times New Roman" w:cs="Times New Roman"/>
                <w:noProof/>
                <w:sz w:val="24"/>
                <w:szCs w:val="24"/>
              </w:rPr>
              <w:t>七、本次交易完成后公司仍符合上市条件</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_Toc145333517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18</w:t>
            </w:r>
            <w:r w:rsidR="00942924" w:rsidRPr="00942924">
              <w:rPr>
                <w:rFonts w:ascii="Times New Roman" w:hAnsi="Times New Roman" w:cs="Times New Roman"/>
                <w:noProof/>
                <w:webHidden/>
                <w:sz w:val="24"/>
                <w:szCs w:val="24"/>
              </w:rPr>
              <w:fldChar w:fldCharType="end"/>
            </w:r>
          </w:hyperlink>
        </w:p>
        <w:p w14:paraId="7C5FFB39" w14:textId="04BFCE52"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18" w:history="1">
            <w:r w:rsidR="00942924" w:rsidRPr="00942924">
              <w:rPr>
                <w:rStyle w:val="afd"/>
                <w:rFonts w:ascii="Times New Roman" w:hAnsi="Times New Roman" w:cs="Times New Roman"/>
                <w:noProof/>
                <w:sz w:val="24"/>
                <w:szCs w:val="24"/>
              </w:rPr>
              <w:t>八、本次交易各方作出的主要承诺</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_Toc145333518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18</w:t>
            </w:r>
            <w:r w:rsidR="00942924" w:rsidRPr="00942924">
              <w:rPr>
                <w:rFonts w:ascii="Times New Roman" w:hAnsi="Times New Roman" w:cs="Times New Roman"/>
                <w:noProof/>
                <w:webHidden/>
                <w:sz w:val="24"/>
                <w:szCs w:val="24"/>
              </w:rPr>
              <w:fldChar w:fldCharType="end"/>
            </w:r>
          </w:hyperlink>
        </w:p>
        <w:p w14:paraId="0935C66D" w14:textId="2E42A214"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19" w:history="1">
            <w:r w:rsidR="00942924" w:rsidRPr="00942924">
              <w:rPr>
                <w:rStyle w:val="afd"/>
                <w:rFonts w:ascii="Times New Roman" w:hAnsi="Times New Roman" w:cs="Times New Roman"/>
                <w:noProof/>
                <w:sz w:val="24"/>
                <w:szCs w:val="24"/>
              </w:rPr>
              <w:t>九、待补充披露的信息</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_Toc145333519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34</w:t>
            </w:r>
            <w:r w:rsidR="00942924" w:rsidRPr="00942924">
              <w:rPr>
                <w:rFonts w:ascii="Times New Roman" w:hAnsi="Times New Roman" w:cs="Times New Roman"/>
                <w:noProof/>
                <w:webHidden/>
                <w:sz w:val="24"/>
                <w:szCs w:val="24"/>
              </w:rPr>
              <w:fldChar w:fldCharType="end"/>
            </w:r>
          </w:hyperlink>
        </w:p>
        <w:p w14:paraId="6F09FBDE" w14:textId="291CA534" w:rsidR="00942924" w:rsidRPr="00942924" w:rsidRDefault="00000000" w:rsidP="00F87060">
          <w:pPr>
            <w:pStyle w:val="TOC1"/>
            <w:rPr>
              <w:kern w:val="2"/>
              <w:lang w:val="en-US" w:bidi="ar-SA"/>
              <w14:ligatures w14:val="standardContextual"/>
            </w:rPr>
          </w:pPr>
          <w:hyperlink w:anchor="_Toc145333520" w:history="1">
            <w:r w:rsidR="00942924" w:rsidRPr="00942924">
              <w:rPr>
                <w:rStyle w:val="afd"/>
              </w:rPr>
              <w:t>重大风险提示</w:t>
            </w:r>
            <w:r w:rsidR="00942924" w:rsidRPr="00942924">
              <w:rPr>
                <w:webHidden/>
              </w:rPr>
              <w:tab/>
            </w:r>
            <w:r w:rsidR="00942924" w:rsidRPr="00942924">
              <w:rPr>
                <w:webHidden/>
              </w:rPr>
              <w:fldChar w:fldCharType="begin"/>
            </w:r>
            <w:r w:rsidR="00942924" w:rsidRPr="00942924">
              <w:rPr>
                <w:webHidden/>
              </w:rPr>
              <w:instrText xml:space="preserve"> PAGEREF _Toc145333520 \h </w:instrText>
            </w:r>
            <w:r w:rsidR="00942924" w:rsidRPr="00942924">
              <w:rPr>
                <w:webHidden/>
              </w:rPr>
            </w:r>
            <w:r w:rsidR="00942924" w:rsidRPr="00942924">
              <w:rPr>
                <w:webHidden/>
              </w:rPr>
              <w:fldChar w:fldCharType="separate"/>
            </w:r>
            <w:r w:rsidR="00035B81">
              <w:rPr>
                <w:webHidden/>
              </w:rPr>
              <w:t>36</w:t>
            </w:r>
            <w:r w:rsidR="00942924" w:rsidRPr="00942924">
              <w:rPr>
                <w:webHidden/>
              </w:rPr>
              <w:fldChar w:fldCharType="end"/>
            </w:r>
          </w:hyperlink>
        </w:p>
        <w:p w14:paraId="6D105D4B" w14:textId="05838FD5"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21" w:history="1">
            <w:r w:rsidR="00942924" w:rsidRPr="00942924">
              <w:rPr>
                <w:rStyle w:val="afd"/>
                <w:rFonts w:ascii="Times New Roman" w:hAnsi="Times New Roman" w:cs="Times New Roman"/>
                <w:noProof/>
                <w:sz w:val="24"/>
                <w:szCs w:val="24"/>
                <w:lang w:val="x-none"/>
              </w:rPr>
              <w:t>一、与本次交易相关的风险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_Toc145333521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36</w:t>
            </w:r>
            <w:r w:rsidR="00942924" w:rsidRPr="00942924">
              <w:rPr>
                <w:rFonts w:ascii="Times New Roman" w:hAnsi="Times New Roman" w:cs="Times New Roman"/>
                <w:noProof/>
                <w:webHidden/>
                <w:sz w:val="24"/>
                <w:szCs w:val="24"/>
              </w:rPr>
              <w:fldChar w:fldCharType="end"/>
            </w:r>
          </w:hyperlink>
        </w:p>
        <w:p w14:paraId="7328A1ED" w14:textId="3EE379AC"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26" w:history="1">
            <w:r w:rsidR="00942924" w:rsidRPr="00942924">
              <w:rPr>
                <w:rStyle w:val="afd"/>
                <w:rFonts w:ascii="Times New Roman" w:hAnsi="Times New Roman" w:cs="Times New Roman"/>
                <w:noProof/>
                <w:sz w:val="24"/>
                <w:szCs w:val="24"/>
                <w:lang w:val="x-none"/>
              </w:rPr>
              <w:t>二、与标的公司相关的风险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_Toc145333526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37</w:t>
            </w:r>
            <w:r w:rsidR="00942924" w:rsidRPr="00942924">
              <w:rPr>
                <w:rFonts w:ascii="Times New Roman" w:hAnsi="Times New Roman" w:cs="Times New Roman"/>
                <w:noProof/>
                <w:webHidden/>
                <w:sz w:val="24"/>
                <w:szCs w:val="24"/>
              </w:rPr>
              <w:fldChar w:fldCharType="end"/>
            </w:r>
          </w:hyperlink>
        </w:p>
        <w:p w14:paraId="6FB11D17" w14:textId="4AD64E13"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34" w:history="1">
            <w:r w:rsidR="00942924" w:rsidRPr="00942924">
              <w:rPr>
                <w:rStyle w:val="afd"/>
                <w:rFonts w:ascii="Times New Roman" w:hAnsi="Times New Roman" w:cs="Times New Roman"/>
                <w:noProof/>
                <w:sz w:val="24"/>
                <w:szCs w:val="24"/>
                <w:lang w:val="x-none"/>
              </w:rPr>
              <w:t>三、交易后上市公司整合风险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_Toc145333534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40</w:t>
            </w:r>
            <w:r w:rsidR="00942924" w:rsidRPr="00942924">
              <w:rPr>
                <w:rFonts w:ascii="Times New Roman" w:hAnsi="Times New Roman" w:cs="Times New Roman"/>
                <w:noProof/>
                <w:webHidden/>
                <w:sz w:val="24"/>
                <w:szCs w:val="24"/>
              </w:rPr>
              <w:fldChar w:fldCharType="end"/>
            </w:r>
          </w:hyperlink>
        </w:p>
        <w:p w14:paraId="78B5F124" w14:textId="720DBC94"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35" w:history="1">
            <w:r w:rsidR="00942924" w:rsidRPr="00942924">
              <w:rPr>
                <w:rStyle w:val="afd"/>
                <w:rFonts w:ascii="Times New Roman" w:hAnsi="Times New Roman" w:cs="Times New Roman"/>
                <w:noProof/>
                <w:sz w:val="24"/>
                <w:szCs w:val="24"/>
                <w:lang w:val="x-none"/>
              </w:rPr>
              <w:t>四、其他风险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_Toc145333535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40</w:t>
            </w:r>
            <w:r w:rsidR="00942924" w:rsidRPr="00942924">
              <w:rPr>
                <w:rFonts w:ascii="Times New Roman" w:hAnsi="Times New Roman" w:cs="Times New Roman"/>
                <w:noProof/>
                <w:webHidden/>
                <w:sz w:val="24"/>
                <w:szCs w:val="24"/>
              </w:rPr>
              <w:fldChar w:fldCharType="end"/>
            </w:r>
          </w:hyperlink>
        </w:p>
        <w:p w14:paraId="1EB33128" w14:textId="220B69FC" w:rsidR="00942924" w:rsidRPr="00942924" w:rsidRDefault="00000000" w:rsidP="00F87060">
          <w:pPr>
            <w:pStyle w:val="TOC1"/>
            <w:rPr>
              <w:kern w:val="2"/>
              <w:lang w:val="en-US" w:bidi="ar-SA"/>
              <w14:ligatures w14:val="standardContextual"/>
            </w:rPr>
          </w:pPr>
          <w:hyperlink w:anchor="_Toc145333538" w:history="1">
            <w:r w:rsidR="00942924" w:rsidRPr="00942924">
              <w:rPr>
                <w:rStyle w:val="afd"/>
              </w:rPr>
              <w:t>第一节</w:t>
            </w:r>
            <w:r w:rsidR="00942924" w:rsidRPr="00942924">
              <w:rPr>
                <w:rStyle w:val="afd"/>
              </w:rPr>
              <w:t xml:space="preserve"> </w:t>
            </w:r>
            <w:r w:rsidR="00942924" w:rsidRPr="00942924">
              <w:rPr>
                <w:rStyle w:val="afd"/>
              </w:rPr>
              <w:t>本次交易概况</w:t>
            </w:r>
            <w:r w:rsidR="00942924" w:rsidRPr="00942924">
              <w:rPr>
                <w:webHidden/>
              </w:rPr>
              <w:tab/>
            </w:r>
            <w:r w:rsidR="00942924" w:rsidRPr="00942924">
              <w:rPr>
                <w:webHidden/>
              </w:rPr>
              <w:fldChar w:fldCharType="begin"/>
            </w:r>
            <w:r w:rsidR="00942924" w:rsidRPr="00942924">
              <w:rPr>
                <w:webHidden/>
              </w:rPr>
              <w:instrText xml:space="preserve"> PAGEREF _Toc145333538 \h </w:instrText>
            </w:r>
            <w:r w:rsidR="00942924" w:rsidRPr="00942924">
              <w:rPr>
                <w:webHidden/>
              </w:rPr>
            </w:r>
            <w:r w:rsidR="00942924" w:rsidRPr="00942924">
              <w:rPr>
                <w:webHidden/>
              </w:rPr>
              <w:fldChar w:fldCharType="separate"/>
            </w:r>
            <w:r w:rsidR="00035B81">
              <w:rPr>
                <w:webHidden/>
              </w:rPr>
              <w:t>41</w:t>
            </w:r>
            <w:r w:rsidR="00942924" w:rsidRPr="00942924">
              <w:rPr>
                <w:webHidden/>
              </w:rPr>
              <w:fldChar w:fldCharType="end"/>
            </w:r>
          </w:hyperlink>
        </w:p>
        <w:p w14:paraId="5B7190EA" w14:textId="7DE845E7"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39" w:history="1">
            <w:r w:rsidR="00942924" w:rsidRPr="00942924">
              <w:rPr>
                <w:rStyle w:val="afd"/>
                <w:rFonts w:ascii="Times New Roman" w:hAnsi="Times New Roman" w:cs="Times New Roman"/>
                <w:noProof/>
                <w:sz w:val="24"/>
                <w:szCs w:val="24"/>
                <w:lang w:val="x-none"/>
              </w:rPr>
              <w:t>一、本次交易的背景和目的</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_Toc145333539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41</w:t>
            </w:r>
            <w:r w:rsidR="00942924" w:rsidRPr="00942924">
              <w:rPr>
                <w:rFonts w:ascii="Times New Roman" w:hAnsi="Times New Roman" w:cs="Times New Roman"/>
                <w:noProof/>
                <w:webHidden/>
                <w:sz w:val="24"/>
                <w:szCs w:val="24"/>
              </w:rPr>
              <w:fldChar w:fldCharType="end"/>
            </w:r>
          </w:hyperlink>
        </w:p>
        <w:p w14:paraId="2583271A" w14:textId="5B7208D7"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42" w:history="1">
            <w:r w:rsidR="00942924" w:rsidRPr="00942924">
              <w:rPr>
                <w:rStyle w:val="afd"/>
                <w:rFonts w:ascii="Times New Roman" w:hAnsi="Times New Roman" w:cs="Times New Roman"/>
                <w:noProof/>
                <w:sz w:val="24"/>
                <w:szCs w:val="24"/>
                <w:lang w:val="x-none"/>
              </w:rPr>
              <w:t>二、本次交易的具体方案</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_Toc145333542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43</w:t>
            </w:r>
            <w:r w:rsidR="00942924" w:rsidRPr="00942924">
              <w:rPr>
                <w:rFonts w:ascii="Times New Roman" w:hAnsi="Times New Roman" w:cs="Times New Roman"/>
                <w:noProof/>
                <w:webHidden/>
                <w:sz w:val="24"/>
                <w:szCs w:val="24"/>
              </w:rPr>
              <w:fldChar w:fldCharType="end"/>
            </w:r>
          </w:hyperlink>
        </w:p>
        <w:p w14:paraId="4713A731" w14:textId="2354FEBF"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46" w:history="1">
            <w:r w:rsidR="00942924" w:rsidRPr="00942924">
              <w:rPr>
                <w:rStyle w:val="afd"/>
                <w:rFonts w:ascii="Times New Roman" w:hAnsi="Times New Roman" w:cs="Times New Roman"/>
                <w:noProof/>
                <w:sz w:val="24"/>
                <w:szCs w:val="24"/>
                <w:lang w:val="x-none"/>
              </w:rPr>
              <w:t>三、本次交易构成关联交易</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_Toc145333546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53</w:t>
            </w:r>
            <w:r w:rsidR="00942924" w:rsidRPr="00942924">
              <w:rPr>
                <w:rFonts w:ascii="Times New Roman" w:hAnsi="Times New Roman" w:cs="Times New Roman"/>
                <w:noProof/>
                <w:webHidden/>
                <w:sz w:val="24"/>
                <w:szCs w:val="24"/>
              </w:rPr>
              <w:fldChar w:fldCharType="end"/>
            </w:r>
          </w:hyperlink>
        </w:p>
        <w:p w14:paraId="5801DE5D" w14:textId="1DE86211"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47" w:history="1">
            <w:r w:rsidR="00942924" w:rsidRPr="00942924">
              <w:rPr>
                <w:rStyle w:val="afd"/>
                <w:rFonts w:ascii="Times New Roman" w:hAnsi="Times New Roman" w:cs="Times New Roman"/>
                <w:noProof/>
                <w:sz w:val="24"/>
                <w:szCs w:val="24"/>
                <w:lang w:val="x-none"/>
              </w:rPr>
              <w:t>四、本次交易预计构成重大资产重组、不构成重组上市</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_Toc145333547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53</w:t>
            </w:r>
            <w:r w:rsidR="00942924" w:rsidRPr="00942924">
              <w:rPr>
                <w:rFonts w:ascii="Times New Roman" w:hAnsi="Times New Roman" w:cs="Times New Roman"/>
                <w:noProof/>
                <w:webHidden/>
                <w:sz w:val="24"/>
                <w:szCs w:val="24"/>
              </w:rPr>
              <w:fldChar w:fldCharType="end"/>
            </w:r>
          </w:hyperlink>
        </w:p>
        <w:p w14:paraId="599DDF77" w14:textId="5FCCAB53"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50" w:history="1">
            <w:r w:rsidR="00942924" w:rsidRPr="00942924">
              <w:rPr>
                <w:rStyle w:val="afd"/>
                <w:rFonts w:ascii="Times New Roman" w:hAnsi="Times New Roman" w:cs="Times New Roman"/>
                <w:noProof/>
                <w:sz w:val="24"/>
                <w:szCs w:val="24"/>
                <w:lang w:val="x-none"/>
              </w:rPr>
              <w:t>五、本次交易已履行及尚需履行的主要程序</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_Toc145333550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54</w:t>
            </w:r>
            <w:r w:rsidR="00942924" w:rsidRPr="00942924">
              <w:rPr>
                <w:rFonts w:ascii="Times New Roman" w:hAnsi="Times New Roman" w:cs="Times New Roman"/>
                <w:noProof/>
                <w:webHidden/>
                <w:sz w:val="24"/>
                <w:szCs w:val="24"/>
              </w:rPr>
              <w:fldChar w:fldCharType="end"/>
            </w:r>
          </w:hyperlink>
        </w:p>
        <w:p w14:paraId="275817D1" w14:textId="1F683910" w:rsidR="00942924" w:rsidRPr="00942924" w:rsidRDefault="00000000" w:rsidP="00F87060">
          <w:pPr>
            <w:pStyle w:val="TOC1"/>
            <w:rPr>
              <w:kern w:val="2"/>
              <w:lang w:val="en-US" w:bidi="ar-SA"/>
              <w14:ligatures w14:val="standardContextual"/>
            </w:rPr>
          </w:pPr>
          <w:hyperlink w:anchor="_Toc145333553" w:history="1">
            <w:r w:rsidR="00942924" w:rsidRPr="00942924">
              <w:rPr>
                <w:rStyle w:val="afd"/>
              </w:rPr>
              <w:t>第二节</w:t>
            </w:r>
            <w:r w:rsidR="00942924" w:rsidRPr="00942924">
              <w:rPr>
                <w:rStyle w:val="afd"/>
              </w:rPr>
              <w:t xml:space="preserve"> </w:t>
            </w:r>
            <w:r w:rsidR="00942924" w:rsidRPr="00942924">
              <w:rPr>
                <w:rStyle w:val="afd"/>
              </w:rPr>
              <w:t>上市公司基本情况</w:t>
            </w:r>
            <w:r w:rsidR="00942924" w:rsidRPr="00942924">
              <w:rPr>
                <w:webHidden/>
              </w:rPr>
              <w:tab/>
            </w:r>
            <w:r w:rsidR="00942924" w:rsidRPr="00942924">
              <w:rPr>
                <w:webHidden/>
              </w:rPr>
              <w:fldChar w:fldCharType="begin"/>
            </w:r>
            <w:r w:rsidR="00942924" w:rsidRPr="00942924">
              <w:rPr>
                <w:webHidden/>
              </w:rPr>
              <w:instrText xml:space="preserve"> PAGEREF _Toc145333553 \h </w:instrText>
            </w:r>
            <w:r w:rsidR="00942924" w:rsidRPr="00942924">
              <w:rPr>
                <w:webHidden/>
              </w:rPr>
            </w:r>
            <w:r w:rsidR="00942924" w:rsidRPr="00942924">
              <w:rPr>
                <w:webHidden/>
              </w:rPr>
              <w:fldChar w:fldCharType="separate"/>
            </w:r>
            <w:r w:rsidR="00035B81">
              <w:rPr>
                <w:webHidden/>
              </w:rPr>
              <w:t>55</w:t>
            </w:r>
            <w:r w:rsidR="00942924" w:rsidRPr="00942924">
              <w:rPr>
                <w:webHidden/>
              </w:rPr>
              <w:fldChar w:fldCharType="end"/>
            </w:r>
          </w:hyperlink>
        </w:p>
        <w:p w14:paraId="79966C16" w14:textId="51672535"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54" w:history="1">
            <w:r w:rsidR="00942924" w:rsidRPr="00942924">
              <w:rPr>
                <w:rStyle w:val="afd"/>
                <w:rFonts w:ascii="Times New Roman" w:hAnsi="Times New Roman" w:cs="Times New Roman"/>
                <w:noProof/>
                <w:sz w:val="24"/>
                <w:szCs w:val="24"/>
              </w:rPr>
              <w:t>一、上市公司基本情况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_Toc145333554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55</w:t>
            </w:r>
            <w:r w:rsidR="00942924" w:rsidRPr="00942924">
              <w:rPr>
                <w:rFonts w:ascii="Times New Roman" w:hAnsi="Times New Roman" w:cs="Times New Roman"/>
                <w:noProof/>
                <w:webHidden/>
                <w:sz w:val="24"/>
                <w:szCs w:val="24"/>
              </w:rPr>
              <w:fldChar w:fldCharType="end"/>
            </w:r>
          </w:hyperlink>
        </w:p>
        <w:p w14:paraId="1ABD8CEB" w14:textId="32B13A88"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55" w:history="1">
            <w:r w:rsidR="00942924" w:rsidRPr="00942924">
              <w:rPr>
                <w:rStyle w:val="afd"/>
                <w:rFonts w:ascii="Times New Roman" w:hAnsi="Times New Roman" w:cs="Times New Roman"/>
                <w:noProof/>
                <w:sz w:val="24"/>
                <w:szCs w:val="24"/>
              </w:rPr>
              <w:t>二、公司设立及历次股本变动情况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_Toc145333555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55</w:t>
            </w:r>
            <w:r w:rsidR="00942924" w:rsidRPr="00942924">
              <w:rPr>
                <w:rFonts w:ascii="Times New Roman" w:hAnsi="Times New Roman" w:cs="Times New Roman"/>
                <w:noProof/>
                <w:webHidden/>
                <w:sz w:val="24"/>
                <w:szCs w:val="24"/>
              </w:rPr>
              <w:fldChar w:fldCharType="end"/>
            </w:r>
          </w:hyperlink>
        </w:p>
        <w:p w14:paraId="33D28549" w14:textId="4C9BE152"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58" w:history="1">
            <w:r w:rsidR="00942924" w:rsidRPr="00942924">
              <w:rPr>
                <w:rStyle w:val="afd"/>
                <w:rFonts w:ascii="Times New Roman" w:hAnsi="Times New Roman" w:cs="Times New Roman"/>
                <w:noProof/>
                <w:sz w:val="24"/>
                <w:szCs w:val="24"/>
              </w:rPr>
              <w:t>三、上市公司最近三十六个月的控制权变动情况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_Toc145333558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59</w:t>
            </w:r>
            <w:r w:rsidR="00942924" w:rsidRPr="00942924">
              <w:rPr>
                <w:rFonts w:ascii="Times New Roman" w:hAnsi="Times New Roman" w:cs="Times New Roman"/>
                <w:noProof/>
                <w:webHidden/>
                <w:sz w:val="24"/>
                <w:szCs w:val="24"/>
              </w:rPr>
              <w:fldChar w:fldCharType="end"/>
            </w:r>
          </w:hyperlink>
        </w:p>
        <w:p w14:paraId="2E4FFDFD" w14:textId="4B047A9F"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59" w:history="1">
            <w:r w:rsidR="00942924" w:rsidRPr="00942924">
              <w:rPr>
                <w:rStyle w:val="afd"/>
                <w:rFonts w:ascii="Times New Roman" w:hAnsi="Times New Roman" w:cs="Times New Roman"/>
                <w:noProof/>
                <w:sz w:val="24"/>
                <w:szCs w:val="24"/>
              </w:rPr>
              <w:t>四、上市公司最近三年重大资产重组情况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_Toc145333559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59</w:t>
            </w:r>
            <w:r w:rsidR="00942924" w:rsidRPr="00942924">
              <w:rPr>
                <w:rFonts w:ascii="Times New Roman" w:hAnsi="Times New Roman" w:cs="Times New Roman"/>
                <w:noProof/>
                <w:webHidden/>
                <w:sz w:val="24"/>
                <w:szCs w:val="24"/>
              </w:rPr>
              <w:fldChar w:fldCharType="end"/>
            </w:r>
          </w:hyperlink>
        </w:p>
        <w:p w14:paraId="4DCF9CCA" w14:textId="263E6BA6"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60" w:history="1">
            <w:r w:rsidR="00942924" w:rsidRPr="00942924">
              <w:rPr>
                <w:rStyle w:val="afd"/>
                <w:rFonts w:ascii="Times New Roman" w:hAnsi="Times New Roman" w:cs="Times New Roman"/>
                <w:noProof/>
                <w:sz w:val="24"/>
                <w:szCs w:val="24"/>
              </w:rPr>
              <w:t>五、上市公司最近三年主营业务发展情况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_Toc145333560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59</w:t>
            </w:r>
            <w:r w:rsidR="00942924" w:rsidRPr="00942924">
              <w:rPr>
                <w:rFonts w:ascii="Times New Roman" w:hAnsi="Times New Roman" w:cs="Times New Roman"/>
                <w:noProof/>
                <w:webHidden/>
                <w:sz w:val="24"/>
                <w:szCs w:val="24"/>
              </w:rPr>
              <w:fldChar w:fldCharType="end"/>
            </w:r>
          </w:hyperlink>
        </w:p>
        <w:p w14:paraId="30BECEF8" w14:textId="01F6B708"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61" w:history="1">
            <w:r w:rsidR="00942924" w:rsidRPr="00942924">
              <w:rPr>
                <w:rStyle w:val="afd"/>
                <w:rFonts w:ascii="Times New Roman" w:hAnsi="Times New Roman" w:cs="Times New Roman"/>
                <w:noProof/>
                <w:sz w:val="24"/>
                <w:szCs w:val="24"/>
              </w:rPr>
              <w:t>六、上市公司主要财务数据及财务指标</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_Toc145333561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60</w:t>
            </w:r>
            <w:r w:rsidR="00942924" w:rsidRPr="00942924">
              <w:rPr>
                <w:rFonts w:ascii="Times New Roman" w:hAnsi="Times New Roman" w:cs="Times New Roman"/>
                <w:noProof/>
                <w:webHidden/>
                <w:sz w:val="24"/>
                <w:szCs w:val="24"/>
              </w:rPr>
              <w:fldChar w:fldCharType="end"/>
            </w:r>
          </w:hyperlink>
        </w:p>
        <w:p w14:paraId="298E65DA" w14:textId="3884399F"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64" w:history="1">
            <w:r w:rsidR="00942924" w:rsidRPr="00942924">
              <w:rPr>
                <w:rStyle w:val="afd"/>
                <w:rFonts w:ascii="Times New Roman" w:hAnsi="Times New Roman" w:cs="Times New Roman"/>
                <w:noProof/>
                <w:sz w:val="24"/>
                <w:szCs w:val="24"/>
              </w:rPr>
              <w:t>七、控股股东和实际控制人情况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_Toc145333564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61</w:t>
            </w:r>
            <w:r w:rsidR="00942924" w:rsidRPr="00942924">
              <w:rPr>
                <w:rFonts w:ascii="Times New Roman" w:hAnsi="Times New Roman" w:cs="Times New Roman"/>
                <w:noProof/>
                <w:webHidden/>
                <w:sz w:val="24"/>
                <w:szCs w:val="24"/>
              </w:rPr>
              <w:fldChar w:fldCharType="end"/>
            </w:r>
          </w:hyperlink>
        </w:p>
        <w:p w14:paraId="61768D50" w14:textId="6C7251FB"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69" w:history="1">
            <w:r w:rsidR="00942924" w:rsidRPr="00942924">
              <w:rPr>
                <w:rStyle w:val="afd"/>
                <w:rFonts w:ascii="Times New Roman" w:hAnsi="Times New Roman" w:cs="Times New Roman"/>
                <w:noProof/>
                <w:sz w:val="24"/>
                <w:szCs w:val="24"/>
              </w:rPr>
              <w:t>八、本次交易导致控制权预计变化情况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_Toc145333569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63</w:t>
            </w:r>
            <w:r w:rsidR="00942924" w:rsidRPr="00942924">
              <w:rPr>
                <w:rFonts w:ascii="Times New Roman" w:hAnsi="Times New Roman" w:cs="Times New Roman"/>
                <w:noProof/>
                <w:webHidden/>
                <w:sz w:val="24"/>
                <w:szCs w:val="24"/>
              </w:rPr>
              <w:fldChar w:fldCharType="end"/>
            </w:r>
          </w:hyperlink>
        </w:p>
        <w:p w14:paraId="1C181706" w14:textId="75FFFBE3"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70" w:history="1">
            <w:r w:rsidR="00942924" w:rsidRPr="00942924">
              <w:rPr>
                <w:rStyle w:val="afd"/>
                <w:rFonts w:ascii="Times New Roman" w:hAnsi="Times New Roman" w:cs="Times New Roman"/>
                <w:noProof/>
                <w:sz w:val="24"/>
                <w:szCs w:val="24"/>
              </w:rPr>
              <w:t>九、报告期内的诚信情况说明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_Toc145333570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64</w:t>
            </w:r>
            <w:r w:rsidR="00942924" w:rsidRPr="00942924">
              <w:rPr>
                <w:rFonts w:ascii="Times New Roman" w:hAnsi="Times New Roman" w:cs="Times New Roman"/>
                <w:noProof/>
                <w:webHidden/>
                <w:sz w:val="24"/>
                <w:szCs w:val="24"/>
              </w:rPr>
              <w:fldChar w:fldCharType="end"/>
            </w:r>
          </w:hyperlink>
        </w:p>
        <w:p w14:paraId="6337F64D" w14:textId="5C4382B2" w:rsidR="00942924" w:rsidRPr="00942924" w:rsidRDefault="00000000" w:rsidP="00F87060">
          <w:pPr>
            <w:pStyle w:val="TOC1"/>
            <w:rPr>
              <w:kern w:val="2"/>
              <w:lang w:val="en-US" w:bidi="ar-SA"/>
              <w14:ligatures w14:val="standardContextual"/>
            </w:rPr>
          </w:pPr>
          <w:hyperlink w:anchor="_Toc145333571" w:history="1">
            <w:r w:rsidR="00942924" w:rsidRPr="00942924">
              <w:rPr>
                <w:rStyle w:val="afd"/>
              </w:rPr>
              <w:t>第三节</w:t>
            </w:r>
            <w:r w:rsidR="00942924" w:rsidRPr="00942924">
              <w:rPr>
                <w:rStyle w:val="afd"/>
              </w:rPr>
              <w:t xml:space="preserve"> </w:t>
            </w:r>
            <w:r w:rsidR="00942924" w:rsidRPr="00942924">
              <w:rPr>
                <w:rStyle w:val="afd"/>
              </w:rPr>
              <w:t>交易对方基本情况</w:t>
            </w:r>
            <w:r w:rsidR="00942924" w:rsidRPr="00942924">
              <w:rPr>
                <w:webHidden/>
              </w:rPr>
              <w:tab/>
            </w:r>
            <w:r w:rsidR="00942924" w:rsidRPr="00942924">
              <w:rPr>
                <w:webHidden/>
              </w:rPr>
              <w:fldChar w:fldCharType="begin"/>
            </w:r>
            <w:r w:rsidR="00942924" w:rsidRPr="00942924">
              <w:rPr>
                <w:webHidden/>
              </w:rPr>
              <w:instrText xml:space="preserve"> PAGEREF _Toc145333571 \h </w:instrText>
            </w:r>
            <w:r w:rsidR="00942924" w:rsidRPr="00942924">
              <w:rPr>
                <w:webHidden/>
              </w:rPr>
            </w:r>
            <w:r w:rsidR="00942924" w:rsidRPr="00942924">
              <w:rPr>
                <w:webHidden/>
              </w:rPr>
              <w:fldChar w:fldCharType="separate"/>
            </w:r>
            <w:r w:rsidR="00035B81">
              <w:rPr>
                <w:webHidden/>
              </w:rPr>
              <w:t>65</w:t>
            </w:r>
            <w:r w:rsidR="00942924" w:rsidRPr="00942924">
              <w:rPr>
                <w:webHidden/>
              </w:rPr>
              <w:fldChar w:fldCharType="end"/>
            </w:r>
          </w:hyperlink>
        </w:p>
        <w:p w14:paraId="74F0DFDB" w14:textId="1E49504B"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72" w:history="1">
            <w:r w:rsidR="00942924" w:rsidRPr="00942924">
              <w:rPr>
                <w:rStyle w:val="afd"/>
                <w:rFonts w:ascii="Times New Roman" w:hAnsi="Times New Roman" w:cs="Times New Roman"/>
                <w:noProof/>
                <w:sz w:val="24"/>
                <w:szCs w:val="24"/>
                <w:lang w:val="x-none" w:bidi="zh-CN"/>
              </w:rPr>
              <w:t>一、交易对方基本情况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_Toc145333572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65</w:t>
            </w:r>
            <w:r w:rsidR="00942924" w:rsidRPr="00942924">
              <w:rPr>
                <w:rFonts w:ascii="Times New Roman" w:hAnsi="Times New Roman" w:cs="Times New Roman"/>
                <w:noProof/>
                <w:webHidden/>
                <w:sz w:val="24"/>
                <w:szCs w:val="24"/>
              </w:rPr>
              <w:fldChar w:fldCharType="end"/>
            </w:r>
          </w:hyperlink>
        </w:p>
        <w:p w14:paraId="7800CADC" w14:textId="1B0BA900"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78" w:history="1">
            <w:r w:rsidR="00942924" w:rsidRPr="00942924">
              <w:rPr>
                <w:rStyle w:val="afd"/>
                <w:rFonts w:ascii="Times New Roman" w:hAnsi="Times New Roman" w:cs="Times New Roman"/>
                <w:noProof/>
                <w:sz w:val="24"/>
                <w:szCs w:val="24"/>
                <w:lang w:bidi="zh-CN"/>
              </w:rPr>
              <w:t>二</w:t>
            </w:r>
            <w:r w:rsidR="00942924" w:rsidRPr="00942924">
              <w:rPr>
                <w:rStyle w:val="afd"/>
                <w:rFonts w:ascii="Times New Roman" w:hAnsi="Times New Roman" w:cs="Times New Roman"/>
                <w:noProof/>
                <w:sz w:val="24"/>
                <w:szCs w:val="24"/>
                <w:lang w:val="x-none" w:bidi="zh-CN"/>
              </w:rPr>
              <w:t>、募集配套资金的认购对象</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_Toc145333578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70</w:t>
            </w:r>
            <w:r w:rsidR="00942924" w:rsidRPr="00942924">
              <w:rPr>
                <w:rFonts w:ascii="Times New Roman" w:hAnsi="Times New Roman" w:cs="Times New Roman"/>
                <w:noProof/>
                <w:webHidden/>
                <w:sz w:val="24"/>
                <w:szCs w:val="24"/>
              </w:rPr>
              <w:fldChar w:fldCharType="end"/>
            </w:r>
          </w:hyperlink>
        </w:p>
        <w:p w14:paraId="08E5B687" w14:textId="3F54DC57" w:rsidR="00942924" w:rsidRPr="00942924" w:rsidRDefault="00000000" w:rsidP="00F87060">
          <w:pPr>
            <w:pStyle w:val="TOC1"/>
            <w:rPr>
              <w:kern w:val="2"/>
              <w:lang w:val="en-US" w:bidi="ar-SA"/>
              <w14:ligatures w14:val="standardContextual"/>
            </w:rPr>
          </w:pPr>
          <w:hyperlink w:anchor="_Toc145333586" w:history="1">
            <w:r w:rsidR="00942924" w:rsidRPr="00942924">
              <w:rPr>
                <w:rStyle w:val="afd"/>
              </w:rPr>
              <w:t>第四节</w:t>
            </w:r>
            <w:r w:rsidR="00942924" w:rsidRPr="00942924">
              <w:rPr>
                <w:rStyle w:val="afd"/>
              </w:rPr>
              <w:t xml:space="preserve"> </w:t>
            </w:r>
            <w:r w:rsidR="00942924" w:rsidRPr="00942924">
              <w:rPr>
                <w:rStyle w:val="afd"/>
              </w:rPr>
              <w:t>交易标的基本情况</w:t>
            </w:r>
            <w:r w:rsidR="00942924" w:rsidRPr="00942924">
              <w:rPr>
                <w:webHidden/>
              </w:rPr>
              <w:tab/>
            </w:r>
            <w:r w:rsidR="00942924" w:rsidRPr="00942924">
              <w:rPr>
                <w:webHidden/>
              </w:rPr>
              <w:fldChar w:fldCharType="begin"/>
            </w:r>
            <w:r w:rsidR="00942924" w:rsidRPr="00942924">
              <w:rPr>
                <w:webHidden/>
              </w:rPr>
              <w:instrText xml:space="preserve"> PAGEREF _Toc145333586 \h </w:instrText>
            </w:r>
            <w:r w:rsidR="00942924" w:rsidRPr="00942924">
              <w:rPr>
                <w:webHidden/>
              </w:rPr>
            </w:r>
            <w:r w:rsidR="00942924" w:rsidRPr="00942924">
              <w:rPr>
                <w:webHidden/>
              </w:rPr>
              <w:fldChar w:fldCharType="separate"/>
            </w:r>
            <w:r w:rsidR="00035B81">
              <w:rPr>
                <w:webHidden/>
              </w:rPr>
              <w:t>72</w:t>
            </w:r>
            <w:r w:rsidR="00942924" w:rsidRPr="00942924">
              <w:rPr>
                <w:webHidden/>
              </w:rPr>
              <w:fldChar w:fldCharType="end"/>
            </w:r>
          </w:hyperlink>
        </w:p>
        <w:p w14:paraId="6F97FC2F" w14:textId="4CDCF5C3"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87" w:history="1">
            <w:r w:rsidR="00942924" w:rsidRPr="00942924">
              <w:rPr>
                <w:rStyle w:val="afd"/>
                <w:rFonts w:ascii="Times New Roman" w:hAnsi="Times New Roman" w:cs="Times New Roman"/>
                <w:noProof/>
                <w:sz w:val="24"/>
                <w:szCs w:val="24"/>
              </w:rPr>
              <w:t>一、标的公司基本情况及产权控制关系</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_Toc145333587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72</w:t>
            </w:r>
            <w:r w:rsidR="00942924" w:rsidRPr="00942924">
              <w:rPr>
                <w:rFonts w:ascii="Times New Roman" w:hAnsi="Times New Roman" w:cs="Times New Roman"/>
                <w:noProof/>
                <w:webHidden/>
                <w:sz w:val="24"/>
                <w:szCs w:val="24"/>
              </w:rPr>
              <w:fldChar w:fldCharType="end"/>
            </w:r>
          </w:hyperlink>
        </w:p>
        <w:p w14:paraId="0EA8A3D8" w14:textId="7D564D6E"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91" w:history="1">
            <w:r w:rsidR="00942924" w:rsidRPr="00942924">
              <w:rPr>
                <w:rStyle w:val="afd"/>
                <w:rFonts w:ascii="Times New Roman" w:hAnsi="Times New Roman" w:cs="Times New Roman"/>
                <w:noProof/>
                <w:sz w:val="24"/>
                <w:szCs w:val="24"/>
              </w:rPr>
              <w:t>二、重大资产重组情况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_Toc145333591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74</w:t>
            </w:r>
            <w:r w:rsidR="00942924" w:rsidRPr="00942924">
              <w:rPr>
                <w:rFonts w:ascii="Times New Roman" w:hAnsi="Times New Roman" w:cs="Times New Roman"/>
                <w:noProof/>
                <w:webHidden/>
                <w:sz w:val="24"/>
                <w:szCs w:val="24"/>
              </w:rPr>
              <w:fldChar w:fldCharType="end"/>
            </w:r>
          </w:hyperlink>
        </w:p>
        <w:p w14:paraId="116CFE28" w14:textId="6964CBA3"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94" w:history="1">
            <w:r w:rsidR="00942924" w:rsidRPr="00942924">
              <w:rPr>
                <w:rStyle w:val="afd"/>
                <w:rFonts w:ascii="Times New Roman" w:hAnsi="Times New Roman" w:cs="Times New Roman"/>
                <w:noProof/>
                <w:sz w:val="24"/>
                <w:szCs w:val="24"/>
              </w:rPr>
              <w:t>三、标的公司的重要子公司情况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_Toc145333594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79</w:t>
            </w:r>
            <w:r w:rsidR="00942924" w:rsidRPr="00942924">
              <w:rPr>
                <w:rFonts w:ascii="Times New Roman" w:hAnsi="Times New Roman" w:cs="Times New Roman"/>
                <w:noProof/>
                <w:webHidden/>
                <w:sz w:val="24"/>
                <w:szCs w:val="24"/>
              </w:rPr>
              <w:fldChar w:fldCharType="end"/>
            </w:r>
          </w:hyperlink>
        </w:p>
        <w:p w14:paraId="0D0749C8" w14:textId="246D1BFA"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98" w:history="1">
            <w:r w:rsidR="00942924">
              <w:rPr>
                <w:rStyle w:val="afd"/>
                <w:rFonts w:ascii="Times New Roman" w:hAnsi="Times New Roman" w:cs="Times New Roman" w:hint="eastAsia"/>
                <w:noProof/>
                <w:sz w:val="24"/>
                <w:szCs w:val="24"/>
              </w:rPr>
              <w:t>四</w:t>
            </w:r>
            <w:r w:rsidR="00942924" w:rsidRPr="00942924">
              <w:rPr>
                <w:rStyle w:val="afd"/>
                <w:rFonts w:ascii="Times New Roman" w:hAnsi="Times New Roman" w:cs="Times New Roman"/>
                <w:noProof/>
                <w:sz w:val="24"/>
                <w:szCs w:val="24"/>
              </w:rPr>
              <w:t>、标的公司主营业务发展情况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_Toc145333598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90</w:t>
            </w:r>
            <w:r w:rsidR="00942924" w:rsidRPr="00942924">
              <w:rPr>
                <w:rFonts w:ascii="Times New Roman" w:hAnsi="Times New Roman" w:cs="Times New Roman"/>
                <w:noProof/>
                <w:webHidden/>
                <w:sz w:val="24"/>
                <w:szCs w:val="24"/>
              </w:rPr>
              <w:fldChar w:fldCharType="end"/>
            </w:r>
          </w:hyperlink>
        </w:p>
        <w:p w14:paraId="55E28398" w14:textId="3D06892D"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03" w:history="1">
            <w:r w:rsidR="00942924">
              <w:rPr>
                <w:rStyle w:val="afd"/>
                <w:rFonts w:ascii="Times New Roman" w:hAnsi="Times New Roman" w:cs="Times New Roman" w:hint="eastAsia"/>
                <w:noProof/>
                <w:sz w:val="24"/>
                <w:szCs w:val="24"/>
              </w:rPr>
              <w:t>五</w:t>
            </w:r>
            <w:r w:rsidR="00942924" w:rsidRPr="00942924">
              <w:rPr>
                <w:rStyle w:val="afd"/>
                <w:rFonts w:ascii="Times New Roman" w:hAnsi="Times New Roman" w:cs="Times New Roman"/>
                <w:noProof/>
                <w:sz w:val="24"/>
                <w:szCs w:val="24"/>
              </w:rPr>
              <w:t>、主要财务数据</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_Toc145333603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96</w:t>
            </w:r>
            <w:r w:rsidR="00942924" w:rsidRPr="00942924">
              <w:rPr>
                <w:rFonts w:ascii="Times New Roman" w:hAnsi="Times New Roman" w:cs="Times New Roman"/>
                <w:noProof/>
                <w:webHidden/>
                <w:sz w:val="24"/>
                <w:szCs w:val="24"/>
              </w:rPr>
              <w:fldChar w:fldCharType="end"/>
            </w:r>
          </w:hyperlink>
        </w:p>
        <w:p w14:paraId="6DDF47CA" w14:textId="4B17ADFE"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04" w:history="1">
            <w:r w:rsidR="00942924">
              <w:rPr>
                <w:rStyle w:val="afd"/>
                <w:rFonts w:ascii="Times New Roman" w:hAnsi="Times New Roman" w:cs="Times New Roman" w:hint="eastAsia"/>
                <w:noProof/>
                <w:sz w:val="24"/>
                <w:szCs w:val="24"/>
                <w:lang w:val="x-none"/>
              </w:rPr>
              <w:t>六</w:t>
            </w:r>
            <w:r w:rsidR="00942924" w:rsidRPr="00942924">
              <w:rPr>
                <w:rStyle w:val="afd"/>
                <w:rFonts w:ascii="Times New Roman" w:hAnsi="Times New Roman" w:cs="Times New Roman"/>
                <w:noProof/>
                <w:sz w:val="24"/>
                <w:szCs w:val="24"/>
              </w:rPr>
              <w:t>、其他事项说明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_Toc145333604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96</w:t>
            </w:r>
            <w:r w:rsidR="00942924" w:rsidRPr="00942924">
              <w:rPr>
                <w:rFonts w:ascii="Times New Roman" w:hAnsi="Times New Roman" w:cs="Times New Roman"/>
                <w:noProof/>
                <w:webHidden/>
                <w:sz w:val="24"/>
                <w:szCs w:val="24"/>
              </w:rPr>
              <w:fldChar w:fldCharType="end"/>
            </w:r>
          </w:hyperlink>
        </w:p>
        <w:p w14:paraId="29D20DF7" w14:textId="0F5F786B" w:rsidR="00942924" w:rsidRPr="00942924" w:rsidRDefault="00000000" w:rsidP="00F87060">
          <w:pPr>
            <w:pStyle w:val="TOC1"/>
            <w:rPr>
              <w:kern w:val="2"/>
              <w:lang w:val="en-US" w:bidi="ar-SA"/>
              <w14:ligatures w14:val="standardContextual"/>
            </w:rPr>
          </w:pPr>
          <w:hyperlink w:anchor="_Toc145333605" w:history="1">
            <w:r w:rsidR="00942924" w:rsidRPr="00942924">
              <w:rPr>
                <w:rStyle w:val="afd"/>
              </w:rPr>
              <w:t>第五节</w:t>
            </w:r>
            <w:r w:rsidR="00942924" w:rsidRPr="00942924">
              <w:rPr>
                <w:rStyle w:val="afd"/>
              </w:rPr>
              <w:t xml:space="preserve"> </w:t>
            </w:r>
            <w:r w:rsidR="00942924" w:rsidRPr="00942924">
              <w:rPr>
                <w:rStyle w:val="afd"/>
              </w:rPr>
              <w:t>标的资产预估作价</w:t>
            </w:r>
            <w:r w:rsidR="00942924" w:rsidRPr="00942924">
              <w:rPr>
                <w:webHidden/>
              </w:rPr>
              <w:tab/>
            </w:r>
            <w:r w:rsidR="00942924" w:rsidRPr="00942924">
              <w:rPr>
                <w:webHidden/>
              </w:rPr>
              <w:fldChar w:fldCharType="begin"/>
            </w:r>
            <w:r w:rsidR="00942924" w:rsidRPr="00942924">
              <w:rPr>
                <w:webHidden/>
              </w:rPr>
              <w:instrText xml:space="preserve"> PAGEREF _Toc145333605 \h </w:instrText>
            </w:r>
            <w:r w:rsidR="00942924" w:rsidRPr="00942924">
              <w:rPr>
                <w:webHidden/>
              </w:rPr>
            </w:r>
            <w:r w:rsidR="00942924" w:rsidRPr="00942924">
              <w:rPr>
                <w:webHidden/>
              </w:rPr>
              <w:fldChar w:fldCharType="separate"/>
            </w:r>
            <w:r w:rsidR="00035B81">
              <w:rPr>
                <w:webHidden/>
              </w:rPr>
              <w:t>98</w:t>
            </w:r>
            <w:r w:rsidR="00942924" w:rsidRPr="00942924">
              <w:rPr>
                <w:webHidden/>
              </w:rPr>
              <w:fldChar w:fldCharType="end"/>
            </w:r>
          </w:hyperlink>
        </w:p>
        <w:p w14:paraId="7A6E80B0" w14:textId="4C2E00F4" w:rsidR="00942924" w:rsidRPr="00942924" w:rsidRDefault="00000000" w:rsidP="00F87060">
          <w:pPr>
            <w:pStyle w:val="TOC1"/>
            <w:rPr>
              <w:kern w:val="2"/>
              <w:lang w:val="en-US" w:bidi="ar-SA"/>
              <w14:ligatures w14:val="standardContextual"/>
            </w:rPr>
          </w:pPr>
          <w:hyperlink w:anchor="_Toc145333606" w:history="1">
            <w:r w:rsidR="00942924" w:rsidRPr="00942924">
              <w:rPr>
                <w:rStyle w:val="afd"/>
              </w:rPr>
              <w:t>第六节</w:t>
            </w:r>
            <w:r w:rsidR="00942924" w:rsidRPr="00942924">
              <w:rPr>
                <w:rStyle w:val="afd"/>
              </w:rPr>
              <w:t xml:space="preserve"> </w:t>
            </w:r>
            <w:r w:rsidR="00942924" w:rsidRPr="00942924">
              <w:rPr>
                <w:rStyle w:val="afd"/>
              </w:rPr>
              <w:t>发行股份的情况</w:t>
            </w:r>
            <w:r w:rsidR="00942924" w:rsidRPr="00942924">
              <w:rPr>
                <w:webHidden/>
              </w:rPr>
              <w:tab/>
            </w:r>
            <w:r w:rsidR="00942924" w:rsidRPr="00942924">
              <w:rPr>
                <w:webHidden/>
              </w:rPr>
              <w:fldChar w:fldCharType="begin"/>
            </w:r>
            <w:r w:rsidR="00942924" w:rsidRPr="00942924">
              <w:rPr>
                <w:webHidden/>
              </w:rPr>
              <w:instrText xml:space="preserve"> PAGEREF _Toc145333606 \h </w:instrText>
            </w:r>
            <w:r w:rsidR="00942924" w:rsidRPr="00942924">
              <w:rPr>
                <w:webHidden/>
              </w:rPr>
            </w:r>
            <w:r w:rsidR="00942924" w:rsidRPr="00942924">
              <w:rPr>
                <w:webHidden/>
              </w:rPr>
              <w:fldChar w:fldCharType="separate"/>
            </w:r>
            <w:r w:rsidR="00035B81">
              <w:rPr>
                <w:webHidden/>
              </w:rPr>
              <w:t>99</w:t>
            </w:r>
            <w:r w:rsidR="00942924" w:rsidRPr="00942924">
              <w:rPr>
                <w:webHidden/>
              </w:rPr>
              <w:fldChar w:fldCharType="end"/>
            </w:r>
          </w:hyperlink>
        </w:p>
        <w:p w14:paraId="7C4BD679" w14:textId="1A2BA87E"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07" w:history="1">
            <w:r w:rsidR="00942924" w:rsidRPr="00942924">
              <w:rPr>
                <w:rStyle w:val="afd"/>
                <w:rFonts w:ascii="Times New Roman" w:hAnsi="Times New Roman" w:cs="Times New Roman"/>
                <w:noProof/>
                <w:sz w:val="24"/>
                <w:szCs w:val="24"/>
                <w:lang w:val="x-none"/>
              </w:rPr>
              <w:t>一、发行股份购买资产</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_Toc145333607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99</w:t>
            </w:r>
            <w:r w:rsidR="00942924" w:rsidRPr="00942924">
              <w:rPr>
                <w:rFonts w:ascii="Times New Roman" w:hAnsi="Times New Roman" w:cs="Times New Roman"/>
                <w:noProof/>
                <w:webHidden/>
                <w:sz w:val="24"/>
                <w:szCs w:val="24"/>
              </w:rPr>
              <w:fldChar w:fldCharType="end"/>
            </w:r>
          </w:hyperlink>
        </w:p>
        <w:p w14:paraId="16D39573" w14:textId="47E2108E"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16" w:history="1">
            <w:r w:rsidR="00942924" w:rsidRPr="00942924">
              <w:rPr>
                <w:rStyle w:val="afd"/>
                <w:rFonts w:ascii="Times New Roman" w:hAnsi="Times New Roman" w:cs="Times New Roman"/>
                <w:noProof/>
                <w:sz w:val="24"/>
                <w:szCs w:val="24"/>
                <w:lang w:val="x-none"/>
              </w:rPr>
              <w:t>二、募集配套资金</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_Toc145333616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105</w:t>
            </w:r>
            <w:r w:rsidR="00942924" w:rsidRPr="00942924">
              <w:rPr>
                <w:rFonts w:ascii="Times New Roman" w:hAnsi="Times New Roman" w:cs="Times New Roman"/>
                <w:noProof/>
                <w:webHidden/>
                <w:sz w:val="24"/>
                <w:szCs w:val="24"/>
              </w:rPr>
              <w:fldChar w:fldCharType="end"/>
            </w:r>
          </w:hyperlink>
        </w:p>
        <w:p w14:paraId="3EDB3B95" w14:textId="4F4A222A" w:rsidR="00942924" w:rsidRPr="00F87060" w:rsidRDefault="00000000" w:rsidP="00F87060">
          <w:pPr>
            <w:pStyle w:val="TOC1"/>
            <w:rPr>
              <w:kern w:val="2"/>
              <w:lang w:val="en-US" w:bidi="ar-SA"/>
              <w14:ligatures w14:val="standardContextual"/>
            </w:rPr>
          </w:pPr>
          <w:hyperlink w:anchor="_Toc145333624" w:history="1">
            <w:r w:rsidR="00942924" w:rsidRPr="00F87060">
              <w:rPr>
                <w:rStyle w:val="afd"/>
              </w:rPr>
              <w:t>第七节</w:t>
            </w:r>
            <w:r w:rsidR="00942924" w:rsidRPr="00F87060">
              <w:rPr>
                <w:rStyle w:val="afd"/>
              </w:rPr>
              <w:t xml:space="preserve"> </w:t>
            </w:r>
            <w:r w:rsidR="00942924" w:rsidRPr="00F87060">
              <w:rPr>
                <w:rStyle w:val="afd"/>
              </w:rPr>
              <w:t>本次交易对上市公司的影响</w:t>
            </w:r>
            <w:r w:rsidR="00942924" w:rsidRPr="00F87060">
              <w:rPr>
                <w:webHidden/>
              </w:rPr>
              <w:tab/>
            </w:r>
            <w:r w:rsidR="00942924" w:rsidRPr="00F87060">
              <w:rPr>
                <w:webHidden/>
              </w:rPr>
              <w:fldChar w:fldCharType="begin"/>
            </w:r>
            <w:r w:rsidR="00942924" w:rsidRPr="00F87060">
              <w:rPr>
                <w:webHidden/>
              </w:rPr>
              <w:instrText xml:space="preserve"> PAGEREF _Toc145333624 \h </w:instrText>
            </w:r>
            <w:r w:rsidR="00942924" w:rsidRPr="00F87060">
              <w:rPr>
                <w:webHidden/>
              </w:rPr>
            </w:r>
            <w:r w:rsidR="00942924" w:rsidRPr="00F87060">
              <w:rPr>
                <w:webHidden/>
              </w:rPr>
              <w:fldChar w:fldCharType="separate"/>
            </w:r>
            <w:r w:rsidR="00035B81">
              <w:rPr>
                <w:webHidden/>
              </w:rPr>
              <w:t>108</w:t>
            </w:r>
            <w:r w:rsidR="00942924" w:rsidRPr="00F87060">
              <w:rPr>
                <w:webHidden/>
              </w:rPr>
              <w:fldChar w:fldCharType="end"/>
            </w:r>
          </w:hyperlink>
        </w:p>
        <w:p w14:paraId="7B899CAA" w14:textId="2286F71E"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25" w:history="1">
            <w:r w:rsidR="00942924" w:rsidRPr="00942924">
              <w:rPr>
                <w:rStyle w:val="afd"/>
                <w:rFonts w:ascii="Times New Roman" w:hAnsi="Times New Roman" w:cs="Times New Roman"/>
                <w:noProof/>
                <w:sz w:val="24"/>
                <w:szCs w:val="24"/>
                <w:lang w:val="x-none"/>
              </w:rPr>
              <w:t>一、本次交易对上市公司主营业务的影响</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_Toc145333625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108</w:t>
            </w:r>
            <w:r w:rsidR="00942924" w:rsidRPr="00942924">
              <w:rPr>
                <w:rFonts w:ascii="Times New Roman" w:hAnsi="Times New Roman" w:cs="Times New Roman"/>
                <w:noProof/>
                <w:webHidden/>
                <w:sz w:val="24"/>
                <w:szCs w:val="24"/>
              </w:rPr>
              <w:fldChar w:fldCharType="end"/>
            </w:r>
          </w:hyperlink>
        </w:p>
        <w:p w14:paraId="694C2848" w14:textId="0B9719D2"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26" w:history="1">
            <w:r w:rsidR="00942924" w:rsidRPr="00942924">
              <w:rPr>
                <w:rStyle w:val="afd"/>
                <w:rFonts w:ascii="Times New Roman" w:hAnsi="Times New Roman" w:cs="Times New Roman"/>
                <w:noProof/>
                <w:sz w:val="24"/>
                <w:szCs w:val="24"/>
                <w:lang w:val="x-none"/>
              </w:rPr>
              <w:t>二、本次交易对上市公司股权结构的影响</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_Toc145333626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108</w:t>
            </w:r>
            <w:r w:rsidR="00942924" w:rsidRPr="00942924">
              <w:rPr>
                <w:rFonts w:ascii="Times New Roman" w:hAnsi="Times New Roman" w:cs="Times New Roman"/>
                <w:noProof/>
                <w:webHidden/>
                <w:sz w:val="24"/>
                <w:szCs w:val="24"/>
              </w:rPr>
              <w:fldChar w:fldCharType="end"/>
            </w:r>
          </w:hyperlink>
        </w:p>
        <w:p w14:paraId="29B23C2E" w14:textId="56CC2F95"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27" w:history="1">
            <w:r w:rsidR="00942924" w:rsidRPr="00942924">
              <w:rPr>
                <w:rStyle w:val="afd"/>
                <w:rFonts w:ascii="Times New Roman" w:hAnsi="Times New Roman" w:cs="Times New Roman"/>
                <w:noProof/>
                <w:sz w:val="24"/>
                <w:szCs w:val="24"/>
                <w:lang w:val="x-none"/>
              </w:rPr>
              <w:t>三、本次交易对上市公司主要财务指标的影响</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_Toc145333627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108</w:t>
            </w:r>
            <w:r w:rsidR="00942924" w:rsidRPr="00942924">
              <w:rPr>
                <w:rFonts w:ascii="Times New Roman" w:hAnsi="Times New Roman" w:cs="Times New Roman"/>
                <w:noProof/>
                <w:webHidden/>
                <w:sz w:val="24"/>
                <w:szCs w:val="24"/>
              </w:rPr>
              <w:fldChar w:fldCharType="end"/>
            </w:r>
          </w:hyperlink>
        </w:p>
        <w:p w14:paraId="35BB8B60" w14:textId="252CC175" w:rsidR="00942924" w:rsidRPr="00942924" w:rsidRDefault="00000000" w:rsidP="00F87060">
          <w:pPr>
            <w:pStyle w:val="TOC1"/>
            <w:rPr>
              <w:kern w:val="2"/>
              <w:lang w:val="en-US" w:bidi="ar-SA"/>
              <w14:ligatures w14:val="standardContextual"/>
            </w:rPr>
          </w:pPr>
          <w:hyperlink w:anchor="_Toc145333628" w:history="1">
            <w:r w:rsidR="00942924" w:rsidRPr="00942924">
              <w:rPr>
                <w:rStyle w:val="afd"/>
              </w:rPr>
              <w:t>第八节</w:t>
            </w:r>
            <w:r w:rsidR="00942924" w:rsidRPr="00942924">
              <w:rPr>
                <w:rStyle w:val="afd"/>
              </w:rPr>
              <w:t xml:space="preserve"> </w:t>
            </w:r>
            <w:r w:rsidR="00942924" w:rsidRPr="00942924">
              <w:rPr>
                <w:rStyle w:val="afd"/>
              </w:rPr>
              <w:t>风险因素</w:t>
            </w:r>
            <w:r w:rsidR="00942924" w:rsidRPr="00942924">
              <w:rPr>
                <w:webHidden/>
              </w:rPr>
              <w:tab/>
            </w:r>
            <w:r w:rsidR="00942924" w:rsidRPr="00942924">
              <w:rPr>
                <w:webHidden/>
              </w:rPr>
              <w:fldChar w:fldCharType="begin"/>
            </w:r>
            <w:r w:rsidR="00942924" w:rsidRPr="00942924">
              <w:rPr>
                <w:webHidden/>
              </w:rPr>
              <w:instrText xml:space="preserve"> PAGEREF _Toc145333628 \h </w:instrText>
            </w:r>
            <w:r w:rsidR="00942924" w:rsidRPr="00942924">
              <w:rPr>
                <w:webHidden/>
              </w:rPr>
            </w:r>
            <w:r w:rsidR="00942924" w:rsidRPr="00942924">
              <w:rPr>
                <w:webHidden/>
              </w:rPr>
              <w:fldChar w:fldCharType="separate"/>
            </w:r>
            <w:r w:rsidR="00035B81">
              <w:rPr>
                <w:webHidden/>
              </w:rPr>
              <w:t>110</w:t>
            </w:r>
            <w:r w:rsidR="00942924" w:rsidRPr="00942924">
              <w:rPr>
                <w:webHidden/>
              </w:rPr>
              <w:fldChar w:fldCharType="end"/>
            </w:r>
          </w:hyperlink>
        </w:p>
        <w:p w14:paraId="76DEB378" w14:textId="2FB23744"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29" w:history="1">
            <w:r w:rsidR="00942924" w:rsidRPr="00942924">
              <w:rPr>
                <w:rStyle w:val="afd"/>
                <w:rFonts w:ascii="Times New Roman" w:hAnsi="Times New Roman" w:cs="Times New Roman"/>
                <w:noProof/>
                <w:sz w:val="24"/>
                <w:szCs w:val="24"/>
                <w:lang w:val="x-none"/>
              </w:rPr>
              <w:t>一、与本次交易相关的风险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_Toc145333629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110</w:t>
            </w:r>
            <w:r w:rsidR="00942924" w:rsidRPr="00942924">
              <w:rPr>
                <w:rFonts w:ascii="Times New Roman" w:hAnsi="Times New Roman" w:cs="Times New Roman"/>
                <w:noProof/>
                <w:webHidden/>
                <w:sz w:val="24"/>
                <w:szCs w:val="24"/>
              </w:rPr>
              <w:fldChar w:fldCharType="end"/>
            </w:r>
          </w:hyperlink>
        </w:p>
        <w:p w14:paraId="6CDB61B6" w14:textId="69655B1E"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34" w:history="1">
            <w:r w:rsidR="00942924" w:rsidRPr="00942924">
              <w:rPr>
                <w:rStyle w:val="afd"/>
                <w:rFonts w:ascii="Times New Roman" w:hAnsi="Times New Roman" w:cs="Times New Roman"/>
                <w:noProof/>
                <w:sz w:val="24"/>
                <w:szCs w:val="24"/>
                <w:lang w:val="x-none"/>
              </w:rPr>
              <w:t>二、与标的公司相关的风险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_Toc145333634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111</w:t>
            </w:r>
            <w:r w:rsidR="00942924" w:rsidRPr="00942924">
              <w:rPr>
                <w:rFonts w:ascii="Times New Roman" w:hAnsi="Times New Roman" w:cs="Times New Roman"/>
                <w:noProof/>
                <w:webHidden/>
                <w:sz w:val="24"/>
                <w:szCs w:val="24"/>
              </w:rPr>
              <w:fldChar w:fldCharType="end"/>
            </w:r>
          </w:hyperlink>
        </w:p>
        <w:p w14:paraId="6AF8088A" w14:textId="022ED6F3"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42" w:history="1">
            <w:r w:rsidR="00942924" w:rsidRPr="00942924">
              <w:rPr>
                <w:rStyle w:val="afd"/>
                <w:rFonts w:ascii="Times New Roman" w:hAnsi="Times New Roman" w:cs="Times New Roman"/>
                <w:noProof/>
                <w:sz w:val="24"/>
                <w:szCs w:val="24"/>
                <w:lang w:val="x-none"/>
              </w:rPr>
              <w:t>三、交易后上市公司整合风险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_Toc145333642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114</w:t>
            </w:r>
            <w:r w:rsidR="00942924" w:rsidRPr="00942924">
              <w:rPr>
                <w:rFonts w:ascii="Times New Roman" w:hAnsi="Times New Roman" w:cs="Times New Roman"/>
                <w:noProof/>
                <w:webHidden/>
                <w:sz w:val="24"/>
                <w:szCs w:val="24"/>
              </w:rPr>
              <w:fldChar w:fldCharType="end"/>
            </w:r>
          </w:hyperlink>
        </w:p>
        <w:p w14:paraId="486C7537" w14:textId="3BF94271"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43" w:history="1">
            <w:r w:rsidR="00942924" w:rsidRPr="00942924">
              <w:rPr>
                <w:rStyle w:val="afd"/>
                <w:rFonts w:ascii="Times New Roman" w:hAnsi="Times New Roman" w:cs="Times New Roman"/>
                <w:noProof/>
                <w:sz w:val="24"/>
                <w:szCs w:val="24"/>
                <w:lang w:val="x-none"/>
              </w:rPr>
              <w:t>四、其他风险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_Toc145333643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114</w:t>
            </w:r>
            <w:r w:rsidR="00942924" w:rsidRPr="00942924">
              <w:rPr>
                <w:rFonts w:ascii="Times New Roman" w:hAnsi="Times New Roman" w:cs="Times New Roman"/>
                <w:noProof/>
                <w:webHidden/>
                <w:sz w:val="24"/>
                <w:szCs w:val="24"/>
              </w:rPr>
              <w:fldChar w:fldCharType="end"/>
            </w:r>
          </w:hyperlink>
        </w:p>
        <w:p w14:paraId="43254B8C" w14:textId="3B16D6E3" w:rsidR="00942924" w:rsidRPr="00942924" w:rsidRDefault="00000000" w:rsidP="00F87060">
          <w:pPr>
            <w:pStyle w:val="TOC1"/>
            <w:rPr>
              <w:kern w:val="2"/>
              <w:lang w:val="en-US" w:bidi="ar-SA"/>
              <w14:ligatures w14:val="standardContextual"/>
            </w:rPr>
          </w:pPr>
          <w:hyperlink w:anchor="_Toc145333646" w:history="1">
            <w:r w:rsidR="00942924" w:rsidRPr="00942924">
              <w:rPr>
                <w:rStyle w:val="afd"/>
              </w:rPr>
              <w:t>第九节</w:t>
            </w:r>
            <w:r w:rsidR="00942924" w:rsidRPr="00942924">
              <w:rPr>
                <w:rStyle w:val="afd"/>
              </w:rPr>
              <w:t xml:space="preserve"> </w:t>
            </w:r>
            <w:r w:rsidR="00942924" w:rsidRPr="00942924">
              <w:rPr>
                <w:rStyle w:val="afd"/>
              </w:rPr>
              <w:t>其他重要事项</w:t>
            </w:r>
            <w:r w:rsidR="00942924" w:rsidRPr="00942924">
              <w:rPr>
                <w:webHidden/>
              </w:rPr>
              <w:tab/>
            </w:r>
            <w:r w:rsidR="00942924" w:rsidRPr="00942924">
              <w:rPr>
                <w:webHidden/>
              </w:rPr>
              <w:fldChar w:fldCharType="begin"/>
            </w:r>
            <w:r w:rsidR="00942924" w:rsidRPr="00942924">
              <w:rPr>
                <w:webHidden/>
              </w:rPr>
              <w:instrText xml:space="preserve"> PAGEREF _Toc145333646 \h </w:instrText>
            </w:r>
            <w:r w:rsidR="00942924" w:rsidRPr="00942924">
              <w:rPr>
                <w:webHidden/>
              </w:rPr>
            </w:r>
            <w:r w:rsidR="00942924" w:rsidRPr="00942924">
              <w:rPr>
                <w:webHidden/>
              </w:rPr>
              <w:fldChar w:fldCharType="separate"/>
            </w:r>
            <w:r w:rsidR="00035B81">
              <w:rPr>
                <w:webHidden/>
              </w:rPr>
              <w:t>115</w:t>
            </w:r>
            <w:r w:rsidR="00942924" w:rsidRPr="00942924">
              <w:rPr>
                <w:webHidden/>
              </w:rPr>
              <w:fldChar w:fldCharType="end"/>
            </w:r>
          </w:hyperlink>
        </w:p>
        <w:p w14:paraId="08D01C05" w14:textId="5CC83972"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47" w:history="1">
            <w:r w:rsidR="00942924" w:rsidRPr="00942924">
              <w:rPr>
                <w:rStyle w:val="afd"/>
                <w:rFonts w:ascii="Times New Roman" w:hAnsi="Times New Roman" w:cs="Times New Roman"/>
                <w:noProof/>
                <w:sz w:val="24"/>
                <w:szCs w:val="24"/>
              </w:rPr>
              <w:t>一、上市公司最近十二个月内重大资产交易</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_Toc145333647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115</w:t>
            </w:r>
            <w:r w:rsidR="00942924" w:rsidRPr="00942924">
              <w:rPr>
                <w:rFonts w:ascii="Times New Roman" w:hAnsi="Times New Roman" w:cs="Times New Roman"/>
                <w:noProof/>
                <w:webHidden/>
                <w:sz w:val="24"/>
                <w:szCs w:val="24"/>
              </w:rPr>
              <w:fldChar w:fldCharType="end"/>
            </w:r>
          </w:hyperlink>
        </w:p>
        <w:p w14:paraId="32CF9D58" w14:textId="1835E93D"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48" w:history="1">
            <w:r w:rsidR="00942924" w:rsidRPr="00942924">
              <w:rPr>
                <w:rStyle w:val="afd"/>
                <w:rFonts w:ascii="Times New Roman" w:hAnsi="Times New Roman" w:cs="Times New Roman"/>
                <w:noProof/>
                <w:sz w:val="24"/>
                <w:szCs w:val="24"/>
              </w:rPr>
              <w:t>二、本次交易对上市公司治理机制影响的说明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_Toc145333648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115</w:t>
            </w:r>
            <w:r w:rsidR="00942924" w:rsidRPr="00942924">
              <w:rPr>
                <w:rFonts w:ascii="Times New Roman" w:hAnsi="Times New Roman" w:cs="Times New Roman"/>
                <w:noProof/>
                <w:webHidden/>
                <w:sz w:val="24"/>
                <w:szCs w:val="24"/>
              </w:rPr>
              <w:fldChar w:fldCharType="end"/>
            </w:r>
          </w:hyperlink>
        </w:p>
        <w:p w14:paraId="61D41547" w14:textId="55EFCF8B"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49" w:history="1">
            <w:r w:rsidR="00942924" w:rsidRPr="00942924">
              <w:rPr>
                <w:rStyle w:val="afd"/>
                <w:rFonts w:ascii="Times New Roman" w:hAnsi="Times New Roman" w:cs="Times New Roman"/>
                <w:noProof/>
                <w:sz w:val="24"/>
                <w:szCs w:val="24"/>
              </w:rPr>
              <w:t>三、上市公司本次交易披露前股票价格波动情况的说明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_Toc145333649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115</w:t>
            </w:r>
            <w:r w:rsidR="00942924" w:rsidRPr="00942924">
              <w:rPr>
                <w:rFonts w:ascii="Times New Roman" w:hAnsi="Times New Roman" w:cs="Times New Roman"/>
                <w:noProof/>
                <w:webHidden/>
                <w:sz w:val="24"/>
                <w:szCs w:val="24"/>
              </w:rPr>
              <w:fldChar w:fldCharType="end"/>
            </w:r>
          </w:hyperlink>
        </w:p>
        <w:p w14:paraId="20413C9B" w14:textId="6B71BB7B"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50" w:history="1">
            <w:r w:rsidR="00942924" w:rsidRPr="00942924">
              <w:rPr>
                <w:rStyle w:val="afd"/>
                <w:rFonts w:ascii="Times New Roman" w:hAnsi="Times New Roman" w:cs="Times New Roman"/>
                <w:noProof/>
                <w:sz w:val="24"/>
                <w:szCs w:val="24"/>
              </w:rPr>
              <w:t>四、上市公司控股股东对本次重组的原则性意见</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_Toc145333650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116</w:t>
            </w:r>
            <w:r w:rsidR="00942924" w:rsidRPr="00942924">
              <w:rPr>
                <w:rFonts w:ascii="Times New Roman" w:hAnsi="Times New Roman" w:cs="Times New Roman"/>
                <w:noProof/>
                <w:webHidden/>
                <w:sz w:val="24"/>
                <w:szCs w:val="24"/>
              </w:rPr>
              <w:fldChar w:fldCharType="end"/>
            </w:r>
          </w:hyperlink>
        </w:p>
        <w:p w14:paraId="01BECACC" w14:textId="77ECA359"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51" w:history="1">
            <w:r w:rsidR="00942924" w:rsidRPr="00942924">
              <w:rPr>
                <w:rStyle w:val="afd"/>
                <w:rFonts w:ascii="Times New Roman" w:hAnsi="Times New Roman" w:cs="Times New Roman"/>
                <w:noProof/>
                <w:sz w:val="24"/>
                <w:szCs w:val="24"/>
              </w:rPr>
              <w:t>五、上市公司的控股股东及其一致行动人、董事、监事、高级管理人员自本次重组复牌之日起至实施完毕期间的股份减持计划</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_Toc145333651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116</w:t>
            </w:r>
            <w:r w:rsidR="00942924" w:rsidRPr="00942924">
              <w:rPr>
                <w:rFonts w:ascii="Times New Roman" w:hAnsi="Times New Roman" w:cs="Times New Roman"/>
                <w:noProof/>
                <w:webHidden/>
                <w:sz w:val="24"/>
                <w:szCs w:val="24"/>
              </w:rPr>
              <w:fldChar w:fldCharType="end"/>
            </w:r>
          </w:hyperlink>
        </w:p>
        <w:p w14:paraId="0F76A856" w14:textId="5457CC96"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52" w:history="1">
            <w:r w:rsidR="00942924" w:rsidRPr="00942924">
              <w:rPr>
                <w:rStyle w:val="afd"/>
                <w:rFonts w:ascii="Times New Roman" w:hAnsi="Times New Roman" w:cs="Times New Roman"/>
                <w:noProof/>
                <w:sz w:val="24"/>
                <w:szCs w:val="24"/>
              </w:rPr>
              <w:t>六、本次交易相关主体不存在依据《上市公司重大资产重组相关股票异常交易监管》第十二条或《重大资产重组》第三十条情形的说明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_Toc145333652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117</w:t>
            </w:r>
            <w:r w:rsidR="00942924" w:rsidRPr="00942924">
              <w:rPr>
                <w:rFonts w:ascii="Times New Roman" w:hAnsi="Times New Roman" w:cs="Times New Roman"/>
                <w:noProof/>
                <w:webHidden/>
                <w:sz w:val="24"/>
                <w:szCs w:val="24"/>
              </w:rPr>
              <w:fldChar w:fldCharType="end"/>
            </w:r>
          </w:hyperlink>
        </w:p>
        <w:p w14:paraId="5624B5DF" w14:textId="739EE24C"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53" w:history="1">
            <w:r w:rsidR="00942924" w:rsidRPr="00942924">
              <w:rPr>
                <w:rStyle w:val="afd"/>
                <w:rFonts w:ascii="Times New Roman" w:hAnsi="Times New Roman" w:cs="Times New Roman"/>
                <w:noProof/>
                <w:sz w:val="24"/>
                <w:szCs w:val="24"/>
              </w:rPr>
              <w:t>七、保护投资者合法权益的相关安排</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_Toc145333653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117</w:t>
            </w:r>
            <w:r w:rsidR="00942924" w:rsidRPr="00942924">
              <w:rPr>
                <w:rFonts w:ascii="Times New Roman" w:hAnsi="Times New Roman" w:cs="Times New Roman"/>
                <w:noProof/>
                <w:webHidden/>
                <w:sz w:val="24"/>
                <w:szCs w:val="24"/>
              </w:rPr>
              <w:fldChar w:fldCharType="end"/>
            </w:r>
          </w:hyperlink>
        </w:p>
        <w:p w14:paraId="3FBA233B" w14:textId="44EBBF61" w:rsidR="00942924" w:rsidRPr="00942924" w:rsidRDefault="00000000" w:rsidP="00F87060">
          <w:pPr>
            <w:pStyle w:val="TOC1"/>
            <w:rPr>
              <w:kern w:val="2"/>
              <w:lang w:val="en-US" w:bidi="ar-SA"/>
              <w14:ligatures w14:val="standardContextual"/>
            </w:rPr>
          </w:pPr>
          <w:hyperlink w:anchor="_Toc145333660" w:history="1">
            <w:r w:rsidR="00942924" w:rsidRPr="00942924">
              <w:rPr>
                <w:rStyle w:val="afd"/>
              </w:rPr>
              <w:t>第十节</w:t>
            </w:r>
            <w:r w:rsidR="00942924" w:rsidRPr="00942924">
              <w:rPr>
                <w:rStyle w:val="afd"/>
              </w:rPr>
              <w:t xml:space="preserve"> </w:t>
            </w:r>
            <w:r w:rsidR="00942924" w:rsidRPr="00942924">
              <w:rPr>
                <w:rStyle w:val="afd"/>
              </w:rPr>
              <w:t>独立董事关于本次交易的意见</w:t>
            </w:r>
            <w:r w:rsidR="00942924" w:rsidRPr="00942924">
              <w:rPr>
                <w:webHidden/>
              </w:rPr>
              <w:tab/>
            </w:r>
            <w:r w:rsidR="00942924" w:rsidRPr="00942924">
              <w:rPr>
                <w:webHidden/>
              </w:rPr>
              <w:fldChar w:fldCharType="begin"/>
            </w:r>
            <w:r w:rsidR="00942924" w:rsidRPr="00942924">
              <w:rPr>
                <w:webHidden/>
              </w:rPr>
              <w:instrText xml:space="preserve"> PAGEREF _Toc145333660 \h </w:instrText>
            </w:r>
            <w:r w:rsidR="00942924" w:rsidRPr="00942924">
              <w:rPr>
                <w:webHidden/>
              </w:rPr>
            </w:r>
            <w:r w:rsidR="00942924" w:rsidRPr="00942924">
              <w:rPr>
                <w:webHidden/>
              </w:rPr>
              <w:fldChar w:fldCharType="separate"/>
            </w:r>
            <w:r w:rsidR="00035B81">
              <w:rPr>
                <w:webHidden/>
              </w:rPr>
              <w:t>120</w:t>
            </w:r>
            <w:r w:rsidR="00942924" w:rsidRPr="00942924">
              <w:rPr>
                <w:webHidden/>
              </w:rPr>
              <w:fldChar w:fldCharType="end"/>
            </w:r>
          </w:hyperlink>
        </w:p>
        <w:p w14:paraId="62E674EF" w14:textId="3082CB69"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61" w:history="1">
            <w:r w:rsidR="00942924" w:rsidRPr="00942924">
              <w:rPr>
                <w:rStyle w:val="afd"/>
                <w:rFonts w:ascii="Times New Roman" w:hAnsi="Times New Roman" w:cs="Times New Roman"/>
                <w:noProof/>
                <w:sz w:val="24"/>
                <w:szCs w:val="24"/>
              </w:rPr>
              <w:t>一、独立董事意见</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_Toc145333661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120</w:t>
            </w:r>
            <w:r w:rsidR="00942924" w:rsidRPr="00942924">
              <w:rPr>
                <w:rFonts w:ascii="Times New Roman" w:hAnsi="Times New Roman" w:cs="Times New Roman"/>
                <w:noProof/>
                <w:webHidden/>
                <w:sz w:val="24"/>
                <w:szCs w:val="24"/>
              </w:rPr>
              <w:fldChar w:fldCharType="end"/>
            </w:r>
          </w:hyperlink>
        </w:p>
        <w:p w14:paraId="3E20E13F" w14:textId="4CED089C" w:rsidR="00942924" w:rsidRPr="00942924" w:rsidRDefault="00000000" w:rsidP="00F87060">
          <w:pPr>
            <w:pStyle w:val="TOC1"/>
            <w:rPr>
              <w:kern w:val="2"/>
              <w:lang w:val="en-US" w:bidi="ar-SA"/>
              <w14:ligatures w14:val="standardContextual"/>
            </w:rPr>
          </w:pPr>
          <w:hyperlink w:anchor="_Toc145333662" w:history="1">
            <w:r w:rsidR="00942924" w:rsidRPr="00942924">
              <w:rPr>
                <w:rStyle w:val="afd"/>
              </w:rPr>
              <w:t>第十一节</w:t>
            </w:r>
            <w:r w:rsidR="00942924" w:rsidRPr="00942924">
              <w:rPr>
                <w:rStyle w:val="afd"/>
              </w:rPr>
              <w:t xml:space="preserve"> </w:t>
            </w:r>
            <w:r w:rsidR="00942924" w:rsidRPr="00942924">
              <w:rPr>
                <w:rStyle w:val="afd"/>
              </w:rPr>
              <w:t>声明与承诺</w:t>
            </w:r>
            <w:r w:rsidR="00942924" w:rsidRPr="00942924">
              <w:rPr>
                <w:webHidden/>
              </w:rPr>
              <w:tab/>
            </w:r>
            <w:r w:rsidR="00942924" w:rsidRPr="00942924">
              <w:rPr>
                <w:webHidden/>
              </w:rPr>
              <w:fldChar w:fldCharType="begin"/>
            </w:r>
            <w:r w:rsidR="00942924" w:rsidRPr="00942924">
              <w:rPr>
                <w:webHidden/>
              </w:rPr>
              <w:instrText xml:space="preserve"> PAGEREF _Toc145333662 \h </w:instrText>
            </w:r>
            <w:r w:rsidR="00942924" w:rsidRPr="00942924">
              <w:rPr>
                <w:webHidden/>
              </w:rPr>
            </w:r>
            <w:r w:rsidR="00942924" w:rsidRPr="00942924">
              <w:rPr>
                <w:webHidden/>
              </w:rPr>
              <w:fldChar w:fldCharType="separate"/>
            </w:r>
            <w:r w:rsidR="00035B81">
              <w:rPr>
                <w:webHidden/>
              </w:rPr>
              <w:t>123</w:t>
            </w:r>
            <w:r w:rsidR="00942924" w:rsidRPr="00942924">
              <w:rPr>
                <w:webHidden/>
              </w:rPr>
              <w:fldChar w:fldCharType="end"/>
            </w:r>
          </w:hyperlink>
        </w:p>
        <w:p w14:paraId="0E6E015C" w14:textId="33987C65"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63" w:history="1">
            <w:r w:rsidR="00942924" w:rsidRPr="00942924">
              <w:rPr>
                <w:rStyle w:val="afd"/>
                <w:rFonts w:ascii="Times New Roman" w:hAnsi="Times New Roman" w:cs="Times New Roman"/>
                <w:noProof/>
                <w:sz w:val="24"/>
                <w:szCs w:val="24"/>
              </w:rPr>
              <w:t>一、全体董事声明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_Toc145333663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123</w:t>
            </w:r>
            <w:r w:rsidR="00942924" w:rsidRPr="00942924">
              <w:rPr>
                <w:rFonts w:ascii="Times New Roman" w:hAnsi="Times New Roman" w:cs="Times New Roman"/>
                <w:noProof/>
                <w:webHidden/>
                <w:sz w:val="24"/>
                <w:szCs w:val="24"/>
              </w:rPr>
              <w:fldChar w:fldCharType="end"/>
            </w:r>
          </w:hyperlink>
        </w:p>
        <w:p w14:paraId="2D36E73C" w14:textId="336C9870"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64" w:history="1">
            <w:r w:rsidR="00942924" w:rsidRPr="00942924">
              <w:rPr>
                <w:rStyle w:val="afd"/>
                <w:rFonts w:ascii="Times New Roman" w:hAnsi="Times New Roman" w:cs="Times New Roman"/>
                <w:noProof/>
                <w:sz w:val="24"/>
                <w:szCs w:val="24"/>
              </w:rPr>
              <w:t>二、全体监事声明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_Toc145333664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124</w:t>
            </w:r>
            <w:r w:rsidR="00942924" w:rsidRPr="00942924">
              <w:rPr>
                <w:rFonts w:ascii="Times New Roman" w:hAnsi="Times New Roman" w:cs="Times New Roman"/>
                <w:noProof/>
                <w:webHidden/>
                <w:sz w:val="24"/>
                <w:szCs w:val="24"/>
              </w:rPr>
              <w:fldChar w:fldCharType="end"/>
            </w:r>
          </w:hyperlink>
        </w:p>
        <w:p w14:paraId="2E51C735" w14:textId="4BD46819" w:rsidR="00942924" w:rsidRPr="00942924" w:rsidRDefault="00000000" w:rsidP="00942924">
          <w:pPr>
            <w:pStyle w:val="TOC20"/>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65" w:history="1">
            <w:r w:rsidR="00942924" w:rsidRPr="00942924">
              <w:rPr>
                <w:rStyle w:val="afd"/>
                <w:rFonts w:ascii="Times New Roman" w:hAnsi="Times New Roman" w:cs="Times New Roman"/>
                <w:noProof/>
                <w:sz w:val="24"/>
                <w:szCs w:val="24"/>
              </w:rPr>
              <w:t>三、高级管理人员声明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_Toc145333665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035B81">
              <w:rPr>
                <w:rFonts w:ascii="Times New Roman" w:hAnsi="Times New Roman" w:cs="Times New Roman"/>
                <w:noProof/>
                <w:webHidden/>
                <w:sz w:val="24"/>
                <w:szCs w:val="24"/>
              </w:rPr>
              <w:t>125</w:t>
            </w:r>
            <w:r w:rsidR="00942924" w:rsidRPr="00942924">
              <w:rPr>
                <w:rFonts w:ascii="Times New Roman" w:hAnsi="Times New Roman" w:cs="Times New Roman"/>
                <w:noProof/>
                <w:webHidden/>
                <w:sz w:val="24"/>
                <w:szCs w:val="24"/>
              </w:rPr>
              <w:fldChar w:fldCharType="end"/>
            </w:r>
          </w:hyperlink>
        </w:p>
        <w:p w14:paraId="69D2DBF9" w14:textId="060CF614" w:rsidR="00942924" w:rsidRDefault="00942924" w:rsidP="00942924">
          <w:pPr>
            <w:adjustRightInd w:val="0"/>
            <w:snapToGrid w:val="0"/>
            <w:spacing w:before="50" w:afterLines="50" w:after="120" w:line="360" w:lineRule="auto"/>
          </w:pPr>
          <w:r w:rsidRPr="00942924">
            <w:rPr>
              <w:rFonts w:ascii="Times New Roman" w:hAnsi="Times New Roman" w:cs="Times New Roman"/>
              <w:sz w:val="24"/>
              <w:szCs w:val="24"/>
              <w:lang w:val="zh-CN"/>
            </w:rPr>
            <w:fldChar w:fldCharType="end"/>
          </w:r>
        </w:p>
      </w:sdtContent>
    </w:sdt>
    <w:p w14:paraId="69BC6D7F" w14:textId="74FDA194" w:rsidR="00F65D0B" w:rsidRPr="0070073B" w:rsidRDefault="00F65D0B" w:rsidP="00F65D0B">
      <w:pPr>
        <w:pStyle w:val="1a"/>
        <w:spacing w:beforeLines="50" w:before="120" w:afterLines="50" w:after="120"/>
        <w:outlineLvl w:val="9"/>
        <w:rPr>
          <w:rFonts w:ascii="Times New Roman" w:hAnsi="Times New Roman"/>
        </w:rPr>
      </w:pPr>
    </w:p>
    <w:p w14:paraId="7CC1A1D9" w14:textId="77777777" w:rsidR="00F65D0B" w:rsidRPr="0070073B" w:rsidRDefault="00F65D0B" w:rsidP="00F65D0B">
      <w:pPr>
        <w:rPr>
          <w:rFonts w:ascii="Times New Roman" w:hAnsi="Times New Roman" w:cs="Times New Roman"/>
          <w:lang w:val="x-none"/>
        </w:rPr>
        <w:sectPr w:rsidR="00F65D0B" w:rsidRPr="0070073B" w:rsidSect="009C310F">
          <w:headerReference w:type="even" r:id="rId23"/>
          <w:headerReference w:type="default" r:id="rId24"/>
          <w:footerReference w:type="even" r:id="rId25"/>
          <w:headerReference w:type="first" r:id="rId26"/>
          <w:footerReference w:type="first" r:id="rId27"/>
          <w:pgSz w:w="11906" w:h="16838" w:code="9"/>
          <w:pgMar w:top="1440" w:right="1440" w:bottom="1440" w:left="1440" w:header="851" w:footer="992" w:gutter="0"/>
          <w:cols w:space="425"/>
          <w:docGrid w:linePitch="326"/>
        </w:sectPr>
      </w:pPr>
    </w:p>
    <w:p w14:paraId="527A599B" w14:textId="77777777" w:rsidR="00F83BCF" w:rsidRPr="0070073B" w:rsidRDefault="00F83BCF" w:rsidP="00F83BCF">
      <w:pPr>
        <w:pStyle w:val="1a"/>
        <w:spacing w:beforeLines="50" w:before="120" w:afterLines="50" w:after="120"/>
        <w:ind w:firstLine="420"/>
        <w:rPr>
          <w:rFonts w:ascii="Times New Roman" w:hAnsi="Times New Roman"/>
          <w:lang w:val="x-none"/>
        </w:rPr>
      </w:pPr>
      <w:bookmarkStart w:id="25" w:name="_Toc506224286"/>
      <w:bookmarkStart w:id="26" w:name="_Toc530064630"/>
      <w:bookmarkStart w:id="27" w:name="_Toc144212789"/>
      <w:bookmarkStart w:id="28" w:name="_Toc145333488"/>
      <w:bookmarkStart w:id="29" w:name="_Toc503945008"/>
      <w:bookmarkStart w:id="30" w:name="_Toc506224287"/>
      <w:bookmarkStart w:id="31" w:name="_Toc529829733"/>
      <w:bookmarkStart w:id="32" w:name="_Toc144212790"/>
      <w:r w:rsidRPr="0070073B">
        <w:rPr>
          <w:rFonts w:ascii="Times New Roman" w:hAnsi="Times New Roman" w:hint="eastAsia"/>
        </w:rPr>
        <w:lastRenderedPageBreak/>
        <w:t>释</w:t>
      </w:r>
      <w:r w:rsidRPr="0070073B">
        <w:rPr>
          <w:rFonts w:ascii="Times New Roman" w:hAnsi="Times New Roman" w:hint="eastAsia"/>
        </w:rPr>
        <w:t xml:space="preserve">  </w:t>
      </w:r>
      <w:r w:rsidRPr="0070073B">
        <w:rPr>
          <w:rFonts w:ascii="Times New Roman" w:hAnsi="Times New Roman" w:hint="eastAsia"/>
        </w:rPr>
        <w:t>义</w:t>
      </w:r>
      <w:bookmarkEnd w:id="25"/>
      <w:bookmarkEnd w:id="26"/>
      <w:bookmarkEnd w:id="27"/>
      <w:bookmarkEnd w:id="28"/>
    </w:p>
    <w:p w14:paraId="3ACC6A32" w14:textId="77777777" w:rsidR="00F83BCF" w:rsidRDefault="00F83BCF" w:rsidP="00F83BCF">
      <w:pPr>
        <w:pStyle w:val="1b"/>
        <w:spacing w:before="120" w:afterLines="50" w:after="120"/>
        <w:ind w:firstLine="480"/>
        <w:rPr>
          <w:kern w:val="2"/>
          <w:szCs w:val="22"/>
          <w:lang w:eastAsia="zh-CN"/>
        </w:rPr>
      </w:pPr>
      <w:r w:rsidRPr="0070073B">
        <w:rPr>
          <w:rFonts w:hint="eastAsia"/>
          <w:kern w:val="2"/>
          <w:szCs w:val="22"/>
          <w:lang w:eastAsia="zh-CN"/>
        </w:rPr>
        <w:t>本预案中，除非文意另有所指，下列简称具有如下含义：</w:t>
      </w:r>
    </w:p>
    <w:p w14:paraId="4F12E6AA" w14:textId="77777777" w:rsidR="00F83BCF" w:rsidRPr="00D00E3E" w:rsidRDefault="00F83BCF" w:rsidP="00D00E3E">
      <w:pPr>
        <w:pStyle w:val="2fb"/>
        <w:spacing w:before="120" w:after="50"/>
        <w:rPr>
          <w:lang w:eastAsia="zh-CN"/>
        </w:rPr>
      </w:pPr>
      <w:bookmarkStart w:id="33" w:name="_Toc145333489"/>
      <w:r>
        <w:rPr>
          <w:rFonts w:ascii="Times New Roman" w:hAnsi="Times New Roman" w:hint="eastAsia"/>
          <w:lang w:eastAsia="zh-CN"/>
        </w:rPr>
        <w:t>一、普通术语</w:t>
      </w:r>
      <w:bookmarkEnd w:id="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41"/>
        <w:gridCol w:w="703"/>
        <w:gridCol w:w="6172"/>
      </w:tblGrid>
      <w:tr w:rsidR="00F83BCF" w:rsidRPr="0070073B" w14:paraId="0502FC86" w14:textId="77777777" w:rsidTr="00760DEC">
        <w:trPr>
          <w:trHeight w:val="397"/>
        </w:trPr>
        <w:tc>
          <w:tcPr>
            <w:tcW w:w="1187" w:type="pct"/>
            <w:shd w:val="clear" w:color="auto" w:fill="auto"/>
            <w:tcMar>
              <w:top w:w="0" w:type="dxa"/>
              <w:left w:w="30" w:type="dxa"/>
              <w:bottom w:w="0" w:type="dxa"/>
              <w:right w:w="30" w:type="dxa"/>
            </w:tcMar>
            <w:vAlign w:val="center"/>
          </w:tcPr>
          <w:p w14:paraId="041037E4" w14:textId="77777777" w:rsidR="00F83BCF" w:rsidRPr="00FB509F" w:rsidRDefault="00F83BCF" w:rsidP="00760DEC">
            <w:pPr>
              <w:rPr>
                <w:rFonts w:ascii="Times New Roman" w:hAnsi="Times New Roman" w:cs="Times New Roman"/>
                <w:sz w:val="21"/>
                <w:szCs w:val="21"/>
              </w:rPr>
            </w:pPr>
            <w:r w:rsidRPr="00FB509F">
              <w:rPr>
                <w:rFonts w:ascii="Times New Roman" w:hAnsi="Times New Roman" w:cs="Times New Roman" w:hint="eastAsia"/>
                <w:sz w:val="21"/>
                <w:szCs w:val="21"/>
              </w:rPr>
              <w:t>预案、本预案</w:t>
            </w:r>
          </w:p>
        </w:tc>
        <w:tc>
          <w:tcPr>
            <w:tcW w:w="390" w:type="pct"/>
            <w:shd w:val="clear" w:color="auto" w:fill="auto"/>
            <w:tcMar>
              <w:top w:w="0" w:type="dxa"/>
              <w:left w:w="30" w:type="dxa"/>
              <w:bottom w:w="0" w:type="dxa"/>
              <w:right w:w="30" w:type="dxa"/>
            </w:tcMar>
            <w:vAlign w:val="center"/>
          </w:tcPr>
          <w:p w14:paraId="7D3CDDDF" w14:textId="77777777" w:rsidR="00F83BCF" w:rsidRPr="00FB509F" w:rsidRDefault="00F83BCF" w:rsidP="00760DEC">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318AF1F" w14:textId="58763C96" w:rsidR="00F83BCF" w:rsidRPr="00FB509F" w:rsidRDefault="00F83BCF" w:rsidP="00760DEC">
            <w:pPr>
              <w:jc w:val="both"/>
              <w:rPr>
                <w:rFonts w:ascii="Times New Roman" w:hAnsi="Times New Roman" w:cs="Times New Roman"/>
                <w:sz w:val="21"/>
                <w:szCs w:val="21"/>
              </w:rPr>
            </w:pPr>
            <w:r w:rsidRPr="00FB509F">
              <w:rPr>
                <w:rFonts w:ascii="Times New Roman" w:hAnsi="Times New Roman" w:cs="Times New Roman" w:hint="eastAsia"/>
                <w:sz w:val="21"/>
                <w:szCs w:val="21"/>
              </w:rPr>
              <w:t>《安徽省交通建设股份有限公司发行股份</w:t>
            </w:r>
            <w:r w:rsidR="00C7454D">
              <w:rPr>
                <w:rFonts w:ascii="Times New Roman" w:hAnsi="Times New Roman" w:cs="Times New Roman" w:hint="eastAsia"/>
                <w:sz w:val="21"/>
                <w:szCs w:val="21"/>
              </w:rPr>
              <w:t>及支付现金</w:t>
            </w:r>
            <w:r w:rsidRPr="00FB509F">
              <w:rPr>
                <w:rFonts w:ascii="Times New Roman" w:hAnsi="Times New Roman" w:cs="Times New Roman" w:hint="eastAsia"/>
                <w:sz w:val="21"/>
                <w:szCs w:val="21"/>
              </w:rPr>
              <w:t>购买资产并募集配套资金暨关联交易预案》</w:t>
            </w:r>
          </w:p>
        </w:tc>
      </w:tr>
      <w:tr w:rsidR="00F83BCF" w:rsidRPr="0070073B" w14:paraId="3F6C41A7" w14:textId="77777777" w:rsidTr="00760DEC">
        <w:trPr>
          <w:trHeight w:val="397"/>
        </w:trPr>
        <w:tc>
          <w:tcPr>
            <w:tcW w:w="1187" w:type="pct"/>
            <w:shd w:val="clear" w:color="auto" w:fill="auto"/>
            <w:tcMar>
              <w:top w:w="0" w:type="dxa"/>
              <w:left w:w="30" w:type="dxa"/>
              <w:bottom w:w="0" w:type="dxa"/>
              <w:right w:w="30" w:type="dxa"/>
            </w:tcMar>
            <w:vAlign w:val="center"/>
          </w:tcPr>
          <w:p w14:paraId="5E9E665D" w14:textId="338203C7" w:rsidR="00F83BCF" w:rsidRPr="00FB509F" w:rsidRDefault="00F83BCF" w:rsidP="00760DEC">
            <w:pPr>
              <w:rPr>
                <w:rFonts w:ascii="Times New Roman" w:hAnsi="Times New Roman" w:cs="Times New Roman"/>
                <w:sz w:val="21"/>
                <w:szCs w:val="21"/>
              </w:rPr>
            </w:pPr>
            <w:r w:rsidRPr="00FB509F">
              <w:rPr>
                <w:rFonts w:ascii="Times New Roman" w:hAnsi="Times New Roman" w:cs="Times New Roman" w:hint="eastAsia"/>
                <w:sz w:val="21"/>
                <w:szCs w:val="21"/>
              </w:rPr>
              <w:t>重组报告书</w:t>
            </w:r>
            <w:r w:rsidR="00C530A8">
              <w:rPr>
                <w:rFonts w:ascii="Times New Roman" w:hAnsi="Times New Roman" w:cs="Times New Roman" w:hint="eastAsia"/>
                <w:sz w:val="21"/>
                <w:szCs w:val="21"/>
              </w:rPr>
              <w:t>（草案）</w:t>
            </w:r>
          </w:p>
        </w:tc>
        <w:tc>
          <w:tcPr>
            <w:tcW w:w="390" w:type="pct"/>
            <w:shd w:val="clear" w:color="auto" w:fill="auto"/>
            <w:tcMar>
              <w:top w:w="0" w:type="dxa"/>
              <w:left w:w="30" w:type="dxa"/>
              <w:bottom w:w="0" w:type="dxa"/>
              <w:right w:w="30" w:type="dxa"/>
            </w:tcMar>
            <w:vAlign w:val="center"/>
          </w:tcPr>
          <w:p w14:paraId="7DC9D4C6" w14:textId="77777777" w:rsidR="00F83BCF" w:rsidRPr="00FB509F" w:rsidRDefault="00F83BCF" w:rsidP="00760DEC">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2F4ABB6" w14:textId="24157CEB" w:rsidR="00F83BCF" w:rsidRPr="00FB509F" w:rsidRDefault="00F83BCF" w:rsidP="00760DEC">
            <w:pPr>
              <w:jc w:val="both"/>
              <w:rPr>
                <w:rFonts w:ascii="Times New Roman" w:hAnsi="Times New Roman" w:cs="Times New Roman"/>
                <w:sz w:val="21"/>
                <w:szCs w:val="21"/>
              </w:rPr>
            </w:pPr>
            <w:r w:rsidRPr="00FB509F">
              <w:rPr>
                <w:rFonts w:ascii="Times New Roman" w:hAnsi="Times New Roman" w:cs="Times New Roman" w:hint="eastAsia"/>
                <w:sz w:val="21"/>
                <w:szCs w:val="21"/>
              </w:rPr>
              <w:t>上市公司针对本次交易拟编制的《安徽省交通建设股份有限公司发行股份</w:t>
            </w:r>
            <w:r w:rsidR="00C7454D">
              <w:rPr>
                <w:rFonts w:ascii="Times New Roman" w:hAnsi="Times New Roman" w:cs="Times New Roman" w:hint="eastAsia"/>
                <w:sz w:val="21"/>
                <w:szCs w:val="21"/>
              </w:rPr>
              <w:t>及支付现金</w:t>
            </w:r>
            <w:r w:rsidRPr="00FB509F">
              <w:rPr>
                <w:rFonts w:ascii="Times New Roman" w:hAnsi="Times New Roman" w:cs="Times New Roman" w:hint="eastAsia"/>
                <w:sz w:val="21"/>
                <w:szCs w:val="21"/>
              </w:rPr>
              <w:t>购买资产并募集配套资金暨关联交易报告书</w:t>
            </w:r>
            <w:r w:rsidR="00C530A8">
              <w:rPr>
                <w:rFonts w:ascii="Times New Roman" w:hAnsi="Times New Roman" w:cs="Times New Roman" w:hint="eastAsia"/>
                <w:sz w:val="21"/>
                <w:szCs w:val="21"/>
              </w:rPr>
              <w:t>（草案）</w:t>
            </w:r>
            <w:r w:rsidRPr="00FB509F">
              <w:rPr>
                <w:rFonts w:ascii="Times New Roman" w:hAnsi="Times New Roman" w:cs="Times New Roman" w:hint="eastAsia"/>
                <w:sz w:val="21"/>
                <w:szCs w:val="21"/>
              </w:rPr>
              <w:t>》</w:t>
            </w:r>
          </w:p>
        </w:tc>
      </w:tr>
      <w:tr w:rsidR="00F83BCF" w:rsidRPr="0070073B" w14:paraId="34C69101" w14:textId="77777777" w:rsidTr="00760DEC">
        <w:trPr>
          <w:trHeight w:val="397"/>
        </w:trPr>
        <w:tc>
          <w:tcPr>
            <w:tcW w:w="1187" w:type="pct"/>
            <w:shd w:val="clear" w:color="auto" w:fill="auto"/>
            <w:tcMar>
              <w:top w:w="0" w:type="dxa"/>
              <w:left w:w="30" w:type="dxa"/>
              <w:bottom w:w="0" w:type="dxa"/>
              <w:right w:w="30" w:type="dxa"/>
            </w:tcMar>
            <w:vAlign w:val="center"/>
          </w:tcPr>
          <w:p w14:paraId="371F8A05" w14:textId="20F763BE" w:rsidR="00F83BCF" w:rsidRPr="00FB509F" w:rsidRDefault="00F83BCF" w:rsidP="00760DEC">
            <w:pPr>
              <w:rPr>
                <w:rFonts w:ascii="Times New Roman" w:hAnsi="Times New Roman" w:cs="Times New Roman"/>
                <w:sz w:val="21"/>
                <w:szCs w:val="21"/>
              </w:rPr>
            </w:pPr>
            <w:r w:rsidRPr="00FB509F">
              <w:rPr>
                <w:rFonts w:ascii="Times New Roman" w:hAnsi="Times New Roman" w:cs="Times New Roman" w:hint="eastAsia"/>
                <w:sz w:val="21"/>
                <w:szCs w:val="21"/>
              </w:rPr>
              <w:t>交建股份、上市公司</w:t>
            </w:r>
          </w:p>
        </w:tc>
        <w:tc>
          <w:tcPr>
            <w:tcW w:w="390" w:type="pct"/>
            <w:shd w:val="clear" w:color="auto" w:fill="auto"/>
            <w:tcMar>
              <w:top w:w="0" w:type="dxa"/>
              <w:left w:w="30" w:type="dxa"/>
              <w:bottom w:w="0" w:type="dxa"/>
              <w:right w:w="30" w:type="dxa"/>
            </w:tcMar>
            <w:vAlign w:val="center"/>
            <w:hideMark/>
          </w:tcPr>
          <w:p w14:paraId="4FFEC04D" w14:textId="77777777" w:rsidR="00F83BCF" w:rsidRPr="00FB509F" w:rsidRDefault="00F83BCF" w:rsidP="00760DEC">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B2425AE" w14:textId="77777777" w:rsidR="00F83BCF" w:rsidRPr="00FB509F" w:rsidRDefault="00F83BCF" w:rsidP="00760DEC">
            <w:pPr>
              <w:jc w:val="both"/>
              <w:rPr>
                <w:rFonts w:ascii="Times New Roman" w:hAnsi="Times New Roman" w:cs="Times New Roman"/>
                <w:sz w:val="21"/>
                <w:szCs w:val="21"/>
              </w:rPr>
            </w:pPr>
            <w:r w:rsidRPr="00FB509F">
              <w:rPr>
                <w:rFonts w:ascii="Times New Roman" w:hAnsi="Times New Roman" w:cs="Times New Roman" w:hint="eastAsia"/>
                <w:sz w:val="21"/>
                <w:szCs w:val="21"/>
              </w:rPr>
              <w:t>安徽省交通建设股份有限公司</w:t>
            </w:r>
          </w:p>
        </w:tc>
      </w:tr>
      <w:tr w:rsidR="00F83BCF" w:rsidRPr="0070073B" w14:paraId="24C6B56F" w14:textId="77777777" w:rsidTr="00760DEC">
        <w:trPr>
          <w:trHeight w:val="397"/>
        </w:trPr>
        <w:tc>
          <w:tcPr>
            <w:tcW w:w="1187" w:type="pct"/>
            <w:shd w:val="clear" w:color="auto" w:fill="auto"/>
            <w:tcMar>
              <w:top w:w="0" w:type="dxa"/>
              <w:left w:w="30" w:type="dxa"/>
              <w:bottom w:w="0" w:type="dxa"/>
              <w:right w:w="30" w:type="dxa"/>
            </w:tcMar>
            <w:vAlign w:val="center"/>
          </w:tcPr>
          <w:p w14:paraId="40B59287" w14:textId="77777777" w:rsidR="00F83BCF" w:rsidRPr="00FB509F" w:rsidRDefault="00F83BCF" w:rsidP="00760DEC">
            <w:pPr>
              <w:rPr>
                <w:rFonts w:ascii="Times New Roman" w:hAnsi="Times New Roman" w:cs="Times New Roman"/>
                <w:sz w:val="21"/>
                <w:szCs w:val="21"/>
              </w:rPr>
            </w:pPr>
            <w:r w:rsidRPr="00FB509F">
              <w:rPr>
                <w:rFonts w:ascii="Times New Roman" w:hAnsi="Times New Roman" w:cs="Times New Roman" w:hint="eastAsia"/>
                <w:sz w:val="21"/>
                <w:szCs w:val="21"/>
              </w:rPr>
              <w:t>祥源控股、控股股东</w:t>
            </w:r>
          </w:p>
        </w:tc>
        <w:tc>
          <w:tcPr>
            <w:tcW w:w="390" w:type="pct"/>
            <w:shd w:val="clear" w:color="auto" w:fill="auto"/>
            <w:tcMar>
              <w:top w:w="0" w:type="dxa"/>
              <w:left w:w="30" w:type="dxa"/>
              <w:bottom w:w="0" w:type="dxa"/>
              <w:right w:w="30" w:type="dxa"/>
            </w:tcMar>
            <w:vAlign w:val="center"/>
          </w:tcPr>
          <w:p w14:paraId="10C3239B" w14:textId="77777777" w:rsidR="00F83BCF" w:rsidRPr="00FB509F" w:rsidRDefault="00F83BCF" w:rsidP="00760DEC">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939ADA1" w14:textId="77777777" w:rsidR="00F83BCF" w:rsidRPr="00FB509F" w:rsidRDefault="00F83BCF" w:rsidP="00760DEC">
            <w:pPr>
              <w:jc w:val="both"/>
              <w:rPr>
                <w:rFonts w:ascii="Times New Roman" w:hAnsi="Times New Roman" w:cs="Times New Roman"/>
                <w:sz w:val="21"/>
                <w:szCs w:val="21"/>
              </w:rPr>
            </w:pPr>
            <w:r w:rsidRPr="00FB509F">
              <w:rPr>
                <w:rFonts w:ascii="Times New Roman" w:hAnsi="Times New Roman" w:cs="Times New Roman" w:hint="eastAsia"/>
                <w:sz w:val="21"/>
                <w:szCs w:val="21"/>
              </w:rPr>
              <w:t>祥源控股集团有限责任公司，交建股份控股股东</w:t>
            </w:r>
          </w:p>
        </w:tc>
      </w:tr>
      <w:tr w:rsidR="00F83BCF" w:rsidRPr="0070073B" w14:paraId="4583B5DD" w14:textId="77777777" w:rsidTr="00760DEC">
        <w:trPr>
          <w:trHeight w:val="397"/>
        </w:trPr>
        <w:tc>
          <w:tcPr>
            <w:tcW w:w="1187" w:type="pct"/>
            <w:shd w:val="clear" w:color="auto" w:fill="auto"/>
            <w:tcMar>
              <w:top w:w="0" w:type="dxa"/>
              <w:left w:w="30" w:type="dxa"/>
              <w:bottom w:w="0" w:type="dxa"/>
              <w:right w:w="30" w:type="dxa"/>
            </w:tcMar>
            <w:vAlign w:val="center"/>
          </w:tcPr>
          <w:p w14:paraId="762B22C9" w14:textId="77777777" w:rsidR="00F83BCF" w:rsidRPr="00FB509F" w:rsidRDefault="00F83BCF" w:rsidP="00760DEC">
            <w:pPr>
              <w:rPr>
                <w:rFonts w:ascii="Times New Roman" w:hAnsi="Times New Roman" w:cs="Times New Roman"/>
                <w:sz w:val="21"/>
                <w:szCs w:val="21"/>
              </w:rPr>
            </w:pPr>
            <w:r w:rsidRPr="00FB509F">
              <w:rPr>
                <w:rFonts w:ascii="Times New Roman" w:hAnsi="Times New Roman" w:cs="Times New Roman" w:hint="eastAsia"/>
                <w:sz w:val="21"/>
                <w:szCs w:val="21"/>
              </w:rPr>
              <w:t>实际控制人</w:t>
            </w:r>
          </w:p>
        </w:tc>
        <w:tc>
          <w:tcPr>
            <w:tcW w:w="390" w:type="pct"/>
            <w:shd w:val="clear" w:color="auto" w:fill="auto"/>
            <w:tcMar>
              <w:top w:w="0" w:type="dxa"/>
              <w:left w:w="30" w:type="dxa"/>
              <w:bottom w:w="0" w:type="dxa"/>
              <w:right w:w="30" w:type="dxa"/>
            </w:tcMar>
            <w:vAlign w:val="center"/>
          </w:tcPr>
          <w:p w14:paraId="6FE27373" w14:textId="77777777" w:rsidR="00F83BCF" w:rsidRPr="00FB509F" w:rsidRDefault="00F83BCF" w:rsidP="00760DEC">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D73FB7C" w14:textId="77777777" w:rsidR="00F83BCF" w:rsidRPr="00FB509F" w:rsidRDefault="00F83BCF" w:rsidP="00760DEC">
            <w:pPr>
              <w:jc w:val="both"/>
              <w:rPr>
                <w:rFonts w:ascii="Times New Roman" w:hAnsi="Times New Roman" w:cs="Times New Roman"/>
                <w:sz w:val="21"/>
                <w:szCs w:val="21"/>
              </w:rPr>
            </w:pPr>
            <w:r w:rsidRPr="00FB509F">
              <w:rPr>
                <w:rFonts w:ascii="Times New Roman" w:hAnsi="Times New Roman" w:cs="Times New Roman" w:hint="eastAsia"/>
                <w:sz w:val="21"/>
                <w:szCs w:val="21"/>
              </w:rPr>
              <w:t>俞发祥先生，交建股份实际控制人</w:t>
            </w:r>
          </w:p>
        </w:tc>
      </w:tr>
      <w:tr w:rsidR="00F83BCF" w:rsidRPr="0070073B" w14:paraId="143BC01B" w14:textId="77777777" w:rsidTr="00760DEC">
        <w:trPr>
          <w:trHeight w:val="397"/>
        </w:trPr>
        <w:tc>
          <w:tcPr>
            <w:tcW w:w="1187" w:type="pct"/>
            <w:shd w:val="clear" w:color="auto" w:fill="auto"/>
            <w:tcMar>
              <w:top w:w="0" w:type="dxa"/>
              <w:left w:w="30" w:type="dxa"/>
              <w:bottom w:w="0" w:type="dxa"/>
              <w:right w:w="30" w:type="dxa"/>
            </w:tcMar>
            <w:vAlign w:val="center"/>
          </w:tcPr>
          <w:p w14:paraId="68E4B5C0" w14:textId="77777777" w:rsidR="00F83BCF" w:rsidRPr="00FB509F" w:rsidRDefault="00F83BCF" w:rsidP="00760DEC">
            <w:pPr>
              <w:rPr>
                <w:rFonts w:ascii="Times New Roman" w:hAnsi="Times New Roman" w:cs="Times New Roman"/>
                <w:color w:val="000000" w:themeColor="text1"/>
                <w:sz w:val="21"/>
                <w:szCs w:val="21"/>
              </w:rPr>
            </w:pPr>
            <w:r w:rsidRPr="001538E2">
              <w:rPr>
                <w:rFonts w:ascii="Times New Roman" w:hAnsi="Times New Roman" w:cs="Times New Roman" w:hint="eastAsia"/>
                <w:sz w:val="21"/>
                <w:szCs w:val="21"/>
              </w:rPr>
              <w:t>为众投资</w:t>
            </w:r>
          </w:p>
        </w:tc>
        <w:tc>
          <w:tcPr>
            <w:tcW w:w="390" w:type="pct"/>
            <w:shd w:val="clear" w:color="auto" w:fill="auto"/>
            <w:tcMar>
              <w:top w:w="0" w:type="dxa"/>
              <w:left w:w="30" w:type="dxa"/>
              <w:bottom w:w="0" w:type="dxa"/>
              <w:right w:w="30" w:type="dxa"/>
            </w:tcMar>
            <w:vAlign w:val="center"/>
          </w:tcPr>
          <w:p w14:paraId="291D781E" w14:textId="77777777" w:rsidR="00F83BCF" w:rsidRPr="00FB509F"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A95E9EB" w14:textId="77777777" w:rsidR="00F83BCF" w:rsidRPr="00FB509F" w:rsidRDefault="00F83BCF" w:rsidP="00760DEC">
            <w:pPr>
              <w:jc w:val="both"/>
              <w:rPr>
                <w:rFonts w:ascii="Times New Roman" w:hAnsi="Times New Roman" w:cs="Times New Roman"/>
                <w:sz w:val="21"/>
                <w:szCs w:val="21"/>
              </w:rPr>
            </w:pPr>
            <w:r w:rsidRPr="001538E2">
              <w:rPr>
                <w:rFonts w:ascii="Times New Roman" w:hAnsi="Times New Roman" w:cs="Times New Roman" w:hint="eastAsia"/>
                <w:sz w:val="21"/>
                <w:szCs w:val="21"/>
              </w:rPr>
              <w:t>黄山市为众投资管理中心（有限合伙）</w:t>
            </w:r>
            <w:r>
              <w:rPr>
                <w:rFonts w:ascii="Times New Roman" w:hAnsi="Times New Roman" w:cs="Times New Roman" w:hint="eastAsia"/>
                <w:sz w:val="21"/>
                <w:szCs w:val="21"/>
              </w:rPr>
              <w:t>，祥源控股一致行动人</w:t>
            </w:r>
          </w:p>
        </w:tc>
      </w:tr>
      <w:tr w:rsidR="00F83BCF" w:rsidRPr="0070073B" w14:paraId="0812D77F" w14:textId="77777777" w:rsidTr="00760DEC">
        <w:trPr>
          <w:trHeight w:val="397"/>
        </w:trPr>
        <w:tc>
          <w:tcPr>
            <w:tcW w:w="1187" w:type="pct"/>
            <w:shd w:val="clear" w:color="auto" w:fill="auto"/>
            <w:tcMar>
              <w:top w:w="0" w:type="dxa"/>
              <w:left w:w="30" w:type="dxa"/>
              <w:bottom w:w="0" w:type="dxa"/>
              <w:right w:w="30" w:type="dxa"/>
            </w:tcMar>
            <w:vAlign w:val="center"/>
          </w:tcPr>
          <w:p w14:paraId="53457638" w14:textId="77777777" w:rsidR="00F83BCF" w:rsidRPr="00FB509F" w:rsidRDefault="00F83BCF" w:rsidP="00760DEC">
            <w:pPr>
              <w:rPr>
                <w:rFonts w:ascii="Times New Roman" w:hAnsi="Times New Roman" w:cs="Times New Roman"/>
                <w:color w:val="000000" w:themeColor="text1"/>
                <w:sz w:val="21"/>
                <w:szCs w:val="21"/>
              </w:rPr>
            </w:pPr>
            <w:r w:rsidRPr="001538E2">
              <w:rPr>
                <w:rFonts w:ascii="Times New Roman" w:hAnsi="Times New Roman" w:cs="Times New Roman" w:hint="eastAsia"/>
                <w:sz w:val="21"/>
                <w:szCs w:val="21"/>
              </w:rPr>
              <w:t>行远投资</w:t>
            </w:r>
          </w:p>
        </w:tc>
        <w:tc>
          <w:tcPr>
            <w:tcW w:w="390" w:type="pct"/>
            <w:shd w:val="clear" w:color="auto" w:fill="auto"/>
            <w:tcMar>
              <w:top w:w="0" w:type="dxa"/>
              <w:left w:w="30" w:type="dxa"/>
              <w:bottom w:w="0" w:type="dxa"/>
              <w:right w:w="30" w:type="dxa"/>
            </w:tcMar>
            <w:vAlign w:val="center"/>
          </w:tcPr>
          <w:p w14:paraId="2AD514D7" w14:textId="77777777" w:rsidR="00F83BCF" w:rsidRPr="00FB509F"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B8D556B" w14:textId="77777777" w:rsidR="00F83BCF" w:rsidRPr="00FB509F" w:rsidRDefault="00F83BCF" w:rsidP="00760DEC">
            <w:pPr>
              <w:jc w:val="both"/>
              <w:rPr>
                <w:rFonts w:ascii="Times New Roman" w:hAnsi="Times New Roman" w:cs="Times New Roman"/>
                <w:sz w:val="21"/>
                <w:szCs w:val="21"/>
              </w:rPr>
            </w:pPr>
            <w:r w:rsidRPr="001538E2">
              <w:rPr>
                <w:rFonts w:ascii="Times New Roman" w:hAnsi="Times New Roman" w:cs="Times New Roman" w:hint="eastAsia"/>
                <w:sz w:val="21"/>
                <w:szCs w:val="21"/>
              </w:rPr>
              <w:t>黄山市行远投资管理中心（有限合伙）</w:t>
            </w:r>
            <w:r>
              <w:rPr>
                <w:rFonts w:ascii="Times New Roman" w:hAnsi="Times New Roman" w:cs="Times New Roman" w:hint="eastAsia"/>
                <w:sz w:val="21"/>
                <w:szCs w:val="21"/>
              </w:rPr>
              <w:t>，祥源控股一致行动人</w:t>
            </w:r>
          </w:p>
        </w:tc>
      </w:tr>
      <w:tr w:rsidR="00F83BCF" w:rsidRPr="0070073B" w14:paraId="7C0269B2" w14:textId="77777777" w:rsidTr="00760DEC">
        <w:trPr>
          <w:trHeight w:val="397"/>
        </w:trPr>
        <w:tc>
          <w:tcPr>
            <w:tcW w:w="1187" w:type="pct"/>
            <w:shd w:val="clear" w:color="auto" w:fill="auto"/>
            <w:tcMar>
              <w:top w:w="0" w:type="dxa"/>
              <w:left w:w="30" w:type="dxa"/>
              <w:bottom w:w="0" w:type="dxa"/>
              <w:right w:w="30" w:type="dxa"/>
            </w:tcMar>
            <w:vAlign w:val="center"/>
          </w:tcPr>
          <w:p w14:paraId="55E1CCA5" w14:textId="77777777" w:rsidR="00F83BCF" w:rsidRPr="00FB509F" w:rsidRDefault="00F83BCF" w:rsidP="00760DEC">
            <w:pPr>
              <w:rPr>
                <w:rFonts w:ascii="Times New Roman" w:hAnsi="Times New Roman" w:cs="Times New Roman"/>
                <w:color w:val="000000" w:themeColor="text1"/>
                <w:sz w:val="21"/>
                <w:szCs w:val="21"/>
              </w:rPr>
            </w:pPr>
            <w:r w:rsidRPr="001538E2">
              <w:rPr>
                <w:rFonts w:ascii="Times New Roman" w:hAnsi="Times New Roman" w:cs="Times New Roman" w:hint="eastAsia"/>
                <w:sz w:val="21"/>
                <w:szCs w:val="21"/>
              </w:rPr>
              <w:t>启建投资</w:t>
            </w:r>
          </w:p>
        </w:tc>
        <w:tc>
          <w:tcPr>
            <w:tcW w:w="390" w:type="pct"/>
            <w:shd w:val="clear" w:color="auto" w:fill="auto"/>
            <w:tcMar>
              <w:top w:w="0" w:type="dxa"/>
              <w:left w:w="30" w:type="dxa"/>
              <w:bottom w:w="0" w:type="dxa"/>
              <w:right w:w="30" w:type="dxa"/>
            </w:tcMar>
            <w:vAlign w:val="center"/>
          </w:tcPr>
          <w:p w14:paraId="5274C7E8" w14:textId="77777777" w:rsidR="00F83BCF" w:rsidRPr="00FB509F"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525F3AF" w14:textId="77777777" w:rsidR="00F83BCF" w:rsidRPr="00FB509F" w:rsidRDefault="00F83BCF" w:rsidP="00760DEC">
            <w:pPr>
              <w:jc w:val="both"/>
              <w:rPr>
                <w:rFonts w:ascii="Times New Roman" w:hAnsi="Times New Roman" w:cs="Times New Roman"/>
                <w:sz w:val="21"/>
                <w:szCs w:val="21"/>
              </w:rPr>
            </w:pPr>
            <w:r w:rsidRPr="001538E2">
              <w:rPr>
                <w:rFonts w:ascii="Times New Roman" w:hAnsi="Times New Roman" w:cs="Times New Roman" w:hint="eastAsia"/>
                <w:sz w:val="21"/>
                <w:szCs w:val="21"/>
              </w:rPr>
              <w:t>黄山市启建投资管理中心（有限合伙）</w:t>
            </w:r>
            <w:r>
              <w:rPr>
                <w:rFonts w:ascii="Times New Roman" w:hAnsi="Times New Roman" w:cs="Times New Roman" w:hint="eastAsia"/>
                <w:sz w:val="21"/>
                <w:szCs w:val="21"/>
              </w:rPr>
              <w:t>，祥源控股一致行动人</w:t>
            </w:r>
          </w:p>
        </w:tc>
      </w:tr>
      <w:tr w:rsidR="007D75A2" w:rsidRPr="00FB509F" w14:paraId="1CC76086" w14:textId="77777777" w:rsidTr="00051EE4">
        <w:trPr>
          <w:trHeight w:val="397"/>
        </w:trPr>
        <w:tc>
          <w:tcPr>
            <w:tcW w:w="1187" w:type="pct"/>
            <w:shd w:val="clear" w:color="auto" w:fill="auto"/>
            <w:tcMar>
              <w:top w:w="0" w:type="dxa"/>
              <w:left w:w="30" w:type="dxa"/>
              <w:bottom w:w="0" w:type="dxa"/>
              <w:right w:w="30" w:type="dxa"/>
            </w:tcMar>
            <w:vAlign w:val="center"/>
          </w:tcPr>
          <w:p w14:paraId="58DC9EA7" w14:textId="77777777" w:rsidR="007D75A2" w:rsidRPr="00FB509F" w:rsidRDefault="007D75A2" w:rsidP="00051EE4">
            <w:pPr>
              <w:rPr>
                <w:rFonts w:ascii="Times New Roman" w:hAnsi="Times New Roman" w:cs="Times New Roman"/>
                <w:sz w:val="21"/>
                <w:szCs w:val="21"/>
              </w:rPr>
            </w:pPr>
            <w:r w:rsidRPr="00FB509F">
              <w:rPr>
                <w:rFonts w:ascii="Times New Roman" w:hAnsi="Times New Roman" w:cs="Times New Roman" w:hint="eastAsia"/>
                <w:sz w:val="21"/>
                <w:szCs w:val="21"/>
              </w:rPr>
              <w:t>博达新能、标的公司</w:t>
            </w:r>
          </w:p>
        </w:tc>
        <w:tc>
          <w:tcPr>
            <w:tcW w:w="390" w:type="pct"/>
            <w:shd w:val="clear" w:color="auto" w:fill="auto"/>
            <w:tcMar>
              <w:top w:w="0" w:type="dxa"/>
              <w:left w:w="30" w:type="dxa"/>
              <w:bottom w:w="0" w:type="dxa"/>
              <w:right w:w="30" w:type="dxa"/>
            </w:tcMar>
            <w:vAlign w:val="center"/>
          </w:tcPr>
          <w:p w14:paraId="22BF6395" w14:textId="77777777" w:rsidR="007D75A2" w:rsidRPr="00FB509F" w:rsidRDefault="007D75A2" w:rsidP="00051EE4">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35C08B9" w14:textId="77777777" w:rsidR="007D75A2" w:rsidRPr="00FB509F" w:rsidRDefault="007D75A2" w:rsidP="00051EE4">
            <w:pPr>
              <w:jc w:val="both"/>
              <w:rPr>
                <w:rFonts w:ascii="Times New Roman" w:hAnsi="Times New Roman" w:cs="Times New Roman"/>
                <w:sz w:val="21"/>
                <w:szCs w:val="21"/>
              </w:rPr>
            </w:pPr>
            <w:r w:rsidRPr="00FB509F">
              <w:rPr>
                <w:rFonts w:ascii="Times New Roman" w:hAnsi="Times New Roman" w:cs="Times New Roman" w:hint="eastAsia"/>
                <w:sz w:val="21"/>
                <w:szCs w:val="21"/>
              </w:rPr>
              <w:t>无锡博达新能科技有限公司，本次交易标的公司</w:t>
            </w:r>
          </w:p>
        </w:tc>
      </w:tr>
      <w:tr w:rsidR="007D75A2" w:rsidRPr="00FB509F" w14:paraId="2C495253" w14:textId="77777777" w:rsidTr="00051EE4">
        <w:trPr>
          <w:trHeight w:val="397"/>
        </w:trPr>
        <w:tc>
          <w:tcPr>
            <w:tcW w:w="1187" w:type="pct"/>
            <w:shd w:val="clear" w:color="auto" w:fill="auto"/>
            <w:tcMar>
              <w:top w:w="0" w:type="dxa"/>
              <w:left w:w="30" w:type="dxa"/>
              <w:bottom w:w="0" w:type="dxa"/>
              <w:right w:w="30" w:type="dxa"/>
            </w:tcMar>
            <w:vAlign w:val="center"/>
          </w:tcPr>
          <w:p w14:paraId="280BB32B" w14:textId="381942A1"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交易标的、标的资产</w:t>
            </w:r>
          </w:p>
        </w:tc>
        <w:tc>
          <w:tcPr>
            <w:tcW w:w="390" w:type="pct"/>
            <w:shd w:val="clear" w:color="auto" w:fill="auto"/>
            <w:tcMar>
              <w:top w:w="0" w:type="dxa"/>
              <w:left w:w="30" w:type="dxa"/>
              <w:bottom w:w="0" w:type="dxa"/>
              <w:right w:w="30" w:type="dxa"/>
            </w:tcMar>
            <w:vAlign w:val="center"/>
          </w:tcPr>
          <w:p w14:paraId="63E53BFB" w14:textId="3C1DFA52"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C3AF156" w14:textId="651901D7"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无锡博达新能科技有限公司</w:t>
            </w:r>
            <w:r w:rsidRPr="00FB509F">
              <w:rPr>
                <w:rFonts w:ascii="Times New Roman" w:hAnsi="Times New Roman" w:cs="Times New Roman" w:hint="eastAsia"/>
                <w:sz w:val="21"/>
                <w:szCs w:val="21"/>
              </w:rPr>
              <w:t>70%</w:t>
            </w:r>
            <w:r w:rsidRPr="00FB509F">
              <w:rPr>
                <w:rFonts w:ascii="Times New Roman" w:hAnsi="Times New Roman" w:cs="Times New Roman" w:hint="eastAsia"/>
                <w:sz w:val="21"/>
                <w:szCs w:val="21"/>
              </w:rPr>
              <w:t>股权</w:t>
            </w:r>
            <w:r>
              <w:rPr>
                <w:rFonts w:ascii="Times New Roman" w:hAnsi="Times New Roman" w:cs="Times New Roman" w:hint="eastAsia"/>
                <w:sz w:val="21"/>
                <w:szCs w:val="21"/>
              </w:rPr>
              <w:t>，本次交易标的资产</w:t>
            </w:r>
          </w:p>
        </w:tc>
      </w:tr>
      <w:tr w:rsidR="007D75A2" w:rsidRPr="00FB509F" w14:paraId="458FE665" w14:textId="77777777" w:rsidTr="00051EE4">
        <w:trPr>
          <w:trHeight w:val="397"/>
        </w:trPr>
        <w:tc>
          <w:tcPr>
            <w:tcW w:w="1187" w:type="pct"/>
            <w:shd w:val="clear" w:color="auto" w:fill="auto"/>
            <w:tcMar>
              <w:top w:w="0" w:type="dxa"/>
              <w:left w:w="30" w:type="dxa"/>
              <w:bottom w:w="0" w:type="dxa"/>
              <w:right w:w="30" w:type="dxa"/>
            </w:tcMar>
            <w:vAlign w:val="center"/>
          </w:tcPr>
          <w:p w14:paraId="57846C0B" w14:textId="169B1A49"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color w:val="000000" w:themeColor="text1"/>
                <w:sz w:val="21"/>
                <w:szCs w:val="21"/>
              </w:rPr>
              <w:t>无锡博达合一</w:t>
            </w:r>
            <w:r w:rsidRPr="00FB509F">
              <w:rPr>
                <w:rFonts w:ascii="Times New Roman" w:hAnsi="Times New Roman" w:cs="Times New Roman" w:hint="eastAsia"/>
                <w:sz w:val="21"/>
                <w:szCs w:val="21"/>
              </w:rPr>
              <w:t>、交易对方</w:t>
            </w:r>
            <w:r>
              <w:rPr>
                <w:rFonts w:ascii="Times New Roman" w:hAnsi="Times New Roman" w:cs="Times New Roman" w:hint="eastAsia"/>
                <w:sz w:val="21"/>
                <w:szCs w:val="21"/>
              </w:rPr>
              <w:t>、</w:t>
            </w:r>
            <w:r w:rsidRPr="00FB509F">
              <w:rPr>
                <w:rFonts w:ascii="Times New Roman" w:hAnsi="Times New Roman" w:cs="Times New Roman" w:hint="eastAsia"/>
                <w:sz w:val="21"/>
                <w:szCs w:val="21"/>
              </w:rPr>
              <w:t>业绩补偿义务人</w:t>
            </w:r>
          </w:p>
        </w:tc>
        <w:tc>
          <w:tcPr>
            <w:tcW w:w="390" w:type="pct"/>
            <w:shd w:val="clear" w:color="auto" w:fill="auto"/>
            <w:tcMar>
              <w:top w:w="0" w:type="dxa"/>
              <w:left w:w="30" w:type="dxa"/>
              <w:bottom w:w="0" w:type="dxa"/>
              <w:right w:w="30" w:type="dxa"/>
            </w:tcMar>
            <w:vAlign w:val="center"/>
          </w:tcPr>
          <w:p w14:paraId="0E31D58A" w14:textId="6F7F894A"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8D9C60F" w14:textId="6EBBDE2B"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无锡博达合一科技有限公司，本次交易对方</w:t>
            </w:r>
          </w:p>
        </w:tc>
      </w:tr>
      <w:tr w:rsidR="007D75A2" w:rsidRPr="00FB509F" w14:paraId="3D20C9D3" w14:textId="77777777" w:rsidTr="00051EE4">
        <w:trPr>
          <w:trHeight w:val="397"/>
        </w:trPr>
        <w:tc>
          <w:tcPr>
            <w:tcW w:w="1187" w:type="pct"/>
            <w:shd w:val="clear" w:color="auto" w:fill="auto"/>
            <w:tcMar>
              <w:top w:w="0" w:type="dxa"/>
              <w:left w:w="30" w:type="dxa"/>
              <w:bottom w:w="0" w:type="dxa"/>
              <w:right w:w="30" w:type="dxa"/>
            </w:tcMar>
            <w:vAlign w:val="center"/>
          </w:tcPr>
          <w:p w14:paraId="668117A2" w14:textId="61CDD194"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本次重组、本次发行股份</w:t>
            </w:r>
            <w:r w:rsidR="00D00E3E">
              <w:rPr>
                <w:rFonts w:ascii="Times New Roman" w:hAnsi="Times New Roman" w:cs="Times New Roman" w:hint="eastAsia"/>
                <w:sz w:val="21"/>
                <w:szCs w:val="21"/>
              </w:rPr>
              <w:t>及支付现金</w:t>
            </w:r>
            <w:r w:rsidRPr="00FB509F">
              <w:rPr>
                <w:rFonts w:ascii="Times New Roman" w:hAnsi="Times New Roman" w:cs="Times New Roman" w:hint="eastAsia"/>
                <w:sz w:val="21"/>
                <w:szCs w:val="21"/>
              </w:rPr>
              <w:t>购买资产</w:t>
            </w:r>
          </w:p>
        </w:tc>
        <w:tc>
          <w:tcPr>
            <w:tcW w:w="390" w:type="pct"/>
            <w:shd w:val="clear" w:color="auto" w:fill="auto"/>
            <w:tcMar>
              <w:top w:w="0" w:type="dxa"/>
              <w:left w:w="30" w:type="dxa"/>
              <w:bottom w:w="0" w:type="dxa"/>
              <w:right w:w="30" w:type="dxa"/>
            </w:tcMar>
            <w:vAlign w:val="center"/>
          </w:tcPr>
          <w:p w14:paraId="01748D87" w14:textId="376430CE"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F662831" w14:textId="07AF3151"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交建股份拟以发行股份及支付现金的方式向</w:t>
            </w:r>
            <w:r>
              <w:rPr>
                <w:rFonts w:ascii="Times New Roman" w:hAnsi="Times New Roman" w:cs="Times New Roman" w:hint="eastAsia"/>
                <w:sz w:val="21"/>
                <w:szCs w:val="21"/>
              </w:rPr>
              <w:t>无锡</w:t>
            </w:r>
            <w:r w:rsidRPr="00FB509F">
              <w:rPr>
                <w:rFonts w:ascii="Times New Roman" w:hAnsi="Times New Roman" w:cs="Times New Roman" w:hint="eastAsia"/>
                <w:sz w:val="21"/>
                <w:szCs w:val="21"/>
              </w:rPr>
              <w:t>博达合一购买所持有的博达新能</w:t>
            </w:r>
            <w:r w:rsidRPr="00FB509F">
              <w:rPr>
                <w:rFonts w:ascii="Times New Roman" w:hAnsi="Times New Roman" w:cs="Times New Roman" w:hint="eastAsia"/>
                <w:sz w:val="21"/>
                <w:szCs w:val="21"/>
              </w:rPr>
              <w:t>70%</w:t>
            </w:r>
            <w:r w:rsidRPr="00FB509F">
              <w:rPr>
                <w:rFonts w:ascii="Times New Roman" w:hAnsi="Times New Roman" w:cs="Times New Roman" w:hint="eastAsia"/>
                <w:sz w:val="21"/>
                <w:szCs w:val="21"/>
              </w:rPr>
              <w:t>股权，其中</w:t>
            </w:r>
            <w:r w:rsidR="00D00E3E">
              <w:rPr>
                <w:rFonts w:ascii="Times New Roman" w:hAnsi="Times New Roman" w:cs="Times New Roman" w:hint="eastAsia"/>
                <w:sz w:val="21"/>
                <w:szCs w:val="21"/>
              </w:rPr>
              <w:t>9</w:t>
            </w:r>
            <w:r w:rsidR="00D00E3E">
              <w:rPr>
                <w:rFonts w:ascii="Times New Roman" w:hAnsi="Times New Roman" w:cs="Times New Roman"/>
                <w:sz w:val="21"/>
                <w:szCs w:val="21"/>
              </w:rPr>
              <w:t>0</w:t>
            </w:r>
            <w:r w:rsidRPr="00FB509F">
              <w:rPr>
                <w:rFonts w:ascii="Times New Roman" w:hAnsi="Times New Roman" w:cs="Times New Roman" w:hint="eastAsia"/>
                <w:sz w:val="21"/>
                <w:szCs w:val="21"/>
              </w:rPr>
              <w:t>%</w:t>
            </w:r>
            <w:r w:rsidRPr="00FB509F">
              <w:rPr>
                <w:rFonts w:ascii="Times New Roman" w:hAnsi="Times New Roman" w:cs="Times New Roman" w:hint="eastAsia"/>
                <w:sz w:val="21"/>
                <w:szCs w:val="21"/>
              </w:rPr>
              <w:t>的交易对价由上市公司以发行股份的方式支付，</w:t>
            </w:r>
            <w:r w:rsidRPr="00FB509F">
              <w:rPr>
                <w:rFonts w:ascii="Times New Roman" w:hAnsi="Times New Roman" w:cs="Times New Roman" w:hint="eastAsia"/>
                <w:sz w:val="21"/>
                <w:szCs w:val="21"/>
              </w:rPr>
              <w:t>1</w:t>
            </w:r>
            <w:r w:rsidR="00D00E3E">
              <w:rPr>
                <w:rFonts w:ascii="Times New Roman" w:hAnsi="Times New Roman" w:cs="Times New Roman"/>
                <w:sz w:val="21"/>
                <w:szCs w:val="21"/>
              </w:rPr>
              <w:t>0</w:t>
            </w:r>
            <w:r w:rsidRPr="00FB509F">
              <w:rPr>
                <w:rFonts w:ascii="Times New Roman" w:hAnsi="Times New Roman" w:cs="Times New Roman" w:hint="eastAsia"/>
                <w:sz w:val="21"/>
                <w:szCs w:val="21"/>
              </w:rPr>
              <w:t>%</w:t>
            </w:r>
            <w:r w:rsidRPr="00FB509F">
              <w:rPr>
                <w:rFonts w:ascii="Times New Roman" w:hAnsi="Times New Roman" w:cs="Times New Roman" w:hint="eastAsia"/>
                <w:sz w:val="21"/>
                <w:szCs w:val="21"/>
              </w:rPr>
              <w:t>的交易对价由上市公司以现金支付的交易行为</w:t>
            </w:r>
          </w:p>
        </w:tc>
      </w:tr>
      <w:tr w:rsidR="007D75A2" w:rsidRPr="00FB509F" w14:paraId="67B34330" w14:textId="77777777" w:rsidTr="00051EE4">
        <w:trPr>
          <w:trHeight w:val="397"/>
        </w:trPr>
        <w:tc>
          <w:tcPr>
            <w:tcW w:w="1187" w:type="pct"/>
            <w:shd w:val="clear" w:color="auto" w:fill="auto"/>
            <w:tcMar>
              <w:top w:w="0" w:type="dxa"/>
              <w:left w:w="30" w:type="dxa"/>
              <w:bottom w:w="0" w:type="dxa"/>
              <w:right w:w="30" w:type="dxa"/>
            </w:tcMar>
            <w:vAlign w:val="center"/>
          </w:tcPr>
          <w:p w14:paraId="302720B9" w14:textId="791C67B9"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募集配套资金</w:t>
            </w:r>
          </w:p>
        </w:tc>
        <w:tc>
          <w:tcPr>
            <w:tcW w:w="390" w:type="pct"/>
            <w:shd w:val="clear" w:color="auto" w:fill="auto"/>
            <w:tcMar>
              <w:top w:w="0" w:type="dxa"/>
              <w:left w:w="30" w:type="dxa"/>
              <w:bottom w:w="0" w:type="dxa"/>
              <w:right w:w="30" w:type="dxa"/>
            </w:tcMar>
            <w:vAlign w:val="center"/>
          </w:tcPr>
          <w:p w14:paraId="681F1BD1" w14:textId="51C40DC8"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0C7B0D20" w14:textId="695188F2"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交建股份拟向控股股东祥源控股</w:t>
            </w:r>
            <w:r>
              <w:rPr>
                <w:rFonts w:ascii="Times New Roman" w:hAnsi="Times New Roman" w:cs="Times New Roman" w:hint="eastAsia"/>
                <w:sz w:val="21"/>
                <w:szCs w:val="21"/>
              </w:rPr>
              <w:t>、实际控制人俞发祥先生</w:t>
            </w:r>
            <w:r w:rsidRPr="00FB509F">
              <w:rPr>
                <w:rFonts w:ascii="Times New Roman" w:hAnsi="Times New Roman" w:cs="Times New Roman" w:hint="eastAsia"/>
                <w:sz w:val="21"/>
                <w:szCs w:val="21"/>
              </w:rPr>
              <w:t>发行股份募集配套资金的交易行为</w:t>
            </w:r>
          </w:p>
        </w:tc>
      </w:tr>
      <w:tr w:rsidR="007D75A2" w:rsidRPr="00FB509F" w14:paraId="4603C628" w14:textId="77777777" w:rsidTr="00051EE4">
        <w:trPr>
          <w:trHeight w:val="397"/>
        </w:trPr>
        <w:tc>
          <w:tcPr>
            <w:tcW w:w="1187" w:type="pct"/>
            <w:shd w:val="clear" w:color="auto" w:fill="auto"/>
            <w:tcMar>
              <w:top w:w="0" w:type="dxa"/>
              <w:left w:w="30" w:type="dxa"/>
              <w:bottom w:w="0" w:type="dxa"/>
              <w:right w:w="30" w:type="dxa"/>
            </w:tcMar>
            <w:vAlign w:val="center"/>
          </w:tcPr>
          <w:p w14:paraId="3A741489" w14:textId="77FF9D34"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本次交易</w:t>
            </w:r>
          </w:p>
        </w:tc>
        <w:tc>
          <w:tcPr>
            <w:tcW w:w="390" w:type="pct"/>
            <w:shd w:val="clear" w:color="auto" w:fill="auto"/>
            <w:tcMar>
              <w:top w:w="0" w:type="dxa"/>
              <w:left w:w="30" w:type="dxa"/>
              <w:bottom w:w="0" w:type="dxa"/>
              <w:right w:w="30" w:type="dxa"/>
            </w:tcMar>
            <w:vAlign w:val="center"/>
          </w:tcPr>
          <w:p w14:paraId="1244AB3B" w14:textId="243EC64F"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F69B9A4" w14:textId="43BC5EFD"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交建股份拟以发行股份及支付现金的方式向</w:t>
            </w:r>
            <w:r>
              <w:rPr>
                <w:rFonts w:ascii="Times New Roman" w:hAnsi="Times New Roman" w:cs="Times New Roman" w:hint="eastAsia"/>
                <w:sz w:val="21"/>
                <w:szCs w:val="21"/>
              </w:rPr>
              <w:t>无锡</w:t>
            </w:r>
            <w:r w:rsidRPr="00FB509F">
              <w:rPr>
                <w:rFonts w:ascii="Times New Roman" w:hAnsi="Times New Roman" w:cs="Times New Roman" w:hint="eastAsia"/>
                <w:sz w:val="21"/>
                <w:szCs w:val="21"/>
              </w:rPr>
              <w:t>博达合一购买所持有的博达新能</w:t>
            </w:r>
            <w:r w:rsidRPr="00FB509F">
              <w:rPr>
                <w:rFonts w:ascii="Times New Roman" w:hAnsi="Times New Roman" w:cs="Times New Roman" w:hint="eastAsia"/>
                <w:sz w:val="21"/>
                <w:szCs w:val="21"/>
              </w:rPr>
              <w:t>70%</w:t>
            </w:r>
            <w:r w:rsidRPr="00FB509F">
              <w:rPr>
                <w:rFonts w:ascii="Times New Roman" w:hAnsi="Times New Roman" w:cs="Times New Roman" w:hint="eastAsia"/>
                <w:sz w:val="21"/>
                <w:szCs w:val="21"/>
              </w:rPr>
              <w:t>股权，其中</w:t>
            </w:r>
            <w:r w:rsidR="00D00E3E">
              <w:rPr>
                <w:rFonts w:ascii="Times New Roman" w:hAnsi="Times New Roman" w:cs="Times New Roman" w:hint="eastAsia"/>
                <w:sz w:val="21"/>
                <w:szCs w:val="21"/>
              </w:rPr>
              <w:t>9</w:t>
            </w:r>
            <w:r w:rsidR="00D00E3E">
              <w:rPr>
                <w:rFonts w:ascii="Times New Roman" w:hAnsi="Times New Roman" w:cs="Times New Roman"/>
                <w:sz w:val="21"/>
                <w:szCs w:val="21"/>
              </w:rPr>
              <w:t>0</w:t>
            </w:r>
            <w:r w:rsidRPr="00FB509F">
              <w:rPr>
                <w:rFonts w:ascii="Times New Roman" w:hAnsi="Times New Roman" w:cs="Times New Roman" w:hint="eastAsia"/>
                <w:sz w:val="21"/>
                <w:szCs w:val="21"/>
              </w:rPr>
              <w:t>%</w:t>
            </w:r>
            <w:r w:rsidRPr="00FB509F">
              <w:rPr>
                <w:rFonts w:ascii="Times New Roman" w:hAnsi="Times New Roman" w:cs="Times New Roman" w:hint="eastAsia"/>
                <w:sz w:val="21"/>
                <w:szCs w:val="21"/>
              </w:rPr>
              <w:t>的交易对价由上市公司以发行股份的方式支付，</w:t>
            </w:r>
            <w:r w:rsidRPr="00FB509F">
              <w:rPr>
                <w:rFonts w:ascii="Times New Roman" w:hAnsi="Times New Roman" w:cs="Times New Roman" w:hint="eastAsia"/>
                <w:sz w:val="21"/>
                <w:szCs w:val="21"/>
              </w:rPr>
              <w:t>1</w:t>
            </w:r>
            <w:r w:rsidR="00D00E3E">
              <w:rPr>
                <w:rFonts w:ascii="Times New Roman" w:hAnsi="Times New Roman" w:cs="Times New Roman"/>
                <w:sz w:val="21"/>
                <w:szCs w:val="21"/>
              </w:rPr>
              <w:t>0</w:t>
            </w:r>
            <w:r w:rsidRPr="00FB509F">
              <w:rPr>
                <w:rFonts w:ascii="Times New Roman" w:hAnsi="Times New Roman" w:cs="Times New Roman" w:hint="eastAsia"/>
                <w:sz w:val="21"/>
                <w:szCs w:val="21"/>
              </w:rPr>
              <w:t>%</w:t>
            </w:r>
            <w:r w:rsidRPr="00FB509F">
              <w:rPr>
                <w:rFonts w:ascii="Times New Roman" w:hAnsi="Times New Roman" w:cs="Times New Roman" w:hint="eastAsia"/>
                <w:sz w:val="21"/>
                <w:szCs w:val="21"/>
              </w:rPr>
              <w:t>的交易对价由上市公司以现金支付，同时拟向控股股东祥源控股</w:t>
            </w:r>
            <w:r>
              <w:rPr>
                <w:rFonts w:ascii="Times New Roman" w:hAnsi="Times New Roman" w:cs="Times New Roman" w:hint="eastAsia"/>
                <w:sz w:val="21"/>
                <w:szCs w:val="21"/>
              </w:rPr>
              <w:t>及实际控制人俞发祥先生</w:t>
            </w:r>
            <w:r w:rsidRPr="00FB509F">
              <w:rPr>
                <w:rFonts w:ascii="Times New Roman" w:hAnsi="Times New Roman" w:cs="Times New Roman" w:hint="eastAsia"/>
                <w:sz w:val="21"/>
                <w:szCs w:val="21"/>
              </w:rPr>
              <w:t>发行股份募集配套资金的交易行为</w:t>
            </w:r>
          </w:p>
        </w:tc>
      </w:tr>
      <w:tr w:rsidR="007D75A2" w:rsidRPr="00FB509F" w14:paraId="6C10B980" w14:textId="77777777" w:rsidTr="00051EE4">
        <w:trPr>
          <w:trHeight w:val="397"/>
        </w:trPr>
        <w:tc>
          <w:tcPr>
            <w:tcW w:w="1187" w:type="pct"/>
            <w:shd w:val="clear" w:color="auto" w:fill="auto"/>
            <w:tcMar>
              <w:top w:w="0" w:type="dxa"/>
              <w:left w:w="30" w:type="dxa"/>
              <w:bottom w:w="0" w:type="dxa"/>
              <w:right w:w="30" w:type="dxa"/>
            </w:tcMar>
            <w:vAlign w:val="center"/>
          </w:tcPr>
          <w:p w14:paraId="24364011" w14:textId="210D8FB5" w:rsidR="007D75A2" w:rsidRPr="00FB509F" w:rsidRDefault="007D75A2" w:rsidP="007D75A2">
            <w:pPr>
              <w:rPr>
                <w:rFonts w:ascii="Times New Roman" w:hAnsi="Times New Roman" w:cs="Times New Roman"/>
                <w:sz w:val="21"/>
                <w:szCs w:val="21"/>
              </w:rPr>
            </w:pPr>
            <w:r>
              <w:rPr>
                <w:rFonts w:ascii="Times New Roman" w:hAnsi="Times New Roman" w:cs="Times New Roman" w:hint="eastAsia"/>
                <w:sz w:val="21"/>
                <w:szCs w:val="21"/>
              </w:rPr>
              <w:t>发行股份及支付现金购买资产协议</w:t>
            </w:r>
          </w:p>
        </w:tc>
        <w:tc>
          <w:tcPr>
            <w:tcW w:w="390" w:type="pct"/>
            <w:shd w:val="clear" w:color="auto" w:fill="auto"/>
            <w:tcMar>
              <w:top w:w="0" w:type="dxa"/>
              <w:left w:w="30" w:type="dxa"/>
              <w:bottom w:w="0" w:type="dxa"/>
              <w:right w:w="30" w:type="dxa"/>
            </w:tcMar>
            <w:vAlign w:val="center"/>
          </w:tcPr>
          <w:p w14:paraId="5044906F" w14:textId="204EE4A7" w:rsidR="007D75A2" w:rsidRPr="00FB509F" w:rsidRDefault="007D75A2" w:rsidP="007D75A2">
            <w:pPr>
              <w:jc w:val="center"/>
              <w:rPr>
                <w:rFonts w:ascii="Times New Roman" w:hAnsi="Times New Roman" w:cs="Times New Roman"/>
                <w:sz w:val="21"/>
                <w:szCs w:val="21"/>
              </w:rPr>
            </w:pPr>
            <w:r>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165DE5E" w14:textId="0DA6A29A"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202</w:t>
            </w:r>
            <w:r w:rsidRPr="00FB509F">
              <w:rPr>
                <w:rFonts w:ascii="Times New Roman" w:hAnsi="Times New Roman" w:cs="Times New Roman"/>
                <w:sz w:val="21"/>
                <w:szCs w:val="21"/>
              </w:rPr>
              <w:t>3</w:t>
            </w:r>
            <w:r w:rsidRPr="00FB509F">
              <w:rPr>
                <w:rFonts w:ascii="Times New Roman" w:hAnsi="Times New Roman" w:cs="Times New Roman" w:hint="eastAsia"/>
                <w:sz w:val="21"/>
                <w:szCs w:val="21"/>
              </w:rPr>
              <w:t>年</w:t>
            </w:r>
            <w:r>
              <w:rPr>
                <w:rFonts w:ascii="Times New Roman" w:hAnsi="Times New Roman" w:cs="Times New Roman" w:hint="eastAsia"/>
                <w:sz w:val="21"/>
                <w:szCs w:val="21"/>
              </w:rPr>
              <w:t>9</w:t>
            </w:r>
            <w:r w:rsidRPr="00FB509F">
              <w:rPr>
                <w:rFonts w:ascii="Times New Roman" w:hAnsi="Times New Roman" w:cs="Times New Roman" w:hint="eastAsia"/>
                <w:sz w:val="21"/>
                <w:szCs w:val="21"/>
              </w:rPr>
              <w:t>月</w:t>
            </w:r>
            <w:r>
              <w:rPr>
                <w:rFonts w:ascii="Times New Roman" w:hAnsi="Times New Roman" w:cs="Times New Roman" w:hint="eastAsia"/>
                <w:sz w:val="21"/>
                <w:szCs w:val="21"/>
              </w:rPr>
              <w:t>1</w:t>
            </w:r>
            <w:r>
              <w:rPr>
                <w:rFonts w:ascii="Times New Roman" w:hAnsi="Times New Roman" w:cs="Times New Roman"/>
                <w:sz w:val="21"/>
                <w:szCs w:val="21"/>
              </w:rPr>
              <w:t>1</w:t>
            </w:r>
            <w:r w:rsidRPr="00FB509F">
              <w:rPr>
                <w:rFonts w:ascii="Times New Roman" w:hAnsi="Times New Roman" w:cs="Times New Roman" w:hint="eastAsia"/>
                <w:sz w:val="21"/>
                <w:szCs w:val="21"/>
              </w:rPr>
              <w:t>日，交建股份与</w:t>
            </w:r>
            <w:r>
              <w:rPr>
                <w:rFonts w:ascii="Times New Roman" w:hAnsi="Times New Roman" w:cs="Times New Roman" w:hint="eastAsia"/>
                <w:sz w:val="21"/>
                <w:szCs w:val="21"/>
              </w:rPr>
              <w:t>无锡</w:t>
            </w:r>
            <w:r w:rsidRPr="00FB509F">
              <w:rPr>
                <w:rFonts w:ascii="Times New Roman" w:hAnsi="Times New Roman" w:cs="Times New Roman" w:hint="eastAsia"/>
                <w:color w:val="000000" w:themeColor="text1"/>
                <w:sz w:val="21"/>
                <w:szCs w:val="21"/>
              </w:rPr>
              <w:t>博达合一</w:t>
            </w:r>
            <w:r w:rsidRPr="00FB509F">
              <w:rPr>
                <w:rFonts w:ascii="Times New Roman" w:hAnsi="Times New Roman" w:cs="Times New Roman" w:hint="eastAsia"/>
                <w:sz w:val="21"/>
                <w:szCs w:val="21"/>
              </w:rPr>
              <w:t>签署</w:t>
            </w:r>
            <w:r>
              <w:rPr>
                <w:rFonts w:ascii="Times New Roman" w:hAnsi="Times New Roman" w:cs="Times New Roman" w:hint="eastAsia"/>
                <w:sz w:val="21"/>
                <w:szCs w:val="21"/>
              </w:rPr>
              <w:t>附生效条件的</w:t>
            </w:r>
            <w:r w:rsidRPr="00FB509F">
              <w:rPr>
                <w:rFonts w:ascii="Times New Roman" w:hAnsi="Times New Roman" w:cs="Times New Roman" w:hint="eastAsia"/>
                <w:sz w:val="21"/>
                <w:szCs w:val="21"/>
              </w:rPr>
              <w:t>《安徽省交通建设股份有限公司与无锡博达合一科技有限公司之</w:t>
            </w:r>
            <w:r>
              <w:rPr>
                <w:rFonts w:ascii="Times New Roman" w:hAnsi="Times New Roman" w:cs="Times New Roman" w:hint="eastAsia"/>
                <w:sz w:val="21"/>
                <w:szCs w:val="21"/>
              </w:rPr>
              <w:t>发行股份及支付现金购买资产</w:t>
            </w:r>
            <w:r w:rsidRPr="00FB509F">
              <w:rPr>
                <w:rFonts w:ascii="Times New Roman" w:hAnsi="Times New Roman" w:cs="Times New Roman" w:hint="eastAsia"/>
                <w:sz w:val="21"/>
                <w:szCs w:val="21"/>
              </w:rPr>
              <w:t>协议》</w:t>
            </w:r>
          </w:p>
        </w:tc>
      </w:tr>
      <w:tr w:rsidR="007D75A2" w:rsidRPr="00FB509F" w14:paraId="05DD28AB" w14:textId="77777777" w:rsidTr="00051EE4">
        <w:trPr>
          <w:trHeight w:val="397"/>
        </w:trPr>
        <w:tc>
          <w:tcPr>
            <w:tcW w:w="1187" w:type="pct"/>
            <w:shd w:val="clear" w:color="auto" w:fill="auto"/>
            <w:tcMar>
              <w:top w:w="0" w:type="dxa"/>
              <w:left w:w="30" w:type="dxa"/>
              <w:bottom w:w="0" w:type="dxa"/>
              <w:right w:w="30" w:type="dxa"/>
            </w:tcMar>
            <w:vAlign w:val="center"/>
          </w:tcPr>
          <w:p w14:paraId="33B90C3F" w14:textId="4CB8AFCF"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业绩承诺及补偿协议</w:t>
            </w:r>
          </w:p>
        </w:tc>
        <w:tc>
          <w:tcPr>
            <w:tcW w:w="390" w:type="pct"/>
            <w:shd w:val="clear" w:color="auto" w:fill="auto"/>
            <w:tcMar>
              <w:top w:w="0" w:type="dxa"/>
              <w:left w:w="30" w:type="dxa"/>
              <w:bottom w:w="0" w:type="dxa"/>
              <w:right w:w="30" w:type="dxa"/>
            </w:tcMar>
            <w:vAlign w:val="center"/>
          </w:tcPr>
          <w:p w14:paraId="5D17A587" w14:textId="643D6513"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F36014F" w14:textId="225B71AE"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202</w:t>
            </w:r>
            <w:r w:rsidRPr="00FB509F">
              <w:rPr>
                <w:rFonts w:ascii="Times New Roman" w:hAnsi="Times New Roman" w:cs="Times New Roman"/>
                <w:sz w:val="21"/>
                <w:szCs w:val="21"/>
              </w:rPr>
              <w:t>3</w:t>
            </w:r>
            <w:r w:rsidRPr="00FB509F">
              <w:rPr>
                <w:rFonts w:ascii="Times New Roman" w:hAnsi="Times New Roman" w:cs="Times New Roman" w:hint="eastAsia"/>
                <w:sz w:val="21"/>
                <w:szCs w:val="21"/>
              </w:rPr>
              <w:t>年</w:t>
            </w:r>
            <w:r>
              <w:rPr>
                <w:rFonts w:ascii="Times New Roman" w:hAnsi="Times New Roman" w:cs="Times New Roman" w:hint="eastAsia"/>
                <w:sz w:val="21"/>
                <w:szCs w:val="21"/>
              </w:rPr>
              <w:t>9</w:t>
            </w:r>
            <w:r w:rsidRPr="00FB509F">
              <w:rPr>
                <w:rFonts w:ascii="Times New Roman" w:hAnsi="Times New Roman" w:cs="Times New Roman" w:hint="eastAsia"/>
                <w:sz w:val="21"/>
                <w:szCs w:val="21"/>
              </w:rPr>
              <w:t>月</w:t>
            </w:r>
            <w:r>
              <w:rPr>
                <w:rFonts w:ascii="Times New Roman" w:hAnsi="Times New Roman" w:cs="Times New Roman" w:hint="eastAsia"/>
                <w:sz w:val="21"/>
                <w:szCs w:val="21"/>
              </w:rPr>
              <w:t>1</w:t>
            </w:r>
            <w:r>
              <w:rPr>
                <w:rFonts w:ascii="Times New Roman" w:hAnsi="Times New Roman" w:cs="Times New Roman"/>
                <w:sz w:val="21"/>
                <w:szCs w:val="21"/>
              </w:rPr>
              <w:t>1</w:t>
            </w:r>
            <w:r w:rsidRPr="00FB509F">
              <w:rPr>
                <w:rFonts w:ascii="Times New Roman" w:hAnsi="Times New Roman" w:cs="Times New Roman" w:hint="eastAsia"/>
                <w:sz w:val="21"/>
                <w:szCs w:val="21"/>
              </w:rPr>
              <w:t>日，交建股份与</w:t>
            </w:r>
            <w:r>
              <w:rPr>
                <w:rFonts w:ascii="Times New Roman" w:hAnsi="Times New Roman" w:cs="Times New Roman" w:hint="eastAsia"/>
                <w:sz w:val="21"/>
                <w:szCs w:val="21"/>
              </w:rPr>
              <w:t>无锡</w:t>
            </w:r>
            <w:r w:rsidRPr="00FB509F">
              <w:rPr>
                <w:rFonts w:ascii="Times New Roman" w:hAnsi="Times New Roman" w:cs="Times New Roman" w:hint="eastAsia"/>
                <w:color w:val="000000" w:themeColor="text1"/>
                <w:sz w:val="21"/>
                <w:szCs w:val="21"/>
              </w:rPr>
              <w:t>博达合一</w:t>
            </w:r>
            <w:r w:rsidRPr="00FB509F">
              <w:rPr>
                <w:rFonts w:ascii="Times New Roman" w:hAnsi="Times New Roman" w:cs="Times New Roman" w:hint="eastAsia"/>
                <w:sz w:val="21"/>
                <w:szCs w:val="21"/>
              </w:rPr>
              <w:t>签署</w:t>
            </w:r>
            <w:r>
              <w:rPr>
                <w:rFonts w:ascii="Times New Roman" w:hAnsi="Times New Roman" w:cs="Times New Roman" w:hint="eastAsia"/>
                <w:sz w:val="21"/>
                <w:szCs w:val="21"/>
              </w:rPr>
              <w:t>附生效条件的</w:t>
            </w:r>
            <w:r w:rsidRPr="00FB509F">
              <w:rPr>
                <w:rFonts w:ascii="Times New Roman" w:hAnsi="Times New Roman" w:cs="Times New Roman" w:hint="eastAsia"/>
                <w:sz w:val="21"/>
                <w:szCs w:val="21"/>
              </w:rPr>
              <w:t>《安徽省交通建设股份有限公司与无锡博达合一科技有限公司之业绩承诺及补偿协议》</w:t>
            </w:r>
          </w:p>
        </w:tc>
      </w:tr>
      <w:tr w:rsidR="007D75A2" w:rsidRPr="0070073B" w14:paraId="59BE500B" w14:textId="77777777" w:rsidTr="00760DEC">
        <w:trPr>
          <w:trHeight w:val="397"/>
        </w:trPr>
        <w:tc>
          <w:tcPr>
            <w:tcW w:w="1187" w:type="pct"/>
            <w:shd w:val="clear" w:color="auto" w:fill="auto"/>
            <w:tcMar>
              <w:top w:w="0" w:type="dxa"/>
              <w:left w:w="30" w:type="dxa"/>
              <w:bottom w:w="0" w:type="dxa"/>
              <w:right w:w="30" w:type="dxa"/>
            </w:tcMar>
            <w:vAlign w:val="center"/>
          </w:tcPr>
          <w:p w14:paraId="366508C0" w14:textId="77777777"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交割日</w:t>
            </w:r>
          </w:p>
        </w:tc>
        <w:tc>
          <w:tcPr>
            <w:tcW w:w="390" w:type="pct"/>
            <w:shd w:val="clear" w:color="auto" w:fill="auto"/>
            <w:tcMar>
              <w:top w:w="0" w:type="dxa"/>
              <w:left w:w="30" w:type="dxa"/>
              <w:bottom w:w="0" w:type="dxa"/>
              <w:right w:w="30" w:type="dxa"/>
            </w:tcMar>
            <w:vAlign w:val="center"/>
          </w:tcPr>
          <w:p w14:paraId="5D0D89E9" w14:textId="77777777"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B709984" w14:textId="77777777"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交易对方向交建股份交付标的资产的日期，具体以标的资产工商变更登记完成之日为准</w:t>
            </w:r>
          </w:p>
        </w:tc>
      </w:tr>
      <w:tr w:rsidR="007D75A2" w:rsidRPr="0070073B" w14:paraId="6D4BFA85" w14:textId="77777777" w:rsidTr="00760DEC">
        <w:trPr>
          <w:trHeight w:val="397"/>
        </w:trPr>
        <w:tc>
          <w:tcPr>
            <w:tcW w:w="1187" w:type="pct"/>
            <w:shd w:val="clear" w:color="auto" w:fill="auto"/>
            <w:tcMar>
              <w:top w:w="0" w:type="dxa"/>
              <w:left w:w="30" w:type="dxa"/>
              <w:bottom w:w="0" w:type="dxa"/>
              <w:right w:w="30" w:type="dxa"/>
            </w:tcMar>
            <w:vAlign w:val="center"/>
          </w:tcPr>
          <w:p w14:paraId="75118FD5" w14:textId="77777777"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过渡期间</w:t>
            </w:r>
          </w:p>
        </w:tc>
        <w:tc>
          <w:tcPr>
            <w:tcW w:w="390" w:type="pct"/>
            <w:shd w:val="clear" w:color="auto" w:fill="auto"/>
            <w:tcMar>
              <w:top w:w="0" w:type="dxa"/>
              <w:left w:w="30" w:type="dxa"/>
              <w:bottom w:w="0" w:type="dxa"/>
              <w:right w:w="30" w:type="dxa"/>
            </w:tcMar>
            <w:vAlign w:val="center"/>
          </w:tcPr>
          <w:p w14:paraId="3DC7D66A" w14:textId="77777777"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6797A0C" w14:textId="77777777"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自本次交易的评估基准日（不含基准日当日）至标的资产交割日（含交割日当日）的期间</w:t>
            </w:r>
          </w:p>
        </w:tc>
      </w:tr>
      <w:tr w:rsidR="007D75A2" w:rsidRPr="0070073B" w14:paraId="791942F7" w14:textId="77777777" w:rsidTr="00760DEC">
        <w:trPr>
          <w:trHeight w:val="397"/>
        </w:trPr>
        <w:tc>
          <w:tcPr>
            <w:tcW w:w="1187" w:type="pct"/>
            <w:shd w:val="clear" w:color="auto" w:fill="auto"/>
            <w:tcMar>
              <w:top w:w="0" w:type="dxa"/>
              <w:left w:w="30" w:type="dxa"/>
              <w:bottom w:w="0" w:type="dxa"/>
              <w:right w:w="30" w:type="dxa"/>
            </w:tcMar>
            <w:vAlign w:val="center"/>
          </w:tcPr>
          <w:p w14:paraId="7BED3113" w14:textId="77777777"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报告期</w:t>
            </w:r>
          </w:p>
        </w:tc>
        <w:tc>
          <w:tcPr>
            <w:tcW w:w="390" w:type="pct"/>
            <w:shd w:val="clear" w:color="auto" w:fill="auto"/>
            <w:tcMar>
              <w:top w:w="0" w:type="dxa"/>
              <w:left w:w="30" w:type="dxa"/>
              <w:bottom w:w="0" w:type="dxa"/>
              <w:right w:w="30" w:type="dxa"/>
            </w:tcMar>
            <w:vAlign w:val="center"/>
          </w:tcPr>
          <w:p w14:paraId="5580AFC5" w14:textId="77777777"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 xml:space="preserve">  </w:t>
            </w: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4E3FACC" w14:textId="77777777"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20</w:t>
            </w:r>
            <w:r w:rsidRPr="00FB509F">
              <w:rPr>
                <w:rFonts w:ascii="Times New Roman" w:hAnsi="Times New Roman" w:cs="Times New Roman"/>
                <w:sz w:val="21"/>
                <w:szCs w:val="21"/>
              </w:rPr>
              <w:t>21</w:t>
            </w:r>
            <w:r w:rsidRPr="00FB509F">
              <w:rPr>
                <w:rFonts w:ascii="Times New Roman" w:hAnsi="Times New Roman" w:cs="Times New Roman" w:hint="eastAsia"/>
                <w:sz w:val="21"/>
                <w:szCs w:val="21"/>
              </w:rPr>
              <w:t>年、</w:t>
            </w:r>
            <w:r w:rsidRPr="00FB509F">
              <w:rPr>
                <w:rFonts w:ascii="Times New Roman" w:hAnsi="Times New Roman" w:cs="Times New Roman" w:hint="eastAsia"/>
                <w:sz w:val="21"/>
                <w:szCs w:val="21"/>
              </w:rPr>
              <w:t>202</w:t>
            </w:r>
            <w:r w:rsidRPr="00FB509F">
              <w:rPr>
                <w:rFonts w:ascii="Times New Roman" w:hAnsi="Times New Roman" w:cs="Times New Roman"/>
                <w:sz w:val="21"/>
                <w:szCs w:val="21"/>
              </w:rPr>
              <w:t>2</w:t>
            </w:r>
            <w:r w:rsidRPr="00FB509F">
              <w:rPr>
                <w:rFonts w:ascii="Times New Roman" w:hAnsi="Times New Roman" w:cs="Times New Roman" w:hint="eastAsia"/>
                <w:sz w:val="21"/>
                <w:szCs w:val="21"/>
              </w:rPr>
              <w:t>年及</w:t>
            </w:r>
            <w:r w:rsidRPr="00FB509F">
              <w:rPr>
                <w:rFonts w:ascii="Times New Roman" w:hAnsi="Times New Roman" w:cs="Times New Roman" w:hint="eastAsia"/>
                <w:sz w:val="21"/>
                <w:szCs w:val="21"/>
              </w:rPr>
              <w:t>202</w:t>
            </w:r>
            <w:r w:rsidRPr="00FB509F">
              <w:rPr>
                <w:rFonts w:ascii="Times New Roman" w:hAnsi="Times New Roman" w:cs="Times New Roman"/>
                <w:sz w:val="21"/>
                <w:szCs w:val="21"/>
              </w:rPr>
              <w:t>3</w:t>
            </w:r>
            <w:r w:rsidRPr="00FB509F">
              <w:rPr>
                <w:rFonts w:ascii="Times New Roman" w:hAnsi="Times New Roman" w:cs="Times New Roman" w:hint="eastAsia"/>
                <w:sz w:val="21"/>
                <w:szCs w:val="21"/>
              </w:rPr>
              <w:t>年</w:t>
            </w:r>
            <w:r w:rsidRPr="00FB509F">
              <w:rPr>
                <w:rFonts w:ascii="Times New Roman" w:hAnsi="Times New Roman" w:cs="Times New Roman" w:hint="eastAsia"/>
                <w:sz w:val="21"/>
                <w:szCs w:val="21"/>
              </w:rPr>
              <w:t>1-</w:t>
            </w:r>
            <w:r w:rsidRPr="00FB509F">
              <w:rPr>
                <w:rFonts w:ascii="Times New Roman" w:hAnsi="Times New Roman" w:cs="Times New Roman"/>
                <w:sz w:val="21"/>
                <w:szCs w:val="21"/>
              </w:rPr>
              <w:t>3</w:t>
            </w:r>
            <w:r w:rsidRPr="00FB509F">
              <w:rPr>
                <w:rFonts w:ascii="Times New Roman" w:hAnsi="Times New Roman" w:cs="Times New Roman" w:hint="eastAsia"/>
                <w:sz w:val="21"/>
                <w:szCs w:val="21"/>
              </w:rPr>
              <w:t>月</w:t>
            </w:r>
          </w:p>
        </w:tc>
      </w:tr>
      <w:tr w:rsidR="007D75A2" w:rsidRPr="0070073B" w14:paraId="28E0F4B8" w14:textId="77777777" w:rsidTr="00D00E3E">
        <w:trPr>
          <w:trHeight w:val="397"/>
        </w:trPr>
        <w:tc>
          <w:tcPr>
            <w:tcW w:w="1187" w:type="pct"/>
            <w:shd w:val="clear" w:color="auto" w:fill="auto"/>
            <w:tcMar>
              <w:top w:w="0" w:type="dxa"/>
              <w:left w:w="30" w:type="dxa"/>
              <w:bottom w:w="0" w:type="dxa"/>
              <w:right w:w="30" w:type="dxa"/>
            </w:tcMar>
            <w:vAlign w:val="center"/>
          </w:tcPr>
          <w:p w14:paraId="4D490D76" w14:textId="1D18EABE"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color w:val="000000" w:themeColor="text1"/>
                <w:sz w:val="21"/>
                <w:szCs w:val="21"/>
              </w:rPr>
              <w:lastRenderedPageBreak/>
              <w:t>无锡博达</w:t>
            </w:r>
          </w:p>
        </w:tc>
        <w:tc>
          <w:tcPr>
            <w:tcW w:w="390" w:type="pct"/>
            <w:shd w:val="clear" w:color="auto" w:fill="auto"/>
            <w:tcMar>
              <w:top w:w="0" w:type="dxa"/>
              <w:left w:w="30" w:type="dxa"/>
              <w:bottom w:w="0" w:type="dxa"/>
              <w:right w:w="30" w:type="dxa"/>
            </w:tcMar>
            <w:vAlign w:val="center"/>
          </w:tcPr>
          <w:p w14:paraId="06963B0B" w14:textId="3DDA792F" w:rsidR="007D75A2" w:rsidRPr="00FB509F" w:rsidRDefault="007D75A2" w:rsidP="00D00E3E">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C63B9EF" w14:textId="2C94D84B" w:rsidR="007D75A2" w:rsidRPr="00FB509F" w:rsidRDefault="007D75A2" w:rsidP="007D75A2">
            <w:pPr>
              <w:jc w:val="both"/>
              <w:rPr>
                <w:rFonts w:ascii="Times New Roman" w:hAnsi="Times New Roman" w:cs="Times New Roman"/>
                <w:sz w:val="21"/>
                <w:szCs w:val="21"/>
              </w:rPr>
            </w:pPr>
            <w:r w:rsidRPr="00051EE4">
              <w:rPr>
                <w:rFonts w:hint="eastAsia"/>
                <w:sz w:val="21"/>
                <w:szCs w:val="21"/>
                <w:lang w:bidi="zh-CN"/>
              </w:rPr>
              <w:t>无锡博达能源科技有限公司</w:t>
            </w:r>
            <w:r w:rsidRPr="00FB509F">
              <w:rPr>
                <w:rFonts w:ascii="Times New Roman" w:hAnsi="Times New Roman" w:cs="Times New Roman" w:hint="eastAsia"/>
                <w:sz w:val="21"/>
                <w:szCs w:val="21"/>
              </w:rPr>
              <w:t>，本次交易标的公司</w:t>
            </w:r>
            <w:r>
              <w:rPr>
                <w:rFonts w:ascii="Times New Roman" w:hAnsi="Times New Roman" w:cs="Times New Roman" w:hint="eastAsia"/>
                <w:sz w:val="21"/>
                <w:szCs w:val="21"/>
              </w:rPr>
              <w:t>设立前</w:t>
            </w:r>
            <w:r w:rsidR="00D00E3E">
              <w:rPr>
                <w:rFonts w:ascii="Times New Roman" w:hAnsi="Times New Roman" w:cs="Times New Roman" w:hint="eastAsia"/>
                <w:sz w:val="21"/>
                <w:szCs w:val="21"/>
              </w:rPr>
              <w:t>的</w:t>
            </w:r>
            <w:r>
              <w:rPr>
                <w:rFonts w:ascii="Times New Roman" w:hAnsi="Times New Roman" w:cs="Times New Roman" w:hint="eastAsia"/>
                <w:sz w:val="21"/>
                <w:szCs w:val="21"/>
              </w:rPr>
              <w:t>境内运营主体</w:t>
            </w:r>
          </w:p>
        </w:tc>
      </w:tr>
      <w:tr w:rsidR="007D75A2" w:rsidRPr="0070073B" w14:paraId="0C9FAB9E" w14:textId="77777777" w:rsidTr="00D00E3E">
        <w:trPr>
          <w:trHeight w:val="397"/>
        </w:trPr>
        <w:tc>
          <w:tcPr>
            <w:tcW w:w="1187" w:type="pct"/>
            <w:shd w:val="clear" w:color="auto" w:fill="auto"/>
            <w:tcMar>
              <w:top w:w="0" w:type="dxa"/>
              <w:left w:w="30" w:type="dxa"/>
              <w:bottom w:w="0" w:type="dxa"/>
              <w:right w:w="30" w:type="dxa"/>
            </w:tcMar>
            <w:vAlign w:val="center"/>
          </w:tcPr>
          <w:p w14:paraId="7AB4B52C" w14:textId="07B83C57" w:rsidR="007D75A2" w:rsidRPr="00FB509F" w:rsidRDefault="007D75A2" w:rsidP="007D75A2">
            <w:pPr>
              <w:rPr>
                <w:rFonts w:ascii="Times New Roman" w:hAnsi="Times New Roman" w:cs="Times New Roman"/>
                <w:sz w:val="21"/>
                <w:szCs w:val="21"/>
              </w:rPr>
            </w:pPr>
            <w:r>
              <w:rPr>
                <w:rFonts w:ascii="Times New Roman" w:hAnsi="Times New Roman" w:cs="Times New Roman" w:hint="eastAsia"/>
                <w:color w:val="000000" w:themeColor="text1"/>
                <w:sz w:val="21"/>
                <w:szCs w:val="21"/>
              </w:rPr>
              <w:t>无锡博太，员工持股平台</w:t>
            </w:r>
          </w:p>
        </w:tc>
        <w:tc>
          <w:tcPr>
            <w:tcW w:w="390" w:type="pct"/>
            <w:shd w:val="clear" w:color="auto" w:fill="auto"/>
            <w:tcMar>
              <w:top w:w="0" w:type="dxa"/>
              <w:left w:w="30" w:type="dxa"/>
              <w:bottom w:w="0" w:type="dxa"/>
              <w:right w:w="30" w:type="dxa"/>
            </w:tcMar>
            <w:vAlign w:val="center"/>
          </w:tcPr>
          <w:p w14:paraId="01974E1A" w14:textId="41EF838A" w:rsidR="007D75A2" w:rsidRPr="00FB509F" w:rsidRDefault="007D75A2" w:rsidP="00D00E3E">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49BEB54" w14:textId="1C961160" w:rsidR="007D75A2" w:rsidRPr="00FB509F" w:rsidRDefault="007D75A2" w:rsidP="007D75A2">
            <w:pPr>
              <w:jc w:val="both"/>
              <w:rPr>
                <w:rFonts w:ascii="Times New Roman" w:hAnsi="Times New Roman" w:cs="Times New Roman"/>
                <w:sz w:val="21"/>
                <w:szCs w:val="21"/>
              </w:rPr>
            </w:pPr>
            <w:r w:rsidRPr="008A4529">
              <w:rPr>
                <w:rFonts w:hint="eastAsia"/>
                <w:sz w:val="21"/>
                <w:szCs w:val="21"/>
                <w:lang w:bidi="zh-CN"/>
              </w:rPr>
              <w:t>无锡博太企业管理合伙企业（有限合伙）</w:t>
            </w:r>
            <w:r>
              <w:rPr>
                <w:rFonts w:hint="eastAsia"/>
                <w:sz w:val="21"/>
                <w:szCs w:val="21"/>
                <w:lang w:bidi="zh-CN"/>
              </w:rPr>
              <w:t>，本次交易标的公司员工持股平台</w:t>
            </w:r>
          </w:p>
        </w:tc>
      </w:tr>
      <w:tr w:rsidR="007D75A2" w:rsidRPr="0070073B" w14:paraId="61F4DC93" w14:textId="77777777" w:rsidTr="00D00E3E">
        <w:trPr>
          <w:trHeight w:val="397"/>
        </w:trPr>
        <w:tc>
          <w:tcPr>
            <w:tcW w:w="1187" w:type="pct"/>
            <w:shd w:val="clear" w:color="auto" w:fill="auto"/>
            <w:tcMar>
              <w:top w:w="0" w:type="dxa"/>
              <w:left w:w="30" w:type="dxa"/>
              <w:bottom w:w="0" w:type="dxa"/>
              <w:right w:w="30" w:type="dxa"/>
            </w:tcMar>
            <w:vAlign w:val="center"/>
          </w:tcPr>
          <w:p w14:paraId="3CA9912B" w14:textId="44254F90" w:rsidR="007D75A2" w:rsidRPr="00FB509F" w:rsidRDefault="007D75A2" w:rsidP="007D75A2">
            <w:pPr>
              <w:rPr>
                <w:rFonts w:ascii="Times New Roman" w:hAnsi="Times New Roman" w:cs="Times New Roman"/>
                <w:sz w:val="21"/>
                <w:szCs w:val="21"/>
              </w:rPr>
            </w:pPr>
            <w:r>
              <w:rPr>
                <w:rFonts w:ascii="Times New Roman" w:hAnsi="Times New Roman" w:cs="Times New Roman" w:hint="eastAsia"/>
                <w:color w:val="000000" w:themeColor="text1"/>
                <w:sz w:val="21"/>
                <w:szCs w:val="21"/>
              </w:rPr>
              <w:t>宁波博达和一</w:t>
            </w:r>
          </w:p>
        </w:tc>
        <w:tc>
          <w:tcPr>
            <w:tcW w:w="390" w:type="pct"/>
            <w:shd w:val="clear" w:color="auto" w:fill="auto"/>
            <w:tcMar>
              <w:top w:w="0" w:type="dxa"/>
              <w:left w:w="30" w:type="dxa"/>
              <w:bottom w:w="0" w:type="dxa"/>
              <w:right w:w="30" w:type="dxa"/>
            </w:tcMar>
            <w:vAlign w:val="center"/>
          </w:tcPr>
          <w:p w14:paraId="50330413" w14:textId="666A3049" w:rsidR="007D75A2" w:rsidRPr="00FB509F" w:rsidRDefault="007D75A2" w:rsidP="00D00E3E">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030247E" w14:textId="12CB4CB8" w:rsidR="007D75A2" w:rsidRPr="00FB509F" w:rsidRDefault="007D75A2" w:rsidP="007D75A2">
            <w:pPr>
              <w:jc w:val="both"/>
              <w:rPr>
                <w:rFonts w:ascii="Times New Roman" w:hAnsi="Times New Roman" w:cs="Times New Roman"/>
                <w:sz w:val="21"/>
                <w:szCs w:val="21"/>
              </w:rPr>
            </w:pPr>
            <w:r>
              <w:rPr>
                <w:rFonts w:ascii="Times New Roman" w:hAnsi="Times New Roman" w:cs="Times New Roman" w:hint="eastAsia"/>
                <w:color w:val="000000"/>
                <w:sz w:val="21"/>
                <w:szCs w:val="21"/>
              </w:rPr>
              <w:t>宁波博达和一科技有限公司，无锡博达、</w:t>
            </w:r>
            <w:r>
              <w:rPr>
                <w:rFonts w:ascii="Times New Roman" w:hAnsi="Times New Roman" w:cs="Times New Roman" w:hint="eastAsia"/>
                <w:color w:val="000000"/>
                <w:sz w:val="21"/>
                <w:szCs w:val="21"/>
              </w:rPr>
              <w:t>H</w:t>
            </w:r>
            <w:r>
              <w:rPr>
                <w:rFonts w:ascii="Times New Roman" w:hAnsi="Times New Roman" w:cs="Times New Roman"/>
                <w:color w:val="000000"/>
                <w:sz w:val="21"/>
                <w:szCs w:val="21"/>
              </w:rPr>
              <w:t>K1</w:t>
            </w:r>
            <w:r>
              <w:rPr>
                <w:rFonts w:ascii="Times New Roman" w:hAnsi="Times New Roman" w:cs="Times New Roman" w:hint="eastAsia"/>
                <w:color w:val="000000"/>
                <w:sz w:val="21"/>
                <w:szCs w:val="21"/>
              </w:rPr>
              <w:t>原股东，无锡博太执行事务合伙人</w:t>
            </w:r>
          </w:p>
        </w:tc>
      </w:tr>
      <w:tr w:rsidR="007D75A2" w:rsidRPr="0070073B" w14:paraId="43169639" w14:textId="77777777" w:rsidTr="00760DEC">
        <w:trPr>
          <w:trHeight w:val="397"/>
        </w:trPr>
        <w:tc>
          <w:tcPr>
            <w:tcW w:w="1187" w:type="pct"/>
            <w:shd w:val="clear" w:color="auto" w:fill="auto"/>
            <w:tcMar>
              <w:top w:w="0" w:type="dxa"/>
              <w:left w:w="30" w:type="dxa"/>
              <w:bottom w:w="0" w:type="dxa"/>
              <w:right w:w="30" w:type="dxa"/>
            </w:tcMar>
            <w:vAlign w:val="center"/>
          </w:tcPr>
          <w:p w14:paraId="55D1FBBF" w14:textId="5B182D81"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sz w:val="21"/>
                <w:szCs w:val="21"/>
              </w:rPr>
              <w:t>HK1</w:t>
            </w:r>
          </w:p>
        </w:tc>
        <w:tc>
          <w:tcPr>
            <w:tcW w:w="390" w:type="pct"/>
            <w:shd w:val="clear" w:color="auto" w:fill="auto"/>
            <w:tcMar>
              <w:top w:w="0" w:type="dxa"/>
              <w:left w:w="30" w:type="dxa"/>
              <w:bottom w:w="0" w:type="dxa"/>
              <w:right w:w="30" w:type="dxa"/>
            </w:tcMar>
            <w:vAlign w:val="center"/>
          </w:tcPr>
          <w:p w14:paraId="73B3AB25" w14:textId="0F28698F"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EB9A5B3" w14:textId="2A954C79"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ET Solar New Energy Co., Limited</w:t>
            </w:r>
            <w:r w:rsidRPr="00FB509F">
              <w:rPr>
                <w:rFonts w:ascii="Times New Roman" w:hAnsi="Times New Roman" w:cs="Times New Roman" w:hint="eastAsia"/>
                <w:sz w:val="21"/>
                <w:szCs w:val="21"/>
              </w:rPr>
              <w:t>，标的公司境外投资持股平台</w:t>
            </w:r>
            <w:r>
              <w:rPr>
                <w:rFonts w:ascii="Times New Roman" w:hAnsi="Times New Roman" w:cs="Times New Roman" w:hint="eastAsia"/>
                <w:sz w:val="21"/>
                <w:szCs w:val="21"/>
              </w:rPr>
              <w:t>之一</w:t>
            </w:r>
          </w:p>
        </w:tc>
      </w:tr>
      <w:tr w:rsidR="007D75A2" w:rsidRPr="0070073B" w14:paraId="648ABE0D" w14:textId="77777777" w:rsidTr="00760DEC">
        <w:trPr>
          <w:trHeight w:val="397"/>
        </w:trPr>
        <w:tc>
          <w:tcPr>
            <w:tcW w:w="1187" w:type="pct"/>
            <w:shd w:val="clear" w:color="auto" w:fill="auto"/>
            <w:tcMar>
              <w:top w:w="0" w:type="dxa"/>
              <w:left w:w="30" w:type="dxa"/>
              <w:bottom w:w="0" w:type="dxa"/>
              <w:right w:w="30" w:type="dxa"/>
            </w:tcMar>
            <w:vAlign w:val="center"/>
          </w:tcPr>
          <w:p w14:paraId="2413E2EB" w14:textId="1E06EE79"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sz w:val="21"/>
                <w:szCs w:val="21"/>
              </w:rPr>
              <w:t>HK2</w:t>
            </w:r>
          </w:p>
        </w:tc>
        <w:tc>
          <w:tcPr>
            <w:tcW w:w="390" w:type="pct"/>
            <w:shd w:val="clear" w:color="auto" w:fill="auto"/>
            <w:tcMar>
              <w:top w:w="0" w:type="dxa"/>
              <w:left w:w="30" w:type="dxa"/>
              <w:bottom w:w="0" w:type="dxa"/>
              <w:right w:w="30" w:type="dxa"/>
            </w:tcMar>
            <w:vAlign w:val="center"/>
          </w:tcPr>
          <w:p w14:paraId="29F50C0B" w14:textId="0AF768A9"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8DBD518" w14:textId="7A016E2B" w:rsidR="007D75A2" w:rsidRPr="00FB509F" w:rsidRDefault="00D74D97" w:rsidP="007D75A2">
            <w:pPr>
              <w:jc w:val="both"/>
              <w:rPr>
                <w:rFonts w:ascii="Times New Roman" w:hAnsi="Times New Roman" w:cs="Times New Roman"/>
                <w:sz w:val="21"/>
                <w:szCs w:val="21"/>
              </w:rPr>
            </w:pPr>
            <w:proofErr w:type="spellStart"/>
            <w:r>
              <w:rPr>
                <w:rFonts w:ascii="Times New Roman" w:hAnsi="Times New Roman" w:cs="Times New Roman"/>
                <w:sz w:val="21"/>
                <w:szCs w:val="21"/>
              </w:rPr>
              <w:t>E</w:t>
            </w:r>
            <w:r>
              <w:rPr>
                <w:rFonts w:ascii="Times New Roman" w:hAnsi="Times New Roman" w:cs="Times New Roman" w:hint="eastAsia"/>
                <w:sz w:val="21"/>
                <w:szCs w:val="21"/>
              </w:rPr>
              <w:t>li</w:t>
            </w:r>
            <w:r>
              <w:rPr>
                <w:rFonts w:ascii="Times New Roman" w:hAnsi="Times New Roman" w:cs="Times New Roman"/>
                <w:sz w:val="21"/>
                <w:szCs w:val="21"/>
              </w:rPr>
              <w:t>T</w:t>
            </w:r>
            <w:r>
              <w:rPr>
                <w:rFonts w:ascii="Times New Roman" w:hAnsi="Times New Roman" w:cs="Times New Roman" w:hint="eastAsia"/>
                <w:sz w:val="21"/>
                <w:szCs w:val="21"/>
              </w:rPr>
              <w:t>e</w:t>
            </w:r>
            <w:proofErr w:type="spellEnd"/>
            <w:r>
              <w:rPr>
                <w:rFonts w:ascii="Times New Roman" w:hAnsi="Times New Roman" w:cs="Times New Roman"/>
                <w:sz w:val="21"/>
                <w:szCs w:val="21"/>
              </w:rPr>
              <w:t xml:space="preserve"> Solar Power </w:t>
            </w:r>
            <w:proofErr w:type="spellStart"/>
            <w:r>
              <w:rPr>
                <w:rFonts w:ascii="Times New Roman" w:hAnsi="Times New Roman" w:cs="Times New Roman"/>
                <w:sz w:val="21"/>
                <w:szCs w:val="21"/>
              </w:rPr>
              <w:t>HongKong</w:t>
            </w:r>
            <w:proofErr w:type="spellEnd"/>
            <w:r>
              <w:rPr>
                <w:rFonts w:ascii="Times New Roman" w:hAnsi="Times New Roman" w:cs="Times New Roman"/>
                <w:sz w:val="21"/>
                <w:szCs w:val="21"/>
              </w:rPr>
              <w:t xml:space="preserve"> Limited</w:t>
            </w:r>
            <w:r w:rsidR="007D75A2" w:rsidRPr="00FB509F">
              <w:rPr>
                <w:rFonts w:ascii="Times New Roman" w:hAnsi="Times New Roman" w:cs="Times New Roman" w:hint="eastAsia"/>
                <w:sz w:val="21"/>
                <w:szCs w:val="21"/>
              </w:rPr>
              <w:t>，标的公司境外投资持股</w:t>
            </w:r>
            <w:r w:rsidR="00390D0E">
              <w:rPr>
                <w:rFonts w:ascii="Times New Roman" w:hAnsi="Times New Roman" w:cs="Times New Roman" w:hint="eastAsia"/>
                <w:sz w:val="21"/>
                <w:szCs w:val="21"/>
              </w:rPr>
              <w:t>与</w:t>
            </w:r>
            <w:r w:rsidR="00F04829">
              <w:rPr>
                <w:rFonts w:ascii="Times New Roman" w:hAnsi="Times New Roman" w:cs="Times New Roman" w:hint="eastAsia"/>
                <w:sz w:val="21"/>
                <w:szCs w:val="21"/>
              </w:rPr>
              <w:t>贸易</w:t>
            </w:r>
            <w:r w:rsidR="007D75A2" w:rsidRPr="00FB509F">
              <w:rPr>
                <w:rFonts w:ascii="Times New Roman" w:hAnsi="Times New Roman" w:cs="Times New Roman" w:hint="eastAsia"/>
                <w:sz w:val="21"/>
                <w:szCs w:val="21"/>
              </w:rPr>
              <w:t>平台</w:t>
            </w:r>
            <w:r w:rsidR="007D75A2">
              <w:rPr>
                <w:rFonts w:ascii="Times New Roman" w:hAnsi="Times New Roman" w:cs="Times New Roman" w:hint="eastAsia"/>
                <w:sz w:val="21"/>
                <w:szCs w:val="21"/>
              </w:rPr>
              <w:t>之一</w:t>
            </w:r>
          </w:p>
        </w:tc>
      </w:tr>
      <w:tr w:rsidR="007D75A2" w:rsidRPr="0070073B" w14:paraId="44A09A09" w14:textId="77777777" w:rsidTr="00760DEC">
        <w:trPr>
          <w:trHeight w:val="397"/>
        </w:trPr>
        <w:tc>
          <w:tcPr>
            <w:tcW w:w="1187" w:type="pct"/>
            <w:shd w:val="clear" w:color="auto" w:fill="auto"/>
            <w:tcMar>
              <w:top w:w="0" w:type="dxa"/>
              <w:left w:w="30" w:type="dxa"/>
              <w:bottom w:w="0" w:type="dxa"/>
              <w:right w:w="30" w:type="dxa"/>
            </w:tcMar>
            <w:vAlign w:val="center"/>
          </w:tcPr>
          <w:p w14:paraId="79C136A8" w14:textId="182797FA"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ET</w:t>
            </w:r>
            <w:r w:rsidRPr="00FB509F">
              <w:rPr>
                <w:rFonts w:ascii="Times New Roman" w:hAnsi="Times New Roman" w:cs="Times New Roman" w:hint="eastAsia"/>
                <w:sz w:val="21"/>
                <w:szCs w:val="21"/>
              </w:rPr>
              <w:t>新加坡</w:t>
            </w:r>
          </w:p>
        </w:tc>
        <w:tc>
          <w:tcPr>
            <w:tcW w:w="390" w:type="pct"/>
            <w:shd w:val="clear" w:color="auto" w:fill="auto"/>
            <w:tcMar>
              <w:top w:w="0" w:type="dxa"/>
              <w:left w:w="30" w:type="dxa"/>
              <w:bottom w:w="0" w:type="dxa"/>
              <w:right w:w="30" w:type="dxa"/>
            </w:tcMar>
            <w:vAlign w:val="center"/>
          </w:tcPr>
          <w:p w14:paraId="045ABB5A" w14:textId="41FE1807"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7D229F6" w14:textId="4BECA5F3"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ELITE SOLAR POWER HOLDING PTE., LTD</w:t>
            </w:r>
            <w:r w:rsidRPr="00FB509F">
              <w:rPr>
                <w:rFonts w:ascii="Times New Roman" w:hAnsi="Times New Roman" w:cs="Times New Roman" w:hint="eastAsia"/>
                <w:sz w:val="21"/>
                <w:szCs w:val="21"/>
              </w:rPr>
              <w:t>，标的公司境外投资持股平台</w:t>
            </w:r>
            <w:r>
              <w:rPr>
                <w:rFonts w:ascii="Times New Roman" w:hAnsi="Times New Roman" w:cs="Times New Roman" w:hint="eastAsia"/>
                <w:sz w:val="21"/>
                <w:szCs w:val="21"/>
              </w:rPr>
              <w:t>之一</w:t>
            </w:r>
          </w:p>
        </w:tc>
      </w:tr>
      <w:tr w:rsidR="007D75A2" w:rsidRPr="0070073B" w14:paraId="78F4C26D" w14:textId="77777777" w:rsidTr="00760DEC">
        <w:trPr>
          <w:trHeight w:val="397"/>
        </w:trPr>
        <w:tc>
          <w:tcPr>
            <w:tcW w:w="1187" w:type="pct"/>
            <w:shd w:val="clear" w:color="auto" w:fill="auto"/>
            <w:tcMar>
              <w:top w:w="0" w:type="dxa"/>
              <w:left w:w="30" w:type="dxa"/>
              <w:bottom w:w="0" w:type="dxa"/>
              <w:right w:w="30" w:type="dxa"/>
            </w:tcMar>
            <w:vAlign w:val="center"/>
          </w:tcPr>
          <w:p w14:paraId="59E24E71" w14:textId="67086B81"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ELITE</w:t>
            </w:r>
            <w:r w:rsidRPr="00FB509F">
              <w:rPr>
                <w:rFonts w:ascii="Times New Roman" w:hAnsi="Times New Roman" w:cs="Times New Roman" w:hint="eastAsia"/>
                <w:sz w:val="21"/>
                <w:szCs w:val="21"/>
              </w:rPr>
              <w:t>荷兰</w:t>
            </w:r>
          </w:p>
        </w:tc>
        <w:tc>
          <w:tcPr>
            <w:tcW w:w="390" w:type="pct"/>
            <w:shd w:val="clear" w:color="auto" w:fill="auto"/>
            <w:tcMar>
              <w:top w:w="0" w:type="dxa"/>
              <w:left w:w="30" w:type="dxa"/>
              <w:bottom w:w="0" w:type="dxa"/>
              <w:right w:w="30" w:type="dxa"/>
            </w:tcMar>
            <w:vAlign w:val="center"/>
          </w:tcPr>
          <w:p w14:paraId="59E82C3A" w14:textId="4911278D"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AF58B7B" w14:textId="36516B9B"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ELITE SOLAR(NETHERLANDS) B.V.</w:t>
            </w:r>
            <w:r w:rsidRPr="00FB509F">
              <w:rPr>
                <w:rFonts w:ascii="Times New Roman" w:hAnsi="Times New Roman" w:cs="Times New Roman" w:hint="eastAsia"/>
                <w:sz w:val="21"/>
                <w:szCs w:val="21"/>
              </w:rPr>
              <w:t>，标的公司境外投资持股</w:t>
            </w:r>
            <w:r w:rsidR="00390D0E">
              <w:rPr>
                <w:rFonts w:ascii="Times New Roman" w:hAnsi="Times New Roman" w:cs="Times New Roman" w:hint="eastAsia"/>
                <w:sz w:val="21"/>
                <w:szCs w:val="21"/>
              </w:rPr>
              <w:t>与</w:t>
            </w:r>
            <w:r w:rsidR="0099560B">
              <w:rPr>
                <w:rFonts w:ascii="Times New Roman" w:hAnsi="Times New Roman" w:cs="Times New Roman" w:hint="eastAsia"/>
                <w:sz w:val="21"/>
                <w:szCs w:val="21"/>
              </w:rPr>
              <w:t>贸易</w:t>
            </w:r>
            <w:r w:rsidRPr="00FB509F">
              <w:rPr>
                <w:rFonts w:ascii="Times New Roman" w:hAnsi="Times New Roman" w:cs="Times New Roman" w:hint="eastAsia"/>
                <w:sz w:val="21"/>
                <w:szCs w:val="21"/>
              </w:rPr>
              <w:t>平台</w:t>
            </w:r>
            <w:r>
              <w:rPr>
                <w:rFonts w:ascii="Times New Roman" w:hAnsi="Times New Roman" w:cs="Times New Roman" w:hint="eastAsia"/>
                <w:sz w:val="21"/>
                <w:szCs w:val="21"/>
              </w:rPr>
              <w:t>之一</w:t>
            </w:r>
          </w:p>
        </w:tc>
      </w:tr>
      <w:tr w:rsidR="007D75A2" w:rsidRPr="0070073B" w14:paraId="243229DF" w14:textId="77777777" w:rsidTr="00760DEC">
        <w:trPr>
          <w:trHeight w:val="397"/>
        </w:trPr>
        <w:tc>
          <w:tcPr>
            <w:tcW w:w="1187" w:type="pct"/>
            <w:shd w:val="clear" w:color="auto" w:fill="auto"/>
            <w:tcMar>
              <w:top w:w="0" w:type="dxa"/>
              <w:left w:w="30" w:type="dxa"/>
              <w:bottom w:w="0" w:type="dxa"/>
              <w:right w:w="30" w:type="dxa"/>
            </w:tcMar>
            <w:vAlign w:val="center"/>
          </w:tcPr>
          <w:p w14:paraId="72DEE17C" w14:textId="182AF854"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BD</w:t>
            </w:r>
            <w:r w:rsidRPr="00FB509F">
              <w:rPr>
                <w:rFonts w:ascii="Times New Roman" w:hAnsi="Times New Roman" w:cs="Times New Roman" w:hint="eastAsia"/>
                <w:sz w:val="21"/>
                <w:szCs w:val="21"/>
              </w:rPr>
              <w:t>特拉华</w:t>
            </w:r>
          </w:p>
        </w:tc>
        <w:tc>
          <w:tcPr>
            <w:tcW w:w="390" w:type="pct"/>
            <w:shd w:val="clear" w:color="auto" w:fill="auto"/>
            <w:tcMar>
              <w:top w:w="0" w:type="dxa"/>
              <w:left w:w="30" w:type="dxa"/>
              <w:bottom w:w="0" w:type="dxa"/>
              <w:right w:w="30" w:type="dxa"/>
            </w:tcMar>
            <w:vAlign w:val="center"/>
          </w:tcPr>
          <w:p w14:paraId="6B7D3BC5" w14:textId="438568BC"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E6AD9CC" w14:textId="700FD34E"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BD SOLAR ENERGY CO., LTD.</w:t>
            </w:r>
            <w:r w:rsidRPr="00FB509F">
              <w:rPr>
                <w:rFonts w:ascii="Times New Roman" w:hAnsi="Times New Roman" w:cs="Times New Roman" w:hint="eastAsia"/>
                <w:sz w:val="21"/>
                <w:szCs w:val="21"/>
              </w:rPr>
              <w:t>，标的公司境外投资持股平台</w:t>
            </w:r>
            <w:r>
              <w:rPr>
                <w:rFonts w:ascii="Times New Roman" w:hAnsi="Times New Roman" w:cs="Times New Roman" w:hint="eastAsia"/>
                <w:sz w:val="21"/>
                <w:szCs w:val="21"/>
              </w:rPr>
              <w:t>之一</w:t>
            </w:r>
          </w:p>
        </w:tc>
      </w:tr>
      <w:tr w:rsidR="007D75A2" w:rsidRPr="0070073B" w14:paraId="53778E9C" w14:textId="77777777" w:rsidTr="00760DEC">
        <w:trPr>
          <w:trHeight w:val="397"/>
        </w:trPr>
        <w:tc>
          <w:tcPr>
            <w:tcW w:w="1187" w:type="pct"/>
            <w:shd w:val="clear" w:color="auto" w:fill="auto"/>
            <w:tcMar>
              <w:top w:w="0" w:type="dxa"/>
              <w:left w:w="30" w:type="dxa"/>
              <w:bottom w:w="0" w:type="dxa"/>
              <w:right w:w="30" w:type="dxa"/>
            </w:tcMar>
            <w:vAlign w:val="center"/>
          </w:tcPr>
          <w:p w14:paraId="45AF8285" w14:textId="10E6BC16"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ET</w:t>
            </w:r>
            <w:r w:rsidRPr="00FB509F">
              <w:rPr>
                <w:rFonts w:ascii="Times New Roman" w:hAnsi="Times New Roman" w:cs="Times New Roman" w:hint="eastAsia"/>
                <w:sz w:val="21"/>
                <w:szCs w:val="21"/>
              </w:rPr>
              <w:t>加州</w:t>
            </w:r>
          </w:p>
        </w:tc>
        <w:tc>
          <w:tcPr>
            <w:tcW w:w="390" w:type="pct"/>
            <w:shd w:val="clear" w:color="auto" w:fill="auto"/>
            <w:tcMar>
              <w:top w:w="0" w:type="dxa"/>
              <w:left w:w="30" w:type="dxa"/>
              <w:bottom w:w="0" w:type="dxa"/>
              <w:right w:w="30" w:type="dxa"/>
            </w:tcMar>
            <w:vAlign w:val="center"/>
          </w:tcPr>
          <w:p w14:paraId="792EF710" w14:textId="7ECA5B6D"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19C91D59" w14:textId="342250B8"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ET SOLAR, INC</w:t>
            </w:r>
            <w:r w:rsidRPr="00FB509F">
              <w:rPr>
                <w:rFonts w:ascii="Times New Roman" w:hAnsi="Times New Roman" w:cs="Times New Roman" w:hint="eastAsia"/>
                <w:sz w:val="21"/>
                <w:szCs w:val="21"/>
              </w:rPr>
              <w:t>，标的公司销售中心</w:t>
            </w:r>
          </w:p>
        </w:tc>
      </w:tr>
      <w:tr w:rsidR="007D75A2" w:rsidRPr="0070073B" w14:paraId="0896F2B5" w14:textId="77777777" w:rsidTr="00760DEC">
        <w:trPr>
          <w:trHeight w:val="397"/>
        </w:trPr>
        <w:tc>
          <w:tcPr>
            <w:tcW w:w="1187" w:type="pct"/>
            <w:shd w:val="clear" w:color="auto" w:fill="auto"/>
            <w:tcMar>
              <w:top w:w="0" w:type="dxa"/>
              <w:left w:w="30" w:type="dxa"/>
              <w:bottom w:w="0" w:type="dxa"/>
              <w:right w:w="30" w:type="dxa"/>
            </w:tcMar>
            <w:vAlign w:val="center"/>
          </w:tcPr>
          <w:p w14:paraId="57883F5F" w14:textId="76C60B62"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江西达本</w:t>
            </w:r>
          </w:p>
        </w:tc>
        <w:tc>
          <w:tcPr>
            <w:tcW w:w="390" w:type="pct"/>
            <w:shd w:val="clear" w:color="auto" w:fill="auto"/>
            <w:tcMar>
              <w:top w:w="0" w:type="dxa"/>
              <w:left w:w="30" w:type="dxa"/>
              <w:bottom w:w="0" w:type="dxa"/>
              <w:right w:w="30" w:type="dxa"/>
            </w:tcMar>
            <w:vAlign w:val="center"/>
          </w:tcPr>
          <w:p w14:paraId="20F409B0" w14:textId="26AF9BD9"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D24672C" w14:textId="39FAA761"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color w:val="333333"/>
                <w:sz w:val="21"/>
                <w:szCs w:val="21"/>
              </w:rPr>
              <w:t>江西达本新能源技术有限公司，标的公司原材料采购出口平台</w:t>
            </w:r>
          </w:p>
        </w:tc>
      </w:tr>
      <w:tr w:rsidR="007D75A2" w:rsidRPr="0070073B" w14:paraId="2A8C809B" w14:textId="77777777" w:rsidTr="00760DEC">
        <w:trPr>
          <w:trHeight w:val="397"/>
        </w:trPr>
        <w:tc>
          <w:tcPr>
            <w:tcW w:w="1187" w:type="pct"/>
            <w:shd w:val="clear" w:color="auto" w:fill="auto"/>
            <w:tcMar>
              <w:top w:w="0" w:type="dxa"/>
              <w:left w:w="30" w:type="dxa"/>
              <w:bottom w:w="0" w:type="dxa"/>
              <w:right w:w="30" w:type="dxa"/>
            </w:tcMar>
            <w:vAlign w:val="center"/>
          </w:tcPr>
          <w:p w14:paraId="767BA155" w14:textId="14FBD8C7"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ELITE</w:t>
            </w:r>
            <w:r w:rsidRPr="00FB509F">
              <w:rPr>
                <w:rFonts w:ascii="Times New Roman" w:hAnsi="Times New Roman" w:cs="Times New Roman" w:hint="eastAsia"/>
                <w:sz w:val="21"/>
                <w:szCs w:val="21"/>
              </w:rPr>
              <w:t>柬埔寨</w:t>
            </w:r>
          </w:p>
        </w:tc>
        <w:tc>
          <w:tcPr>
            <w:tcW w:w="390" w:type="pct"/>
            <w:shd w:val="clear" w:color="auto" w:fill="auto"/>
            <w:tcMar>
              <w:top w:w="0" w:type="dxa"/>
              <w:left w:w="30" w:type="dxa"/>
              <w:bottom w:w="0" w:type="dxa"/>
              <w:right w:w="30" w:type="dxa"/>
            </w:tcMar>
            <w:vAlign w:val="center"/>
          </w:tcPr>
          <w:p w14:paraId="7FE93DE6" w14:textId="1CB802B7"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1F8A2DB" w14:textId="1C7E16DE"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ELITE SOLAR (CAMBODIA) CO., LTD.</w:t>
            </w:r>
            <w:r w:rsidRPr="00FB509F">
              <w:rPr>
                <w:rFonts w:ascii="Times New Roman" w:hAnsi="Times New Roman" w:cs="Times New Roman" w:hint="eastAsia"/>
                <w:sz w:val="21"/>
                <w:szCs w:val="21"/>
              </w:rPr>
              <w:t>，标的公司东南亚生产制造基地</w:t>
            </w:r>
            <w:r>
              <w:rPr>
                <w:rFonts w:ascii="Times New Roman" w:hAnsi="Times New Roman" w:cs="Times New Roman" w:hint="eastAsia"/>
                <w:sz w:val="21"/>
                <w:szCs w:val="21"/>
              </w:rPr>
              <w:t>之一</w:t>
            </w:r>
          </w:p>
        </w:tc>
      </w:tr>
      <w:tr w:rsidR="007D75A2" w:rsidRPr="0070073B" w14:paraId="2E46494D" w14:textId="77777777" w:rsidTr="00760DEC">
        <w:trPr>
          <w:trHeight w:val="397"/>
        </w:trPr>
        <w:tc>
          <w:tcPr>
            <w:tcW w:w="1187" w:type="pct"/>
            <w:shd w:val="clear" w:color="auto" w:fill="auto"/>
            <w:tcMar>
              <w:top w:w="0" w:type="dxa"/>
              <w:left w:w="30" w:type="dxa"/>
              <w:bottom w:w="0" w:type="dxa"/>
              <w:right w:w="30" w:type="dxa"/>
            </w:tcMar>
            <w:vAlign w:val="center"/>
          </w:tcPr>
          <w:p w14:paraId="6B2E7400" w14:textId="55C78A55"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ET</w:t>
            </w:r>
            <w:r w:rsidRPr="00FB509F">
              <w:rPr>
                <w:rFonts w:ascii="Times New Roman" w:hAnsi="Times New Roman" w:cs="Times New Roman" w:hint="eastAsia"/>
                <w:sz w:val="21"/>
                <w:szCs w:val="21"/>
              </w:rPr>
              <w:t>越南</w:t>
            </w:r>
          </w:p>
        </w:tc>
        <w:tc>
          <w:tcPr>
            <w:tcW w:w="390" w:type="pct"/>
            <w:shd w:val="clear" w:color="auto" w:fill="auto"/>
            <w:tcMar>
              <w:top w:w="0" w:type="dxa"/>
              <w:left w:w="30" w:type="dxa"/>
              <w:bottom w:w="0" w:type="dxa"/>
              <w:right w:w="30" w:type="dxa"/>
            </w:tcMar>
            <w:vAlign w:val="center"/>
          </w:tcPr>
          <w:p w14:paraId="70251EF4" w14:textId="6312C5D4"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B2179B0" w14:textId="6BE0D039"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ET Solar Technology (VIENAM) Co., Ltd</w:t>
            </w:r>
            <w:r w:rsidRPr="00FB509F">
              <w:rPr>
                <w:rFonts w:ascii="Times New Roman" w:hAnsi="Times New Roman" w:cs="Times New Roman" w:hint="eastAsia"/>
                <w:sz w:val="21"/>
                <w:szCs w:val="21"/>
              </w:rPr>
              <w:t>，标的公司东南亚生产制造基地</w:t>
            </w:r>
            <w:r>
              <w:rPr>
                <w:rFonts w:ascii="Times New Roman" w:hAnsi="Times New Roman" w:cs="Times New Roman" w:hint="eastAsia"/>
                <w:sz w:val="21"/>
                <w:szCs w:val="21"/>
              </w:rPr>
              <w:t>之一</w:t>
            </w:r>
          </w:p>
        </w:tc>
      </w:tr>
      <w:tr w:rsidR="007D75A2" w:rsidRPr="0070073B" w14:paraId="37F6BBB8" w14:textId="77777777" w:rsidTr="00760DEC">
        <w:trPr>
          <w:trHeight w:val="397"/>
        </w:trPr>
        <w:tc>
          <w:tcPr>
            <w:tcW w:w="1187" w:type="pct"/>
            <w:shd w:val="clear" w:color="auto" w:fill="auto"/>
            <w:tcMar>
              <w:top w:w="0" w:type="dxa"/>
              <w:left w:w="30" w:type="dxa"/>
              <w:bottom w:w="0" w:type="dxa"/>
              <w:right w:w="30" w:type="dxa"/>
            </w:tcMar>
            <w:vAlign w:val="center"/>
          </w:tcPr>
          <w:p w14:paraId="2AC43B20" w14:textId="184FD3FA"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KT</w:t>
            </w:r>
            <w:r w:rsidRPr="00FB509F">
              <w:rPr>
                <w:rFonts w:ascii="Times New Roman" w:hAnsi="Times New Roman" w:cs="Times New Roman" w:hint="eastAsia"/>
                <w:sz w:val="21"/>
                <w:szCs w:val="21"/>
              </w:rPr>
              <w:t>柬埔寨</w:t>
            </w:r>
          </w:p>
        </w:tc>
        <w:tc>
          <w:tcPr>
            <w:tcW w:w="390" w:type="pct"/>
            <w:shd w:val="clear" w:color="auto" w:fill="auto"/>
            <w:tcMar>
              <w:top w:w="0" w:type="dxa"/>
              <w:left w:w="30" w:type="dxa"/>
              <w:bottom w:w="0" w:type="dxa"/>
              <w:right w:w="30" w:type="dxa"/>
            </w:tcMar>
            <w:vAlign w:val="center"/>
          </w:tcPr>
          <w:p w14:paraId="451CFB83" w14:textId="4983ED3E"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03E9B5F9" w14:textId="6531520A"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KITATSU SOLAR (CAMBODIA) CO., LTD</w:t>
            </w:r>
            <w:r w:rsidRPr="00FB509F">
              <w:rPr>
                <w:rFonts w:ascii="Times New Roman" w:hAnsi="Times New Roman" w:cs="Times New Roman" w:hint="eastAsia"/>
                <w:sz w:val="21"/>
                <w:szCs w:val="21"/>
              </w:rPr>
              <w:t>，标的公司参股东南亚生产制造基地</w:t>
            </w:r>
          </w:p>
        </w:tc>
      </w:tr>
      <w:tr w:rsidR="007D75A2" w:rsidRPr="0070073B" w14:paraId="4F865691" w14:textId="77777777" w:rsidTr="00760DEC">
        <w:trPr>
          <w:trHeight w:val="397"/>
        </w:trPr>
        <w:tc>
          <w:tcPr>
            <w:tcW w:w="1187" w:type="pct"/>
            <w:shd w:val="clear" w:color="auto" w:fill="auto"/>
            <w:tcMar>
              <w:top w:w="0" w:type="dxa"/>
              <w:left w:w="30" w:type="dxa"/>
              <w:bottom w:w="0" w:type="dxa"/>
              <w:right w:w="30" w:type="dxa"/>
            </w:tcMar>
            <w:vAlign w:val="center"/>
          </w:tcPr>
          <w:p w14:paraId="45B06D70" w14:textId="48A8B2D3" w:rsidR="007D75A2" w:rsidRPr="00FB509F" w:rsidRDefault="007D75A2" w:rsidP="007D75A2">
            <w:pPr>
              <w:rPr>
                <w:rFonts w:ascii="Times New Roman" w:hAnsi="Times New Roman" w:cs="Times New Roman"/>
                <w:sz w:val="21"/>
                <w:szCs w:val="21"/>
              </w:rPr>
            </w:pPr>
            <w:r>
              <w:rPr>
                <w:rFonts w:ascii="Times New Roman" w:hAnsi="Times New Roman" w:cs="Times New Roman" w:hint="eastAsia"/>
                <w:sz w:val="21"/>
                <w:szCs w:val="21"/>
              </w:rPr>
              <w:t>塞舌尔公司</w:t>
            </w:r>
          </w:p>
        </w:tc>
        <w:tc>
          <w:tcPr>
            <w:tcW w:w="390" w:type="pct"/>
            <w:shd w:val="clear" w:color="auto" w:fill="auto"/>
            <w:tcMar>
              <w:top w:w="0" w:type="dxa"/>
              <w:left w:w="30" w:type="dxa"/>
              <w:bottom w:w="0" w:type="dxa"/>
              <w:right w:w="30" w:type="dxa"/>
            </w:tcMar>
            <w:vAlign w:val="center"/>
          </w:tcPr>
          <w:p w14:paraId="1C634AD0" w14:textId="0AE1341A" w:rsidR="007D75A2" w:rsidRPr="00FB509F" w:rsidRDefault="007D75A2" w:rsidP="007D75A2">
            <w:pPr>
              <w:jc w:val="center"/>
              <w:rPr>
                <w:rFonts w:ascii="Times New Roman" w:hAnsi="Times New Roman" w:cs="Times New Roman"/>
                <w:sz w:val="21"/>
                <w:szCs w:val="21"/>
              </w:rPr>
            </w:pPr>
            <w:r>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839E156" w14:textId="7C988F0D" w:rsidR="007D75A2" w:rsidRPr="00FB509F" w:rsidRDefault="007D75A2" w:rsidP="007D75A2">
            <w:pPr>
              <w:jc w:val="both"/>
              <w:rPr>
                <w:rFonts w:ascii="Times New Roman" w:hAnsi="Times New Roman" w:cs="Times New Roman"/>
                <w:sz w:val="21"/>
                <w:szCs w:val="21"/>
              </w:rPr>
            </w:pPr>
            <w:r>
              <w:rPr>
                <w:rFonts w:ascii="Times New Roman" w:hAnsi="Times New Roman" w:cs="Times New Roman" w:hint="eastAsia"/>
                <w:sz w:val="21"/>
                <w:szCs w:val="21"/>
              </w:rPr>
              <w:t>Gre</w:t>
            </w:r>
            <w:r>
              <w:rPr>
                <w:rFonts w:ascii="Times New Roman" w:hAnsi="Times New Roman" w:cs="Times New Roman"/>
                <w:sz w:val="21"/>
                <w:szCs w:val="21"/>
              </w:rPr>
              <w:t>at Solar Energy Ltd</w:t>
            </w:r>
            <w:r>
              <w:rPr>
                <w:rFonts w:ascii="Times New Roman" w:hAnsi="Times New Roman" w:cs="Times New Roman" w:hint="eastAsia"/>
                <w:sz w:val="21"/>
                <w:szCs w:val="21"/>
              </w:rPr>
              <w:t>，</w:t>
            </w:r>
            <w:r>
              <w:rPr>
                <w:rFonts w:ascii="Times New Roman" w:hAnsi="Times New Roman" w:cs="Times New Roman" w:hint="eastAsia"/>
                <w:sz w:val="21"/>
                <w:szCs w:val="21"/>
              </w:rPr>
              <w:t>H</w:t>
            </w:r>
            <w:r>
              <w:rPr>
                <w:rFonts w:ascii="Times New Roman" w:hAnsi="Times New Roman" w:cs="Times New Roman"/>
                <w:sz w:val="21"/>
                <w:szCs w:val="21"/>
              </w:rPr>
              <w:t>K2</w:t>
            </w:r>
            <w:r>
              <w:rPr>
                <w:rFonts w:ascii="Times New Roman" w:hAnsi="Times New Roman" w:cs="Times New Roman" w:hint="eastAsia"/>
                <w:sz w:val="21"/>
                <w:szCs w:val="21"/>
              </w:rPr>
              <w:t>原股东</w:t>
            </w:r>
          </w:p>
        </w:tc>
      </w:tr>
      <w:tr w:rsidR="007D75A2" w:rsidRPr="0070073B" w14:paraId="2FA5FE3D" w14:textId="77777777" w:rsidTr="00760DEC">
        <w:trPr>
          <w:trHeight w:val="397"/>
        </w:trPr>
        <w:tc>
          <w:tcPr>
            <w:tcW w:w="1187" w:type="pct"/>
            <w:shd w:val="clear" w:color="auto" w:fill="auto"/>
            <w:tcMar>
              <w:top w:w="0" w:type="dxa"/>
              <w:left w:w="30" w:type="dxa"/>
              <w:bottom w:w="0" w:type="dxa"/>
              <w:right w:w="30" w:type="dxa"/>
            </w:tcMar>
            <w:vAlign w:val="center"/>
          </w:tcPr>
          <w:p w14:paraId="3DF38BD4" w14:textId="22088CE7"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《公司法》</w:t>
            </w:r>
          </w:p>
        </w:tc>
        <w:tc>
          <w:tcPr>
            <w:tcW w:w="390" w:type="pct"/>
            <w:shd w:val="clear" w:color="auto" w:fill="auto"/>
            <w:tcMar>
              <w:top w:w="0" w:type="dxa"/>
              <w:left w:w="30" w:type="dxa"/>
              <w:bottom w:w="0" w:type="dxa"/>
              <w:right w:w="30" w:type="dxa"/>
            </w:tcMar>
            <w:vAlign w:val="center"/>
          </w:tcPr>
          <w:p w14:paraId="43482A98" w14:textId="3D122F6B"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296D63F" w14:textId="7DB1E9DE"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《中华人民共和国公司法》</w:t>
            </w:r>
          </w:p>
        </w:tc>
      </w:tr>
      <w:tr w:rsidR="007D75A2" w:rsidRPr="0070073B" w14:paraId="19ADB982" w14:textId="77777777" w:rsidTr="00760DEC">
        <w:trPr>
          <w:trHeight w:val="397"/>
        </w:trPr>
        <w:tc>
          <w:tcPr>
            <w:tcW w:w="1187" w:type="pct"/>
            <w:shd w:val="clear" w:color="auto" w:fill="auto"/>
            <w:tcMar>
              <w:top w:w="0" w:type="dxa"/>
              <w:left w:w="30" w:type="dxa"/>
              <w:bottom w:w="0" w:type="dxa"/>
              <w:right w:w="30" w:type="dxa"/>
            </w:tcMar>
            <w:vAlign w:val="center"/>
          </w:tcPr>
          <w:p w14:paraId="18AE7CE5" w14:textId="2D65ED39"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《证券法》</w:t>
            </w:r>
          </w:p>
        </w:tc>
        <w:tc>
          <w:tcPr>
            <w:tcW w:w="390" w:type="pct"/>
            <w:shd w:val="clear" w:color="auto" w:fill="auto"/>
            <w:tcMar>
              <w:top w:w="0" w:type="dxa"/>
              <w:left w:w="30" w:type="dxa"/>
              <w:bottom w:w="0" w:type="dxa"/>
              <w:right w:w="30" w:type="dxa"/>
            </w:tcMar>
            <w:vAlign w:val="center"/>
          </w:tcPr>
          <w:p w14:paraId="78FA0A4C" w14:textId="3A4A7C0C"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B69ECCA" w14:textId="5685B81E"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《中华人民共和国证券法》</w:t>
            </w:r>
          </w:p>
        </w:tc>
      </w:tr>
      <w:tr w:rsidR="007D75A2" w:rsidRPr="0070073B" w14:paraId="67CBC8AF" w14:textId="77777777" w:rsidTr="00760DEC">
        <w:trPr>
          <w:trHeight w:val="397"/>
        </w:trPr>
        <w:tc>
          <w:tcPr>
            <w:tcW w:w="1187" w:type="pct"/>
            <w:shd w:val="clear" w:color="auto" w:fill="auto"/>
            <w:tcMar>
              <w:top w:w="0" w:type="dxa"/>
              <w:left w:w="30" w:type="dxa"/>
              <w:bottom w:w="0" w:type="dxa"/>
              <w:right w:w="30" w:type="dxa"/>
            </w:tcMar>
            <w:vAlign w:val="center"/>
          </w:tcPr>
          <w:p w14:paraId="3F5DA32F" w14:textId="62F535FB"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《重组管理办法》</w:t>
            </w:r>
          </w:p>
        </w:tc>
        <w:tc>
          <w:tcPr>
            <w:tcW w:w="390" w:type="pct"/>
            <w:shd w:val="clear" w:color="auto" w:fill="auto"/>
            <w:tcMar>
              <w:top w:w="0" w:type="dxa"/>
              <w:left w:w="30" w:type="dxa"/>
              <w:bottom w:w="0" w:type="dxa"/>
              <w:right w:w="30" w:type="dxa"/>
            </w:tcMar>
            <w:vAlign w:val="center"/>
          </w:tcPr>
          <w:p w14:paraId="064A28E1" w14:textId="7424CB47"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60EFB4E" w14:textId="42974E9D"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《上市公司重大资产重组管理办法（</w:t>
            </w:r>
            <w:r w:rsidRPr="00FB509F">
              <w:rPr>
                <w:rFonts w:ascii="Times New Roman" w:hAnsi="Times New Roman" w:cs="Times New Roman" w:hint="eastAsia"/>
                <w:sz w:val="21"/>
                <w:szCs w:val="21"/>
              </w:rPr>
              <w:t>2023</w:t>
            </w:r>
            <w:r w:rsidRPr="00FB509F">
              <w:rPr>
                <w:rFonts w:ascii="Times New Roman" w:hAnsi="Times New Roman" w:cs="Times New Roman" w:hint="eastAsia"/>
                <w:sz w:val="21"/>
                <w:szCs w:val="21"/>
              </w:rPr>
              <w:t>年修订）》</w:t>
            </w:r>
          </w:p>
        </w:tc>
      </w:tr>
      <w:tr w:rsidR="007D75A2" w:rsidRPr="0070073B" w14:paraId="2A8ACE46" w14:textId="77777777" w:rsidTr="00760DEC">
        <w:trPr>
          <w:trHeight w:val="397"/>
        </w:trPr>
        <w:tc>
          <w:tcPr>
            <w:tcW w:w="1187" w:type="pct"/>
            <w:shd w:val="clear" w:color="auto" w:fill="auto"/>
            <w:tcMar>
              <w:top w:w="0" w:type="dxa"/>
              <w:left w:w="30" w:type="dxa"/>
              <w:bottom w:w="0" w:type="dxa"/>
              <w:right w:w="30" w:type="dxa"/>
            </w:tcMar>
            <w:vAlign w:val="center"/>
          </w:tcPr>
          <w:p w14:paraId="2555BCE5" w14:textId="41AFC58F"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《上市规则》</w:t>
            </w:r>
          </w:p>
        </w:tc>
        <w:tc>
          <w:tcPr>
            <w:tcW w:w="390" w:type="pct"/>
            <w:shd w:val="clear" w:color="auto" w:fill="auto"/>
            <w:tcMar>
              <w:top w:w="0" w:type="dxa"/>
              <w:left w:w="30" w:type="dxa"/>
              <w:bottom w:w="0" w:type="dxa"/>
              <w:right w:w="30" w:type="dxa"/>
            </w:tcMar>
            <w:vAlign w:val="center"/>
          </w:tcPr>
          <w:p w14:paraId="653C693E" w14:textId="0F3AE7B4"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99E575F" w14:textId="61D79551"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《上海证券交易所股票上市规则》</w:t>
            </w:r>
          </w:p>
        </w:tc>
      </w:tr>
      <w:tr w:rsidR="007D75A2" w:rsidRPr="0070073B" w14:paraId="6F4C9C40" w14:textId="77777777" w:rsidTr="00760DEC">
        <w:trPr>
          <w:trHeight w:val="397"/>
        </w:trPr>
        <w:tc>
          <w:tcPr>
            <w:tcW w:w="1187" w:type="pct"/>
            <w:shd w:val="clear" w:color="auto" w:fill="auto"/>
            <w:tcMar>
              <w:top w:w="0" w:type="dxa"/>
              <w:left w:w="30" w:type="dxa"/>
              <w:bottom w:w="0" w:type="dxa"/>
              <w:right w:w="30" w:type="dxa"/>
            </w:tcMar>
            <w:vAlign w:val="center"/>
          </w:tcPr>
          <w:p w14:paraId="6FAF0BC1" w14:textId="268835B8"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《格式准则</w:t>
            </w:r>
            <w:r w:rsidRPr="00FB509F">
              <w:rPr>
                <w:rFonts w:ascii="Times New Roman" w:hAnsi="Times New Roman" w:cs="Times New Roman" w:hint="eastAsia"/>
                <w:sz w:val="21"/>
                <w:szCs w:val="21"/>
              </w:rPr>
              <w:t>26</w:t>
            </w:r>
            <w:r w:rsidRPr="00FB509F">
              <w:rPr>
                <w:rFonts w:ascii="Times New Roman" w:hAnsi="Times New Roman" w:cs="Times New Roman" w:hint="eastAsia"/>
                <w:sz w:val="21"/>
                <w:szCs w:val="21"/>
              </w:rPr>
              <w:t>号》</w:t>
            </w:r>
          </w:p>
        </w:tc>
        <w:tc>
          <w:tcPr>
            <w:tcW w:w="390" w:type="pct"/>
            <w:shd w:val="clear" w:color="auto" w:fill="auto"/>
            <w:tcMar>
              <w:top w:w="0" w:type="dxa"/>
              <w:left w:w="30" w:type="dxa"/>
              <w:bottom w:w="0" w:type="dxa"/>
              <w:right w:w="30" w:type="dxa"/>
            </w:tcMar>
            <w:vAlign w:val="center"/>
          </w:tcPr>
          <w:p w14:paraId="2962DEF4" w14:textId="52819FE5"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1100996" w14:textId="51DFFC0B"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《公开发行证券的公司信息披露内容与格式准则第</w:t>
            </w:r>
            <w:r w:rsidRPr="00FB509F">
              <w:rPr>
                <w:rFonts w:ascii="Times New Roman" w:hAnsi="Times New Roman" w:cs="Times New Roman" w:hint="eastAsia"/>
                <w:sz w:val="21"/>
                <w:szCs w:val="21"/>
              </w:rPr>
              <w:t>26</w:t>
            </w:r>
            <w:r w:rsidRPr="00FB509F">
              <w:rPr>
                <w:rFonts w:ascii="Times New Roman" w:hAnsi="Times New Roman" w:cs="Times New Roman" w:hint="eastAsia"/>
                <w:sz w:val="21"/>
                <w:szCs w:val="21"/>
              </w:rPr>
              <w:t>号——上市公司重大资产重组》（</w:t>
            </w:r>
            <w:r w:rsidRPr="00FB509F">
              <w:rPr>
                <w:rFonts w:ascii="Times New Roman" w:hAnsi="Times New Roman" w:cs="Times New Roman" w:hint="eastAsia"/>
                <w:sz w:val="21"/>
                <w:szCs w:val="21"/>
              </w:rPr>
              <w:t>2023</w:t>
            </w:r>
            <w:r w:rsidRPr="00FB509F">
              <w:rPr>
                <w:rFonts w:ascii="Times New Roman" w:hAnsi="Times New Roman" w:cs="Times New Roman" w:hint="eastAsia"/>
                <w:sz w:val="21"/>
                <w:szCs w:val="21"/>
              </w:rPr>
              <w:t>年修订）</w:t>
            </w:r>
          </w:p>
        </w:tc>
      </w:tr>
      <w:tr w:rsidR="007D75A2" w:rsidRPr="0070073B" w14:paraId="1DD3975D" w14:textId="77777777" w:rsidTr="00760DEC">
        <w:trPr>
          <w:trHeight w:val="397"/>
        </w:trPr>
        <w:tc>
          <w:tcPr>
            <w:tcW w:w="1187" w:type="pct"/>
            <w:shd w:val="clear" w:color="auto" w:fill="auto"/>
            <w:tcMar>
              <w:top w:w="0" w:type="dxa"/>
              <w:left w:w="30" w:type="dxa"/>
              <w:bottom w:w="0" w:type="dxa"/>
              <w:right w:w="30" w:type="dxa"/>
            </w:tcMar>
            <w:vAlign w:val="center"/>
          </w:tcPr>
          <w:p w14:paraId="0D75E961" w14:textId="18D50266"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中国证监会、证监会</w:t>
            </w:r>
          </w:p>
        </w:tc>
        <w:tc>
          <w:tcPr>
            <w:tcW w:w="390" w:type="pct"/>
            <w:shd w:val="clear" w:color="auto" w:fill="auto"/>
            <w:tcMar>
              <w:top w:w="0" w:type="dxa"/>
              <w:left w:w="30" w:type="dxa"/>
              <w:bottom w:w="0" w:type="dxa"/>
              <w:right w:w="30" w:type="dxa"/>
            </w:tcMar>
            <w:vAlign w:val="center"/>
          </w:tcPr>
          <w:p w14:paraId="7F86D63F" w14:textId="3EC9B2B6"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2D62EF0" w14:textId="5AD9B7AC"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中国证券监督管理委员会</w:t>
            </w:r>
          </w:p>
        </w:tc>
      </w:tr>
      <w:tr w:rsidR="007D75A2" w:rsidRPr="0070073B" w14:paraId="1BE36B60" w14:textId="77777777" w:rsidTr="00760DEC">
        <w:trPr>
          <w:trHeight w:val="397"/>
        </w:trPr>
        <w:tc>
          <w:tcPr>
            <w:tcW w:w="1187" w:type="pct"/>
            <w:shd w:val="clear" w:color="auto" w:fill="auto"/>
            <w:tcMar>
              <w:top w:w="0" w:type="dxa"/>
              <w:left w:w="30" w:type="dxa"/>
              <w:bottom w:w="0" w:type="dxa"/>
              <w:right w:w="30" w:type="dxa"/>
            </w:tcMar>
            <w:vAlign w:val="center"/>
          </w:tcPr>
          <w:p w14:paraId="49FD130E" w14:textId="6D682D3B"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国务院</w:t>
            </w:r>
          </w:p>
        </w:tc>
        <w:tc>
          <w:tcPr>
            <w:tcW w:w="390" w:type="pct"/>
            <w:shd w:val="clear" w:color="auto" w:fill="auto"/>
            <w:tcMar>
              <w:top w:w="0" w:type="dxa"/>
              <w:left w:w="30" w:type="dxa"/>
              <w:bottom w:w="0" w:type="dxa"/>
              <w:right w:w="30" w:type="dxa"/>
            </w:tcMar>
            <w:vAlign w:val="center"/>
          </w:tcPr>
          <w:p w14:paraId="0CD0EB76" w14:textId="509C11EA"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5E5CC82" w14:textId="0E6823FD"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中华人民共和国国务院</w:t>
            </w:r>
          </w:p>
        </w:tc>
      </w:tr>
      <w:tr w:rsidR="007D75A2" w:rsidRPr="0070073B" w14:paraId="52F63403" w14:textId="77777777" w:rsidTr="00760DEC">
        <w:trPr>
          <w:trHeight w:val="397"/>
        </w:trPr>
        <w:tc>
          <w:tcPr>
            <w:tcW w:w="1187" w:type="pct"/>
            <w:shd w:val="clear" w:color="auto" w:fill="auto"/>
            <w:tcMar>
              <w:top w:w="0" w:type="dxa"/>
              <w:left w:w="30" w:type="dxa"/>
              <w:bottom w:w="0" w:type="dxa"/>
              <w:right w:w="30" w:type="dxa"/>
            </w:tcMar>
            <w:vAlign w:val="center"/>
          </w:tcPr>
          <w:p w14:paraId="32646468" w14:textId="4C395C8D"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上交所、交易所、证券交易所</w:t>
            </w:r>
          </w:p>
        </w:tc>
        <w:tc>
          <w:tcPr>
            <w:tcW w:w="390" w:type="pct"/>
            <w:shd w:val="clear" w:color="auto" w:fill="auto"/>
            <w:tcMar>
              <w:top w:w="0" w:type="dxa"/>
              <w:left w:w="30" w:type="dxa"/>
              <w:bottom w:w="0" w:type="dxa"/>
              <w:right w:w="30" w:type="dxa"/>
            </w:tcMar>
            <w:vAlign w:val="center"/>
          </w:tcPr>
          <w:p w14:paraId="506CAABE" w14:textId="4FA07D8A"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3DF275E" w14:textId="5AFCFBAF"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上海证券交易所</w:t>
            </w:r>
          </w:p>
        </w:tc>
      </w:tr>
      <w:tr w:rsidR="007D75A2" w:rsidRPr="0070073B" w14:paraId="59AD8E48" w14:textId="77777777" w:rsidTr="00760DEC">
        <w:trPr>
          <w:trHeight w:val="397"/>
        </w:trPr>
        <w:tc>
          <w:tcPr>
            <w:tcW w:w="1187" w:type="pct"/>
            <w:shd w:val="clear" w:color="auto" w:fill="auto"/>
            <w:tcMar>
              <w:top w:w="0" w:type="dxa"/>
              <w:left w:w="30" w:type="dxa"/>
              <w:bottom w:w="0" w:type="dxa"/>
              <w:right w:w="30" w:type="dxa"/>
            </w:tcMar>
            <w:vAlign w:val="center"/>
          </w:tcPr>
          <w:p w14:paraId="79DE6DBE" w14:textId="36505FA3"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元、万元、亿元</w:t>
            </w:r>
          </w:p>
        </w:tc>
        <w:tc>
          <w:tcPr>
            <w:tcW w:w="390" w:type="pct"/>
            <w:shd w:val="clear" w:color="auto" w:fill="auto"/>
            <w:tcMar>
              <w:top w:w="0" w:type="dxa"/>
              <w:left w:w="30" w:type="dxa"/>
              <w:bottom w:w="0" w:type="dxa"/>
              <w:right w:w="30" w:type="dxa"/>
            </w:tcMar>
            <w:vAlign w:val="center"/>
          </w:tcPr>
          <w:p w14:paraId="65251239" w14:textId="4471BBBE"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A390CD1" w14:textId="5A3C4575"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人民币元、万元、亿元</w:t>
            </w:r>
          </w:p>
        </w:tc>
      </w:tr>
    </w:tbl>
    <w:p w14:paraId="0D6DB255" w14:textId="77777777" w:rsidR="00F83BCF" w:rsidRPr="00D00E3E" w:rsidRDefault="00F83BCF" w:rsidP="00D00E3E">
      <w:pPr>
        <w:pStyle w:val="2fb"/>
        <w:spacing w:before="120" w:after="50"/>
        <w:rPr>
          <w:rFonts w:ascii="Times New Roman" w:hAnsi="Times New Roman"/>
        </w:rPr>
      </w:pPr>
      <w:bookmarkStart w:id="34" w:name="_Toc145333490"/>
      <w:r>
        <w:rPr>
          <w:rFonts w:ascii="Times New Roman" w:hAnsi="Times New Roman" w:hint="eastAsia"/>
          <w:lang w:eastAsia="zh-CN"/>
        </w:rPr>
        <w:t>二、专业术语</w:t>
      </w:r>
      <w:bookmarkEnd w:id="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41"/>
        <w:gridCol w:w="703"/>
        <w:gridCol w:w="6172"/>
      </w:tblGrid>
      <w:tr w:rsidR="00F83BCF" w:rsidRPr="00E51ED0" w14:paraId="6D7155D4" w14:textId="77777777" w:rsidTr="00D00E3E">
        <w:trPr>
          <w:trHeight w:val="397"/>
        </w:trPr>
        <w:tc>
          <w:tcPr>
            <w:tcW w:w="1187" w:type="pct"/>
            <w:shd w:val="clear" w:color="auto" w:fill="auto"/>
            <w:tcMar>
              <w:top w:w="0" w:type="dxa"/>
              <w:left w:w="30" w:type="dxa"/>
              <w:bottom w:w="0" w:type="dxa"/>
              <w:right w:w="30" w:type="dxa"/>
            </w:tcMar>
            <w:vAlign w:val="center"/>
          </w:tcPr>
          <w:p w14:paraId="445F316F"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太阳能</w:t>
            </w:r>
          </w:p>
        </w:tc>
        <w:tc>
          <w:tcPr>
            <w:tcW w:w="390" w:type="pct"/>
            <w:shd w:val="clear" w:color="auto" w:fill="auto"/>
            <w:tcMar>
              <w:top w:w="0" w:type="dxa"/>
              <w:left w:w="30" w:type="dxa"/>
              <w:bottom w:w="0" w:type="dxa"/>
              <w:right w:w="30" w:type="dxa"/>
            </w:tcMar>
            <w:vAlign w:val="center"/>
          </w:tcPr>
          <w:p w14:paraId="12F83EE7"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891D3A5" w14:textId="77777777" w:rsidR="00F83BCF" w:rsidRPr="00E51ED0" w:rsidRDefault="00F83BCF" w:rsidP="00760DEC">
            <w:pPr>
              <w:jc w:val="both"/>
              <w:rPr>
                <w:rFonts w:ascii="Times New Roman" w:hAnsi="Times New Roman" w:cs="Times New Roman"/>
                <w:sz w:val="21"/>
                <w:szCs w:val="21"/>
              </w:rPr>
            </w:pPr>
            <w:r w:rsidRPr="00D00E3E">
              <w:rPr>
                <w:rFonts w:hint="eastAsia"/>
                <w:sz w:val="21"/>
                <w:szCs w:val="21"/>
              </w:rPr>
              <w:t>太阳能是各种可再生能源中最重要的基本能源，作为可再生能源其中的一种，指太阳能的直接转化和利用</w:t>
            </w:r>
          </w:p>
        </w:tc>
      </w:tr>
      <w:tr w:rsidR="00F83BCF" w:rsidRPr="00E51ED0" w14:paraId="4C81E214" w14:textId="77777777" w:rsidTr="00D00E3E">
        <w:trPr>
          <w:trHeight w:val="397"/>
        </w:trPr>
        <w:tc>
          <w:tcPr>
            <w:tcW w:w="1187" w:type="pct"/>
            <w:shd w:val="clear" w:color="auto" w:fill="auto"/>
            <w:tcMar>
              <w:top w:w="0" w:type="dxa"/>
              <w:left w:w="30" w:type="dxa"/>
              <w:bottom w:w="0" w:type="dxa"/>
              <w:right w:w="30" w:type="dxa"/>
            </w:tcMar>
            <w:vAlign w:val="center"/>
          </w:tcPr>
          <w:p w14:paraId="2FF68DA5" w14:textId="77777777" w:rsidR="00F83BCF" w:rsidRPr="00E51ED0" w:rsidRDefault="00F83BCF" w:rsidP="00760DEC">
            <w:pPr>
              <w:rPr>
                <w:rFonts w:ascii="Times New Roman" w:hAnsi="Times New Roman" w:cs="Times New Roman"/>
                <w:sz w:val="21"/>
                <w:szCs w:val="21"/>
              </w:rPr>
            </w:pPr>
            <w:r w:rsidRPr="00D00E3E">
              <w:rPr>
                <w:rFonts w:hint="eastAsia"/>
                <w:sz w:val="21"/>
                <w:szCs w:val="21"/>
              </w:rPr>
              <w:t>光伏、光伏发电</w:t>
            </w:r>
          </w:p>
        </w:tc>
        <w:tc>
          <w:tcPr>
            <w:tcW w:w="390" w:type="pct"/>
            <w:shd w:val="clear" w:color="auto" w:fill="auto"/>
            <w:tcMar>
              <w:top w:w="0" w:type="dxa"/>
              <w:left w:w="30" w:type="dxa"/>
              <w:bottom w:w="0" w:type="dxa"/>
              <w:right w:w="30" w:type="dxa"/>
            </w:tcMar>
            <w:vAlign w:val="center"/>
          </w:tcPr>
          <w:p w14:paraId="20A4AE83"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8C79A93" w14:textId="77777777" w:rsidR="00F83BCF" w:rsidRPr="00E51ED0" w:rsidRDefault="00F83BCF" w:rsidP="00760DEC">
            <w:pPr>
              <w:jc w:val="both"/>
              <w:rPr>
                <w:rFonts w:ascii="Times New Roman" w:hAnsi="Times New Roman" w:cs="Times New Roman"/>
                <w:sz w:val="21"/>
                <w:szCs w:val="21"/>
              </w:rPr>
            </w:pPr>
            <w:r w:rsidRPr="00D00E3E">
              <w:rPr>
                <w:rFonts w:hint="eastAsia"/>
                <w:sz w:val="21"/>
                <w:szCs w:val="21"/>
              </w:rPr>
              <w:t>利用半导体界面的光生伏特效应而将光能直接转变为电能的一种技术。光伏发电系统主要由太阳电池组件、控制器和逆变器三大部分组成。光伏电池经过串联后进行封装保护可形成大面积的太阳电池组件，再配合上功率控制器等部件就形成了光伏发电装置</w:t>
            </w:r>
          </w:p>
        </w:tc>
      </w:tr>
      <w:tr w:rsidR="00F83BCF" w:rsidRPr="00E51ED0" w14:paraId="49764960" w14:textId="77777777" w:rsidTr="00D00E3E">
        <w:trPr>
          <w:trHeight w:val="397"/>
        </w:trPr>
        <w:tc>
          <w:tcPr>
            <w:tcW w:w="1187" w:type="pct"/>
            <w:shd w:val="clear" w:color="auto" w:fill="auto"/>
            <w:tcMar>
              <w:top w:w="0" w:type="dxa"/>
              <w:left w:w="30" w:type="dxa"/>
              <w:bottom w:w="0" w:type="dxa"/>
              <w:right w:w="30" w:type="dxa"/>
            </w:tcMar>
            <w:vAlign w:val="center"/>
          </w:tcPr>
          <w:p w14:paraId="2DCAE997" w14:textId="77777777" w:rsidR="00F83BCF" w:rsidRPr="00E51ED0" w:rsidRDefault="00F83BCF" w:rsidP="00760DEC">
            <w:pPr>
              <w:rPr>
                <w:rFonts w:ascii="Times New Roman" w:hAnsi="Times New Roman" w:cs="Times New Roman"/>
                <w:sz w:val="21"/>
                <w:szCs w:val="21"/>
              </w:rPr>
            </w:pPr>
            <w:r w:rsidRPr="00D00E3E">
              <w:rPr>
                <w:rFonts w:hint="eastAsia"/>
                <w:sz w:val="21"/>
                <w:szCs w:val="21"/>
              </w:rPr>
              <w:lastRenderedPageBreak/>
              <w:t>硅</w:t>
            </w:r>
          </w:p>
        </w:tc>
        <w:tc>
          <w:tcPr>
            <w:tcW w:w="390" w:type="pct"/>
            <w:shd w:val="clear" w:color="auto" w:fill="auto"/>
            <w:tcMar>
              <w:top w:w="0" w:type="dxa"/>
              <w:left w:w="30" w:type="dxa"/>
              <w:bottom w:w="0" w:type="dxa"/>
              <w:right w:w="30" w:type="dxa"/>
            </w:tcMar>
            <w:vAlign w:val="center"/>
          </w:tcPr>
          <w:p w14:paraId="5C7014E7"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2DED3F5" w14:textId="77777777" w:rsidR="00F83BCF" w:rsidRPr="00E51ED0" w:rsidRDefault="00F83BCF" w:rsidP="00760DEC">
            <w:pPr>
              <w:jc w:val="both"/>
              <w:rPr>
                <w:rFonts w:ascii="Times New Roman" w:hAnsi="Times New Roman" w:cs="Times New Roman"/>
                <w:sz w:val="21"/>
                <w:szCs w:val="21"/>
              </w:rPr>
            </w:pPr>
            <w:r w:rsidRPr="00D00E3E">
              <w:rPr>
                <w:rFonts w:hint="eastAsia"/>
                <w:sz w:val="21"/>
                <w:szCs w:val="21"/>
              </w:rPr>
              <w:t>一种化学元素，元素符号</w:t>
            </w:r>
            <w:r w:rsidRPr="00D00E3E">
              <w:rPr>
                <w:rFonts w:ascii="Times New Roman" w:hAnsi="Times New Roman" w:cs="Times New Roman"/>
                <w:sz w:val="21"/>
                <w:szCs w:val="21"/>
              </w:rPr>
              <w:t>Si</w:t>
            </w:r>
            <w:r w:rsidRPr="00D00E3E">
              <w:rPr>
                <w:rFonts w:hint="eastAsia"/>
                <w:sz w:val="21"/>
                <w:szCs w:val="21"/>
              </w:rPr>
              <w:t>。硅是地球上含量仅次于氧的元素，广泛应用于半导体和光伏发电行业</w:t>
            </w:r>
          </w:p>
        </w:tc>
      </w:tr>
      <w:tr w:rsidR="00F83BCF" w:rsidRPr="00E51ED0" w14:paraId="6054AA89" w14:textId="77777777" w:rsidTr="00D00E3E">
        <w:trPr>
          <w:trHeight w:val="397"/>
        </w:trPr>
        <w:tc>
          <w:tcPr>
            <w:tcW w:w="1187" w:type="pct"/>
            <w:shd w:val="clear" w:color="auto" w:fill="auto"/>
            <w:tcMar>
              <w:top w:w="0" w:type="dxa"/>
              <w:left w:w="30" w:type="dxa"/>
              <w:bottom w:w="0" w:type="dxa"/>
              <w:right w:w="30" w:type="dxa"/>
            </w:tcMar>
            <w:vAlign w:val="center"/>
          </w:tcPr>
          <w:p w14:paraId="59E9CCE1"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单晶硅</w:t>
            </w:r>
          </w:p>
        </w:tc>
        <w:tc>
          <w:tcPr>
            <w:tcW w:w="390" w:type="pct"/>
            <w:shd w:val="clear" w:color="auto" w:fill="auto"/>
            <w:tcMar>
              <w:top w:w="0" w:type="dxa"/>
              <w:left w:w="30" w:type="dxa"/>
              <w:bottom w:w="0" w:type="dxa"/>
              <w:right w:w="30" w:type="dxa"/>
            </w:tcMar>
            <w:vAlign w:val="center"/>
          </w:tcPr>
          <w:p w14:paraId="7965A7E1"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BE66244" w14:textId="77777777" w:rsidR="00F83BCF" w:rsidRPr="00E51ED0" w:rsidRDefault="00F83BCF" w:rsidP="00760DEC">
            <w:pPr>
              <w:jc w:val="both"/>
              <w:rPr>
                <w:rFonts w:ascii="Times New Roman" w:hAnsi="Times New Roman" w:cs="Times New Roman"/>
                <w:sz w:val="21"/>
                <w:szCs w:val="21"/>
              </w:rPr>
            </w:pPr>
            <w:r w:rsidRPr="00D00E3E">
              <w:rPr>
                <w:rFonts w:hint="eastAsia"/>
                <w:sz w:val="21"/>
                <w:szCs w:val="21"/>
              </w:rPr>
              <w:t>硅的单晶体，具有基本完整的点阵结构的晶体，是一种优质的半导体材料</w:t>
            </w:r>
          </w:p>
        </w:tc>
      </w:tr>
      <w:tr w:rsidR="00F83BCF" w:rsidRPr="00E51ED0" w14:paraId="44C5DEB3" w14:textId="77777777" w:rsidTr="00D00E3E">
        <w:trPr>
          <w:trHeight w:val="397"/>
        </w:trPr>
        <w:tc>
          <w:tcPr>
            <w:tcW w:w="1187" w:type="pct"/>
            <w:shd w:val="clear" w:color="auto" w:fill="auto"/>
            <w:tcMar>
              <w:top w:w="0" w:type="dxa"/>
              <w:left w:w="30" w:type="dxa"/>
              <w:bottom w:w="0" w:type="dxa"/>
              <w:right w:w="30" w:type="dxa"/>
            </w:tcMar>
            <w:vAlign w:val="center"/>
          </w:tcPr>
          <w:p w14:paraId="2B1F2FD3"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多晶硅</w:t>
            </w:r>
          </w:p>
        </w:tc>
        <w:tc>
          <w:tcPr>
            <w:tcW w:w="390" w:type="pct"/>
            <w:shd w:val="clear" w:color="auto" w:fill="auto"/>
            <w:tcMar>
              <w:top w:w="0" w:type="dxa"/>
              <w:left w:w="30" w:type="dxa"/>
              <w:bottom w:w="0" w:type="dxa"/>
              <w:right w:w="30" w:type="dxa"/>
            </w:tcMar>
            <w:vAlign w:val="center"/>
          </w:tcPr>
          <w:p w14:paraId="667A7443"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02CB1A8A" w14:textId="77777777" w:rsidR="00F83BCF" w:rsidRPr="00E51ED0" w:rsidRDefault="00F83BCF" w:rsidP="00760DEC">
            <w:pPr>
              <w:jc w:val="both"/>
              <w:rPr>
                <w:rFonts w:ascii="Times New Roman" w:hAnsi="Times New Roman" w:cs="Times New Roman"/>
                <w:sz w:val="21"/>
                <w:szCs w:val="21"/>
              </w:rPr>
            </w:pPr>
            <w:r w:rsidRPr="00D00E3E">
              <w:rPr>
                <w:rFonts w:hint="eastAsia"/>
                <w:sz w:val="21"/>
                <w:szCs w:val="21"/>
              </w:rPr>
              <w:t>单质硅的一种形态，是光伏电池与半导体设备的主要原材料。根据纯度，多晶硅可分为光伏级多晶硅与电子级多晶硅</w:t>
            </w:r>
          </w:p>
        </w:tc>
      </w:tr>
      <w:tr w:rsidR="00F83BCF" w:rsidRPr="00E51ED0" w14:paraId="525EECF1" w14:textId="77777777" w:rsidTr="00D00E3E">
        <w:trPr>
          <w:trHeight w:val="397"/>
        </w:trPr>
        <w:tc>
          <w:tcPr>
            <w:tcW w:w="1187" w:type="pct"/>
            <w:shd w:val="clear" w:color="auto" w:fill="auto"/>
            <w:tcMar>
              <w:top w:w="0" w:type="dxa"/>
              <w:left w:w="30" w:type="dxa"/>
              <w:bottom w:w="0" w:type="dxa"/>
              <w:right w:w="30" w:type="dxa"/>
            </w:tcMar>
            <w:vAlign w:val="center"/>
          </w:tcPr>
          <w:p w14:paraId="7FF0BD78"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硅片</w:t>
            </w:r>
          </w:p>
        </w:tc>
        <w:tc>
          <w:tcPr>
            <w:tcW w:w="390" w:type="pct"/>
            <w:shd w:val="clear" w:color="auto" w:fill="auto"/>
            <w:tcMar>
              <w:top w:w="0" w:type="dxa"/>
              <w:left w:w="30" w:type="dxa"/>
              <w:bottom w:w="0" w:type="dxa"/>
              <w:right w:w="30" w:type="dxa"/>
            </w:tcMar>
            <w:vAlign w:val="center"/>
          </w:tcPr>
          <w:p w14:paraId="51A19C8E"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FFFC615" w14:textId="77777777" w:rsidR="00F83BCF" w:rsidRPr="00E51ED0" w:rsidRDefault="00F83BCF" w:rsidP="00760DEC">
            <w:pPr>
              <w:jc w:val="both"/>
              <w:rPr>
                <w:rFonts w:ascii="Times New Roman" w:hAnsi="Times New Roman" w:cs="Times New Roman"/>
                <w:sz w:val="21"/>
                <w:szCs w:val="21"/>
              </w:rPr>
            </w:pPr>
            <w:r w:rsidRPr="00D00E3E">
              <w:rPr>
                <w:rFonts w:hint="eastAsia"/>
                <w:sz w:val="21"/>
                <w:szCs w:val="21"/>
              </w:rPr>
              <w:t>由单晶硅棒或多晶硅锭切割形成的方片或八角形片</w:t>
            </w:r>
          </w:p>
        </w:tc>
      </w:tr>
      <w:tr w:rsidR="00F83BCF" w:rsidRPr="00E51ED0" w14:paraId="0DF99216" w14:textId="77777777" w:rsidTr="00D00E3E">
        <w:trPr>
          <w:trHeight w:val="397"/>
        </w:trPr>
        <w:tc>
          <w:tcPr>
            <w:tcW w:w="1187" w:type="pct"/>
            <w:shd w:val="clear" w:color="auto" w:fill="auto"/>
            <w:tcMar>
              <w:top w:w="0" w:type="dxa"/>
              <w:left w:w="30" w:type="dxa"/>
              <w:bottom w:w="0" w:type="dxa"/>
              <w:right w:w="30" w:type="dxa"/>
            </w:tcMar>
            <w:vAlign w:val="center"/>
          </w:tcPr>
          <w:p w14:paraId="1EB4C72C"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电池片</w:t>
            </w:r>
          </w:p>
        </w:tc>
        <w:tc>
          <w:tcPr>
            <w:tcW w:w="390" w:type="pct"/>
            <w:shd w:val="clear" w:color="auto" w:fill="auto"/>
            <w:tcMar>
              <w:top w:w="0" w:type="dxa"/>
              <w:left w:w="30" w:type="dxa"/>
              <w:bottom w:w="0" w:type="dxa"/>
              <w:right w:w="30" w:type="dxa"/>
            </w:tcMar>
            <w:vAlign w:val="center"/>
          </w:tcPr>
          <w:p w14:paraId="1849B2DC"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E5F6D86" w14:textId="77777777" w:rsidR="00F83BCF" w:rsidRPr="00E51ED0" w:rsidRDefault="00F83BCF" w:rsidP="00760DEC">
            <w:pPr>
              <w:jc w:val="both"/>
              <w:rPr>
                <w:rFonts w:ascii="Times New Roman" w:hAnsi="Times New Roman" w:cs="Times New Roman"/>
                <w:sz w:val="21"/>
                <w:szCs w:val="21"/>
              </w:rPr>
            </w:pPr>
            <w:r w:rsidRPr="00D00E3E">
              <w:rPr>
                <w:rFonts w:hint="eastAsia"/>
                <w:sz w:val="21"/>
                <w:szCs w:val="21"/>
              </w:rPr>
              <w:t>利用太阳光直接发电的光电半导体薄片</w:t>
            </w:r>
          </w:p>
        </w:tc>
      </w:tr>
      <w:tr w:rsidR="00F83BCF" w:rsidRPr="00E51ED0" w14:paraId="40491462" w14:textId="77777777" w:rsidTr="00D00E3E">
        <w:trPr>
          <w:trHeight w:val="397"/>
        </w:trPr>
        <w:tc>
          <w:tcPr>
            <w:tcW w:w="1187" w:type="pct"/>
            <w:shd w:val="clear" w:color="auto" w:fill="auto"/>
            <w:tcMar>
              <w:top w:w="0" w:type="dxa"/>
              <w:left w:w="30" w:type="dxa"/>
              <w:bottom w:w="0" w:type="dxa"/>
              <w:right w:w="30" w:type="dxa"/>
            </w:tcMar>
            <w:vAlign w:val="center"/>
          </w:tcPr>
          <w:p w14:paraId="3A6618C1"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P</w:t>
            </w:r>
            <w:r w:rsidRPr="00E51ED0">
              <w:rPr>
                <w:rFonts w:ascii="Times New Roman" w:hAnsi="Times New Roman" w:cs="Times New Roman" w:hint="eastAsia"/>
                <w:sz w:val="21"/>
                <w:szCs w:val="21"/>
              </w:rPr>
              <w:t>型电池</w:t>
            </w:r>
          </w:p>
        </w:tc>
        <w:tc>
          <w:tcPr>
            <w:tcW w:w="390" w:type="pct"/>
            <w:shd w:val="clear" w:color="auto" w:fill="auto"/>
            <w:tcMar>
              <w:top w:w="0" w:type="dxa"/>
              <w:left w:w="30" w:type="dxa"/>
              <w:bottom w:w="0" w:type="dxa"/>
              <w:right w:w="30" w:type="dxa"/>
            </w:tcMar>
            <w:vAlign w:val="center"/>
          </w:tcPr>
          <w:p w14:paraId="79D077E1"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D93F5CA"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在本征硅晶体中掺入三价元素（如硼），使之取代晶格中硅原子的位置，就形成</w:t>
            </w:r>
            <w:r w:rsidRPr="00E51ED0">
              <w:rPr>
                <w:rFonts w:ascii="Times New Roman" w:hAnsi="Times New Roman" w:cs="Times New Roman" w:hint="eastAsia"/>
                <w:sz w:val="21"/>
                <w:szCs w:val="21"/>
              </w:rPr>
              <w:t>P</w:t>
            </w:r>
            <w:r w:rsidRPr="00E51ED0">
              <w:rPr>
                <w:rFonts w:ascii="Times New Roman" w:hAnsi="Times New Roman" w:cs="Times New Roman" w:hint="eastAsia"/>
                <w:sz w:val="21"/>
                <w:szCs w:val="21"/>
              </w:rPr>
              <w:t>型半导体硅片，使用</w:t>
            </w:r>
            <w:r w:rsidRPr="00E51ED0">
              <w:rPr>
                <w:rFonts w:ascii="Times New Roman" w:hAnsi="Times New Roman" w:cs="Times New Roman" w:hint="eastAsia"/>
                <w:sz w:val="21"/>
                <w:szCs w:val="21"/>
              </w:rPr>
              <w:t>P</w:t>
            </w:r>
            <w:r w:rsidRPr="00E51ED0">
              <w:rPr>
                <w:rFonts w:ascii="Times New Roman" w:hAnsi="Times New Roman" w:cs="Times New Roman" w:hint="eastAsia"/>
                <w:sz w:val="21"/>
                <w:szCs w:val="21"/>
              </w:rPr>
              <w:t>型半导体硅片制成的电池即为</w:t>
            </w:r>
            <w:r w:rsidRPr="00E51ED0">
              <w:rPr>
                <w:rFonts w:ascii="Times New Roman" w:hAnsi="Times New Roman" w:cs="Times New Roman" w:hint="eastAsia"/>
                <w:sz w:val="21"/>
                <w:szCs w:val="21"/>
              </w:rPr>
              <w:t>P</w:t>
            </w:r>
            <w:r w:rsidRPr="00E51ED0">
              <w:rPr>
                <w:rFonts w:ascii="Times New Roman" w:hAnsi="Times New Roman" w:cs="Times New Roman" w:hint="eastAsia"/>
                <w:sz w:val="21"/>
                <w:szCs w:val="21"/>
              </w:rPr>
              <w:t>型电池</w:t>
            </w:r>
          </w:p>
        </w:tc>
      </w:tr>
      <w:tr w:rsidR="00F83BCF" w:rsidRPr="00E51ED0" w14:paraId="6C599FEE" w14:textId="77777777" w:rsidTr="00D00E3E">
        <w:trPr>
          <w:trHeight w:val="397"/>
        </w:trPr>
        <w:tc>
          <w:tcPr>
            <w:tcW w:w="1187" w:type="pct"/>
            <w:shd w:val="clear" w:color="auto" w:fill="auto"/>
            <w:tcMar>
              <w:top w:w="0" w:type="dxa"/>
              <w:left w:w="30" w:type="dxa"/>
              <w:bottom w:w="0" w:type="dxa"/>
              <w:right w:w="30" w:type="dxa"/>
            </w:tcMar>
            <w:vAlign w:val="center"/>
          </w:tcPr>
          <w:p w14:paraId="4E9FD0D0"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N</w:t>
            </w:r>
            <w:r w:rsidRPr="00E51ED0">
              <w:rPr>
                <w:rFonts w:ascii="Times New Roman" w:hAnsi="Times New Roman" w:cs="Times New Roman" w:hint="eastAsia"/>
                <w:sz w:val="21"/>
                <w:szCs w:val="21"/>
              </w:rPr>
              <w:t>型电池</w:t>
            </w:r>
          </w:p>
        </w:tc>
        <w:tc>
          <w:tcPr>
            <w:tcW w:w="390" w:type="pct"/>
            <w:shd w:val="clear" w:color="auto" w:fill="auto"/>
            <w:tcMar>
              <w:top w:w="0" w:type="dxa"/>
              <w:left w:w="30" w:type="dxa"/>
              <w:bottom w:w="0" w:type="dxa"/>
              <w:right w:w="30" w:type="dxa"/>
            </w:tcMar>
            <w:vAlign w:val="center"/>
          </w:tcPr>
          <w:p w14:paraId="641A93E7"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AA8E4AD"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在本征硅晶体中掺入五价元素（如磷），使之取代晶格中硅原子的位置，就形成了</w:t>
            </w:r>
            <w:r w:rsidRPr="00E51ED0">
              <w:rPr>
                <w:rFonts w:ascii="Times New Roman" w:hAnsi="Times New Roman" w:cs="Times New Roman" w:hint="eastAsia"/>
                <w:sz w:val="21"/>
                <w:szCs w:val="21"/>
              </w:rPr>
              <w:t>N</w:t>
            </w:r>
            <w:r w:rsidRPr="00E51ED0">
              <w:rPr>
                <w:rFonts w:ascii="Times New Roman" w:hAnsi="Times New Roman" w:cs="Times New Roman" w:hint="eastAsia"/>
                <w:sz w:val="21"/>
                <w:szCs w:val="21"/>
              </w:rPr>
              <w:t>型半导体硅片，使用</w:t>
            </w:r>
            <w:r w:rsidRPr="00E51ED0">
              <w:rPr>
                <w:rFonts w:ascii="Times New Roman" w:hAnsi="Times New Roman" w:cs="Times New Roman" w:hint="eastAsia"/>
                <w:sz w:val="21"/>
                <w:szCs w:val="21"/>
              </w:rPr>
              <w:t>N</w:t>
            </w:r>
            <w:r w:rsidRPr="00E51ED0">
              <w:rPr>
                <w:rFonts w:ascii="Times New Roman" w:hAnsi="Times New Roman" w:cs="Times New Roman" w:hint="eastAsia"/>
                <w:sz w:val="21"/>
                <w:szCs w:val="21"/>
              </w:rPr>
              <w:t>型半导体硅片制成的电池即为</w:t>
            </w:r>
            <w:r w:rsidRPr="00E51ED0">
              <w:rPr>
                <w:rFonts w:ascii="Times New Roman" w:hAnsi="Times New Roman" w:cs="Times New Roman" w:hint="eastAsia"/>
                <w:sz w:val="21"/>
                <w:szCs w:val="21"/>
              </w:rPr>
              <w:t>N</w:t>
            </w:r>
            <w:r w:rsidRPr="00E51ED0">
              <w:rPr>
                <w:rFonts w:ascii="Times New Roman" w:hAnsi="Times New Roman" w:cs="Times New Roman" w:hint="eastAsia"/>
                <w:sz w:val="21"/>
                <w:szCs w:val="21"/>
              </w:rPr>
              <w:t>型电池</w:t>
            </w:r>
          </w:p>
        </w:tc>
      </w:tr>
      <w:tr w:rsidR="00F83BCF" w:rsidRPr="00E51ED0" w14:paraId="20B34C38" w14:textId="77777777" w:rsidTr="00D00E3E">
        <w:trPr>
          <w:trHeight w:val="397"/>
        </w:trPr>
        <w:tc>
          <w:tcPr>
            <w:tcW w:w="1187" w:type="pct"/>
            <w:shd w:val="clear" w:color="auto" w:fill="auto"/>
            <w:tcMar>
              <w:top w:w="0" w:type="dxa"/>
              <w:left w:w="30" w:type="dxa"/>
              <w:bottom w:w="0" w:type="dxa"/>
              <w:right w:w="30" w:type="dxa"/>
            </w:tcMar>
            <w:vAlign w:val="center"/>
          </w:tcPr>
          <w:p w14:paraId="45595A8E"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光伏组件</w:t>
            </w:r>
          </w:p>
        </w:tc>
        <w:tc>
          <w:tcPr>
            <w:tcW w:w="390" w:type="pct"/>
            <w:shd w:val="clear" w:color="auto" w:fill="auto"/>
            <w:tcMar>
              <w:top w:w="0" w:type="dxa"/>
              <w:left w:w="30" w:type="dxa"/>
              <w:bottom w:w="0" w:type="dxa"/>
              <w:right w:w="30" w:type="dxa"/>
            </w:tcMar>
            <w:vAlign w:val="center"/>
          </w:tcPr>
          <w:p w14:paraId="0FF3E569"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1AB4AF3C"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具有封装及内部连接的、能单独提供直流电输出的、不可分割的最小光伏电池组合装置。光伏组件是由一定数量的光伏电池片通过导线串并联连接并加以封装而成。光伏电池组件是光伏发电系统的核心部件</w:t>
            </w:r>
          </w:p>
        </w:tc>
      </w:tr>
      <w:tr w:rsidR="00F83BCF" w:rsidRPr="00E51ED0" w14:paraId="7D0D4C3C" w14:textId="77777777" w:rsidTr="00D00E3E">
        <w:trPr>
          <w:trHeight w:val="397"/>
        </w:trPr>
        <w:tc>
          <w:tcPr>
            <w:tcW w:w="1187" w:type="pct"/>
            <w:shd w:val="clear" w:color="auto" w:fill="auto"/>
            <w:tcMar>
              <w:top w:w="0" w:type="dxa"/>
              <w:left w:w="30" w:type="dxa"/>
              <w:bottom w:w="0" w:type="dxa"/>
              <w:right w:w="30" w:type="dxa"/>
            </w:tcMar>
            <w:vAlign w:val="center"/>
          </w:tcPr>
          <w:p w14:paraId="20E876B7"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光伏背板、背板</w:t>
            </w:r>
          </w:p>
        </w:tc>
        <w:tc>
          <w:tcPr>
            <w:tcW w:w="390" w:type="pct"/>
            <w:shd w:val="clear" w:color="auto" w:fill="auto"/>
            <w:tcMar>
              <w:top w:w="0" w:type="dxa"/>
              <w:left w:w="30" w:type="dxa"/>
              <w:bottom w:w="0" w:type="dxa"/>
              <w:right w:w="30" w:type="dxa"/>
            </w:tcMar>
            <w:vAlign w:val="center"/>
          </w:tcPr>
          <w:p w14:paraId="111F02C1"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DB96965" w14:textId="2F091441"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一种位于太阳能电池组件背面的光伏封装材料，在户外环境下保护太阳能电池组件抵抗光湿热等环境影响因素对</w:t>
            </w:r>
            <w:r w:rsidR="00EF0C50" w:rsidRPr="00E51ED0">
              <w:rPr>
                <w:rFonts w:ascii="Times New Roman" w:hAnsi="Times New Roman" w:cs="Times New Roman" w:hint="eastAsia"/>
                <w:sz w:val="21"/>
                <w:szCs w:val="21"/>
              </w:rPr>
              <w:t>光伏电池封装胶膜</w:t>
            </w:r>
            <w:r w:rsidRPr="00E51ED0">
              <w:rPr>
                <w:rFonts w:ascii="Times New Roman" w:hAnsi="Times New Roman" w:cs="Times New Roman" w:hint="eastAsia"/>
                <w:sz w:val="21"/>
                <w:szCs w:val="21"/>
              </w:rPr>
              <w:t>、电池片等材料的侵蚀</w:t>
            </w:r>
          </w:p>
        </w:tc>
      </w:tr>
      <w:tr w:rsidR="00F83BCF" w:rsidRPr="00E51ED0" w14:paraId="2B3D22C2" w14:textId="77777777" w:rsidTr="00D00E3E">
        <w:trPr>
          <w:trHeight w:val="397"/>
        </w:trPr>
        <w:tc>
          <w:tcPr>
            <w:tcW w:w="1187" w:type="pct"/>
            <w:shd w:val="clear" w:color="auto" w:fill="auto"/>
            <w:tcMar>
              <w:top w:w="0" w:type="dxa"/>
              <w:left w:w="30" w:type="dxa"/>
              <w:bottom w:w="0" w:type="dxa"/>
              <w:right w:w="30" w:type="dxa"/>
            </w:tcMar>
            <w:vAlign w:val="center"/>
          </w:tcPr>
          <w:p w14:paraId="3E22CCF9"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碳达峰</w:t>
            </w:r>
          </w:p>
        </w:tc>
        <w:tc>
          <w:tcPr>
            <w:tcW w:w="390" w:type="pct"/>
            <w:shd w:val="clear" w:color="auto" w:fill="auto"/>
            <w:tcMar>
              <w:top w:w="0" w:type="dxa"/>
              <w:left w:w="30" w:type="dxa"/>
              <w:bottom w:w="0" w:type="dxa"/>
              <w:right w:w="30" w:type="dxa"/>
            </w:tcMar>
            <w:vAlign w:val="center"/>
          </w:tcPr>
          <w:p w14:paraId="581E32F7"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199604A6" w14:textId="77777777" w:rsidR="00F83BCF" w:rsidRPr="00E51ED0" w:rsidRDefault="00F83BCF" w:rsidP="00760DEC">
            <w:pPr>
              <w:jc w:val="both"/>
              <w:rPr>
                <w:rFonts w:ascii="Times New Roman" w:hAnsi="Times New Roman" w:cs="Times New Roman"/>
                <w:sz w:val="21"/>
                <w:szCs w:val="21"/>
              </w:rPr>
            </w:pPr>
            <w:r w:rsidRPr="00D00E3E">
              <w:rPr>
                <w:rFonts w:hint="eastAsia"/>
                <w:sz w:val="21"/>
                <w:szCs w:val="21"/>
              </w:rPr>
              <w:t>在某一个时点，二氧化碳的排放不再增长达到峰值，之后逐步回落</w:t>
            </w:r>
          </w:p>
        </w:tc>
      </w:tr>
      <w:tr w:rsidR="00F83BCF" w:rsidRPr="00E51ED0" w14:paraId="6A77FDD1" w14:textId="77777777" w:rsidTr="00D00E3E">
        <w:trPr>
          <w:trHeight w:val="397"/>
        </w:trPr>
        <w:tc>
          <w:tcPr>
            <w:tcW w:w="1187" w:type="pct"/>
            <w:shd w:val="clear" w:color="auto" w:fill="auto"/>
            <w:tcMar>
              <w:top w:w="0" w:type="dxa"/>
              <w:left w:w="30" w:type="dxa"/>
              <w:bottom w:w="0" w:type="dxa"/>
              <w:right w:w="30" w:type="dxa"/>
            </w:tcMar>
            <w:vAlign w:val="center"/>
          </w:tcPr>
          <w:p w14:paraId="636B26C5"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碳中和</w:t>
            </w:r>
          </w:p>
        </w:tc>
        <w:tc>
          <w:tcPr>
            <w:tcW w:w="390" w:type="pct"/>
            <w:shd w:val="clear" w:color="auto" w:fill="auto"/>
            <w:tcMar>
              <w:top w:w="0" w:type="dxa"/>
              <w:left w:w="30" w:type="dxa"/>
              <w:bottom w:w="0" w:type="dxa"/>
              <w:right w:w="30" w:type="dxa"/>
            </w:tcMar>
            <w:vAlign w:val="center"/>
          </w:tcPr>
          <w:p w14:paraId="20BB398C"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99B6B81"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国家、企业、产品、活动或个人在一定时间内直接或间接产生的二氧化碳或温室气体排放总量，通过植树造林、节能减排等形式，以抵消自身产生的二氧化碳或温室气体排放量，实现正负抵消，达到相对“零排放”</w:t>
            </w:r>
          </w:p>
        </w:tc>
      </w:tr>
      <w:tr w:rsidR="00F83BCF" w:rsidRPr="00E51ED0" w14:paraId="4D28906C" w14:textId="77777777" w:rsidTr="00D00E3E">
        <w:trPr>
          <w:trHeight w:val="397"/>
        </w:trPr>
        <w:tc>
          <w:tcPr>
            <w:tcW w:w="1187" w:type="pct"/>
            <w:shd w:val="clear" w:color="auto" w:fill="auto"/>
            <w:tcMar>
              <w:top w:w="0" w:type="dxa"/>
              <w:left w:w="30" w:type="dxa"/>
              <w:bottom w:w="0" w:type="dxa"/>
              <w:right w:w="30" w:type="dxa"/>
            </w:tcMar>
            <w:vAlign w:val="center"/>
          </w:tcPr>
          <w:p w14:paraId="18511F7B"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双反</w:t>
            </w:r>
          </w:p>
        </w:tc>
        <w:tc>
          <w:tcPr>
            <w:tcW w:w="390" w:type="pct"/>
            <w:shd w:val="clear" w:color="auto" w:fill="auto"/>
            <w:tcMar>
              <w:top w:w="0" w:type="dxa"/>
              <w:left w:w="30" w:type="dxa"/>
              <w:bottom w:w="0" w:type="dxa"/>
              <w:right w:w="30" w:type="dxa"/>
            </w:tcMar>
            <w:vAlign w:val="center"/>
          </w:tcPr>
          <w:p w14:paraId="7B318261"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563B521" w14:textId="77777777" w:rsidR="00F83BCF" w:rsidRPr="00E51ED0" w:rsidRDefault="00F83BCF" w:rsidP="00760DEC">
            <w:pPr>
              <w:jc w:val="both"/>
              <w:rPr>
                <w:rFonts w:ascii="Times New Roman" w:hAnsi="Times New Roman" w:cs="Times New Roman"/>
                <w:sz w:val="21"/>
                <w:szCs w:val="21"/>
              </w:rPr>
            </w:pPr>
            <w:r w:rsidRPr="00D00E3E">
              <w:rPr>
                <w:rFonts w:hint="eastAsia"/>
                <w:sz w:val="21"/>
                <w:szCs w:val="21"/>
              </w:rPr>
              <w:t>对来自某一个（或几个）国家或地区的同一种产品同时进行反倾销和反补贴调查</w:t>
            </w:r>
          </w:p>
        </w:tc>
      </w:tr>
      <w:tr w:rsidR="00F83BCF" w:rsidRPr="00E51ED0" w14:paraId="01E594B0" w14:textId="77777777" w:rsidTr="00D00E3E">
        <w:trPr>
          <w:trHeight w:val="397"/>
        </w:trPr>
        <w:tc>
          <w:tcPr>
            <w:tcW w:w="1187" w:type="pct"/>
            <w:shd w:val="clear" w:color="auto" w:fill="auto"/>
            <w:tcMar>
              <w:top w:w="0" w:type="dxa"/>
              <w:left w:w="30" w:type="dxa"/>
              <w:bottom w:w="0" w:type="dxa"/>
              <w:right w:w="30" w:type="dxa"/>
            </w:tcMar>
            <w:vAlign w:val="center"/>
          </w:tcPr>
          <w:p w14:paraId="5747BB82"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双面组件</w:t>
            </w:r>
          </w:p>
        </w:tc>
        <w:tc>
          <w:tcPr>
            <w:tcW w:w="390" w:type="pct"/>
            <w:shd w:val="clear" w:color="auto" w:fill="auto"/>
            <w:tcMar>
              <w:top w:w="0" w:type="dxa"/>
              <w:left w:w="30" w:type="dxa"/>
              <w:bottom w:w="0" w:type="dxa"/>
              <w:right w:w="30" w:type="dxa"/>
            </w:tcMar>
            <w:vAlign w:val="center"/>
          </w:tcPr>
          <w:p w14:paraId="75F1432A"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3AA9366" w14:textId="77777777" w:rsidR="00F83BCF" w:rsidRPr="00E51ED0" w:rsidRDefault="00F83BCF" w:rsidP="00760DEC">
            <w:pPr>
              <w:jc w:val="both"/>
              <w:rPr>
                <w:rFonts w:ascii="Times New Roman" w:hAnsi="Times New Roman" w:cs="Times New Roman"/>
                <w:sz w:val="21"/>
                <w:szCs w:val="21"/>
              </w:rPr>
            </w:pPr>
            <w:r w:rsidRPr="00D00E3E">
              <w:rPr>
                <w:rFonts w:hint="eastAsia"/>
                <w:sz w:val="21"/>
                <w:szCs w:val="21"/>
              </w:rPr>
              <w:t>背面用透明材料（玻璃或者透明背板）封装而成，除正面正常发电外，其背面也能够接收来自环境的散射光和反射光进行发电，因此有着更高的综合发电效率</w:t>
            </w:r>
          </w:p>
        </w:tc>
      </w:tr>
      <w:tr w:rsidR="00F83BCF" w:rsidRPr="00E51ED0" w14:paraId="6C40A316" w14:textId="77777777" w:rsidTr="00D00E3E">
        <w:trPr>
          <w:trHeight w:val="397"/>
        </w:trPr>
        <w:tc>
          <w:tcPr>
            <w:tcW w:w="1187" w:type="pct"/>
            <w:shd w:val="clear" w:color="auto" w:fill="auto"/>
            <w:tcMar>
              <w:top w:w="0" w:type="dxa"/>
              <w:left w:w="30" w:type="dxa"/>
              <w:bottom w:w="0" w:type="dxa"/>
              <w:right w:w="30" w:type="dxa"/>
            </w:tcMar>
            <w:vAlign w:val="center"/>
          </w:tcPr>
          <w:p w14:paraId="5F85D53D" w14:textId="77777777" w:rsidR="00F83BCF" w:rsidRPr="00E51ED0" w:rsidRDefault="00F83BCF" w:rsidP="00760DEC">
            <w:pPr>
              <w:rPr>
                <w:rFonts w:ascii="Times New Roman" w:hAnsi="Times New Roman" w:cs="Times New Roman"/>
                <w:sz w:val="21"/>
                <w:szCs w:val="21"/>
              </w:rPr>
            </w:pPr>
            <w:r w:rsidRPr="00D00E3E">
              <w:rPr>
                <w:rFonts w:hint="eastAsia"/>
                <w:sz w:val="21"/>
                <w:szCs w:val="21"/>
              </w:rPr>
              <w:t>双玻组件</w:t>
            </w:r>
          </w:p>
        </w:tc>
        <w:tc>
          <w:tcPr>
            <w:tcW w:w="390" w:type="pct"/>
            <w:shd w:val="clear" w:color="auto" w:fill="auto"/>
            <w:tcMar>
              <w:top w:w="0" w:type="dxa"/>
              <w:left w:w="30" w:type="dxa"/>
              <w:bottom w:w="0" w:type="dxa"/>
              <w:right w:w="30" w:type="dxa"/>
            </w:tcMar>
            <w:vAlign w:val="center"/>
          </w:tcPr>
          <w:p w14:paraId="2C5272EF"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2100945" w14:textId="77777777" w:rsidR="00F83BCF" w:rsidRPr="00E51ED0" w:rsidRDefault="00F83BCF" w:rsidP="00760DEC">
            <w:pPr>
              <w:jc w:val="both"/>
              <w:rPr>
                <w:rFonts w:ascii="Times New Roman" w:hAnsi="Times New Roman" w:cs="Times New Roman"/>
                <w:sz w:val="21"/>
                <w:szCs w:val="21"/>
              </w:rPr>
            </w:pPr>
            <w:r w:rsidRPr="00D00E3E">
              <w:rPr>
                <w:rFonts w:hint="eastAsia"/>
                <w:sz w:val="21"/>
                <w:szCs w:val="21"/>
              </w:rPr>
              <w:t>双玻组件是指由两片玻璃和太阳能电池片组成复合层，电池片之间由导线串、并联汇集到引线端所形成的光伏电池组件</w:t>
            </w:r>
          </w:p>
        </w:tc>
      </w:tr>
      <w:tr w:rsidR="00F83BCF" w:rsidRPr="00E51ED0" w14:paraId="5BA3D01E" w14:textId="77777777" w:rsidTr="00D00E3E">
        <w:trPr>
          <w:trHeight w:val="397"/>
        </w:trPr>
        <w:tc>
          <w:tcPr>
            <w:tcW w:w="1187" w:type="pct"/>
            <w:shd w:val="clear" w:color="auto" w:fill="auto"/>
            <w:tcMar>
              <w:top w:w="0" w:type="dxa"/>
              <w:left w:w="30" w:type="dxa"/>
              <w:bottom w:w="0" w:type="dxa"/>
              <w:right w:w="30" w:type="dxa"/>
            </w:tcMar>
            <w:vAlign w:val="center"/>
          </w:tcPr>
          <w:p w14:paraId="18613931" w14:textId="77777777" w:rsidR="00F83BCF" w:rsidRPr="00E51ED0" w:rsidRDefault="00F83BCF" w:rsidP="00760DEC">
            <w:pPr>
              <w:rPr>
                <w:rFonts w:ascii="Times New Roman" w:hAnsi="Times New Roman" w:cs="Times New Roman"/>
                <w:sz w:val="21"/>
                <w:szCs w:val="21"/>
              </w:rPr>
            </w:pPr>
            <w:proofErr w:type="spellStart"/>
            <w:r w:rsidRPr="00E51ED0">
              <w:rPr>
                <w:rFonts w:ascii="Times New Roman" w:hAnsi="Times New Roman" w:cs="Times New Roman" w:hint="eastAsia"/>
                <w:sz w:val="21"/>
                <w:szCs w:val="21"/>
              </w:rPr>
              <w:t>T</w:t>
            </w:r>
            <w:r w:rsidRPr="00E51ED0">
              <w:rPr>
                <w:rFonts w:ascii="Times New Roman" w:hAnsi="Times New Roman" w:cs="Times New Roman"/>
                <w:sz w:val="21"/>
                <w:szCs w:val="21"/>
              </w:rPr>
              <w:t>OPC</w:t>
            </w:r>
            <w:r w:rsidRPr="00E51ED0">
              <w:rPr>
                <w:rFonts w:ascii="Times New Roman" w:hAnsi="Times New Roman" w:cs="Times New Roman" w:hint="eastAsia"/>
                <w:sz w:val="21"/>
                <w:szCs w:val="21"/>
              </w:rPr>
              <w:t>on</w:t>
            </w:r>
            <w:proofErr w:type="spellEnd"/>
          </w:p>
        </w:tc>
        <w:tc>
          <w:tcPr>
            <w:tcW w:w="390" w:type="pct"/>
            <w:shd w:val="clear" w:color="auto" w:fill="auto"/>
            <w:tcMar>
              <w:top w:w="0" w:type="dxa"/>
              <w:left w:w="30" w:type="dxa"/>
              <w:bottom w:w="0" w:type="dxa"/>
              <w:right w:w="30" w:type="dxa"/>
            </w:tcMar>
            <w:vAlign w:val="center"/>
          </w:tcPr>
          <w:p w14:paraId="64DBD9FA"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146291B" w14:textId="77777777" w:rsidR="00F83BCF" w:rsidRPr="00E51ED0" w:rsidRDefault="00F83BCF" w:rsidP="00760DEC">
            <w:pPr>
              <w:jc w:val="both"/>
              <w:rPr>
                <w:rFonts w:ascii="Times New Roman" w:hAnsi="Times New Roman" w:cs="Times New Roman"/>
                <w:sz w:val="21"/>
                <w:szCs w:val="21"/>
              </w:rPr>
            </w:pPr>
            <w:r w:rsidRPr="00D00E3E">
              <w:rPr>
                <w:rFonts w:hint="eastAsia"/>
                <w:sz w:val="21"/>
                <w:szCs w:val="21"/>
              </w:rPr>
              <w:t>在电池背面制备一层超薄的隧穿氧化层和一层高掺杂的多晶硅薄层，二者共同形成钝化接触结构。该结构可以阻挡少子空穴复合，提升电池开路电压及短路电流的技术</w:t>
            </w:r>
          </w:p>
        </w:tc>
      </w:tr>
      <w:tr w:rsidR="00F83BCF" w:rsidRPr="00E51ED0" w14:paraId="7332F428" w14:textId="77777777" w:rsidTr="00D00E3E">
        <w:trPr>
          <w:trHeight w:val="397"/>
        </w:trPr>
        <w:tc>
          <w:tcPr>
            <w:tcW w:w="1187" w:type="pct"/>
            <w:shd w:val="clear" w:color="auto" w:fill="auto"/>
            <w:tcMar>
              <w:top w:w="0" w:type="dxa"/>
              <w:left w:w="30" w:type="dxa"/>
              <w:bottom w:w="0" w:type="dxa"/>
              <w:right w:w="30" w:type="dxa"/>
            </w:tcMar>
            <w:vAlign w:val="center"/>
          </w:tcPr>
          <w:p w14:paraId="3673EA89"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全黑</w:t>
            </w:r>
          </w:p>
        </w:tc>
        <w:tc>
          <w:tcPr>
            <w:tcW w:w="390" w:type="pct"/>
            <w:shd w:val="clear" w:color="auto" w:fill="auto"/>
            <w:tcMar>
              <w:top w:w="0" w:type="dxa"/>
              <w:left w:w="30" w:type="dxa"/>
              <w:bottom w:w="0" w:type="dxa"/>
              <w:right w:w="30" w:type="dxa"/>
            </w:tcMar>
            <w:vAlign w:val="center"/>
          </w:tcPr>
          <w:p w14:paraId="17F9693B"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646BFA5" w14:textId="77777777" w:rsidR="00F83BCF" w:rsidRPr="00E51ED0" w:rsidRDefault="00F83BCF" w:rsidP="00760DEC">
            <w:pPr>
              <w:jc w:val="both"/>
              <w:rPr>
                <w:rFonts w:ascii="Times New Roman" w:hAnsi="Times New Roman" w:cs="Times New Roman"/>
                <w:sz w:val="21"/>
                <w:szCs w:val="21"/>
              </w:rPr>
            </w:pPr>
            <w:r w:rsidRPr="00D00E3E">
              <w:rPr>
                <w:rFonts w:hint="eastAsia"/>
                <w:sz w:val="21"/>
                <w:szCs w:val="21"/>
              </w:rPr>
              <w:t>全黑光伏组件拥有较高的光电转换效率，为了达到光伏组件的全黑效果，全黑光伏组件的电池片、边框及背板均使用黑色材料来制作</w:t>
            </w:r>
          </w:p>
        </w:tc>
      </w:tr>
      <w:tr w:rsidR="00F83BCF" w:rsidRPr="00E51ED0" w14:paraId="318337F5" w14:textId="77777777" w:rsidTr="00D00E3E">
        <w:trPr>
          <w:trHeight w:val="397"/>
        </w:trPr>
        <w:tc>
          <w:tcPr>
            <w:tcW w:w="1187" w:type="pct"/>
            <w:shd w:val="clear" w:color="auto" w:fill="auto"/>
            <w:tcMar>
              <w:top w:w="0" w:type="dxa"/>
              <w:left w:w="30" w:type="dxa"/>
              <w:bottom w:w="0" w:type="dxa"/>
              <w:right w:w="30" w:type="dxa"/>
            </w:tcMar>
            <w:vAlign w:val="center"/>
          </w:tcPr>
          <w:p w14:paraId="04CD8CDC"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薄膜电池</w:t>
            </w:r>
          </w:p>
        </w:tc>
        <w:tc>
          <w:tcPr>
            <w:tcW w:w="390" w:type="pct"/>
            <w:shd w:val="clear" w:color="auto" w:fill="auto"/>
            <w:tcMar>
              <w:top w:w="0" w:type="dxa"/>
              <w:left w:w="30" w:type="dxa"/>
              <w:bottom w:w="0" w:type="dxa"/>
              <w:right w:w="30" w:type="dxa"/>
            </w:tcMar>
            <w:vAlign w:val="center"/>
          </w:tcPr>
          <w:p w14:paraId="5CA17DCE"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A643648"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用非晶硅（</w:t>
            </w:r>
            <w:r w:rsidRPr="00E51ED0">
              <w:rPr>
                <w:rFonts w:ascii="Times New Roman" w:hAnsi="Times New Roman" w:cs="Times New Roman" w:hint="eastAsia"/>
                <w:sz w:val="21"/>
                <w:szCs w:val="21"/>
              </w:rPr>
              <w:t>Amorphous</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Silicon,</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a-Si</w:t>
            </w:r>
            <w:r w:rsidRPr="00E51ED0">
              <w:rPr>
                <w:rFonts w:ascii="Times New Roman" w:hAnsi="Times New Roman" w:cs="Times New Roman" w:hint="eastAsia"/>
                <w:sz w:val="21"/>
                <w:szCs w:val="21"/>
              </w:rPr>
              <w:t>）、微晶硅（</w:t>
            </w:r>
            <w:proofErr w:type="spellStart"/>
            <w:r w:rsidRPr="00E51ED0">
              <w:rPr>
                <w:rFonts w:ascii="Times New Roman" w:hAnsi="Times New Roman" w:cs="Times New Roman" w:hint="eastAsia"/>
                <w:sz w:val="21"/>
                <w:szCs w:val="21"/>
              </w:rPr>
              <w:t>NanocrystallineSilicon</w:t>
            </w:r>
            <w:proofErr w:type="spellEnd"/>
            <w:r w:rsidRPr="00E51ED0">
              <w:rPr>
                <w:rFonts w:ascii="Times New Roman" w:hAnsi="Times New Roman" w:cs="Times New Roman" w:hint="eastAsia"/>
                <w:sz w:val="21"/>
                <w:szCs w:val="21"/>
              </w:rPr>
              <w:t>，</w:t>
            </w:r>
            <w:proofErr w:type="spellStart"/>
            <w:r w:rsidRPr="00E51ED0">
              <w:rPr>
                <w:rFonts w:ascii="Times New Roman" w:hAnsi="Times New Roman" w:cs="Times New Roman" w:hint="eastAsia"/>
                <w:sz w:val="21"/>
                <w:szCs w:val="21"/>
              </w:rPr>
              <w:t>nc</w:t>
            </w:r>
            <w:proofErr w:type="spellEnd"/>
            <w:r w:rsidRPr="00E51ED0">
              <w:rPr>
                <w:rFonts w:ascii="Times New Roman" w:hAnsi="Times New Roman" w:cs="Times New Roman" w:hint="eastAsia"/>
                <w:sz w:val="21"/>
                <w:szCs w:val="21"/>
              </w:rPr>
              <w:t>-Si</w:t>
            </w:r>
            <w:r w:rsidRPr="00E51ED0">
              <w:rPr>
                <w:rFonts w:ascii="Times New Roman" w:hAnsi="Times New Roman" w:cs="Times New Roman" w:hint="eastAsia"/>
                <w:sz w:val="21"/>
                <w:szCs w:val="21"/>
              </w:rPr>
              <w:t>，</w:t>
            </w:r>
            <w:r w:rsidRPr="00E51ED0">
              <w:rPr>
                <w:rFonts w:ascii="Times New Roman" w:hAnsi="Times New Roman" w:cs="Times New Roman" w:hint="eastAsia"/>
                <w:sz w:val="21"/>
                <w:szCs w:val="21"/>
              </w:rPr>
              <w:t>Microcrystalline</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Silicon</w:t>
            </w:r>
            <w:r w:rsidRPr="00E51ED0">
              <w:rPr>
                <w:rFonts w:ascii="Times New Roman" w:hAnsi="Times New Roman" w:cs="Times New Roman" w:hint="eastAsia"/>
                <w:sz w:val="21"/>
                <w:szCs w:val="21"/>
              </w:rPr>
              <w:t>，</w:t>
            </w:r>
            <w:proofErr w:type="spellStart"/>
            <w:r w:rsidRPr="00E51ED0">
              <w:rPr>
                <w:rFonts w:ascii="Times New Roman" w:hAnsi="Times New Roman" w:cs="Times New Roman" w:hint="eastAsia"/>
                <w:sz w:val="21"/>
                <w:szCs w:val="21"/>
              </w:rPr>
              <w:t>mcSi</w:t>
            </w:r>
            <w:proofErr w:type="spellEnd"/>
            <w:r w:rsidRPr="00E51ED0">
              <w:rPr>
                <w:rFonts w:ascii="Times New Roman" w:hAnsi="Times New Roman" w:cs="Times New Roman" w:hint="eastAsia"/>
                <w:sz w:val="21"/>
                <w:szCs w:val="21"/>
              </w:rPr>
              <w:t>）、化合物半导体</w:t>
            </w:r>
            <w:r w:rsidRPr="00E51ED0">
              <w:rPr>
                <w:rFonts w:ascii="Times New Roman" w:hAnsi="Times New Roman" w:cs="Times New Roman" w:hint="eastAsia"/>
                <w:sz w:val="21"/>
                <w:szCs w:val="21"/>
              </w:rPr>
              <w:t>II-IV</w:t>
            </w:r>
            <w:r w:rsidRPr="00E51ED0">
              <w:rPr>
                <w:rFonts w:ascii="Times New Roman" w:hAnsi="Times New Roman" w:cs="Times New Roman" w:hint="eastAsia"/>
                <w:sz w:val="21"/>
                <w:szCs w:val="21"/>
              </w:rPr>
              <w:t>族</w:t>
            </w:r>
            <w:r w:rsidRPr="00E51ED0">
              <w:rPr>
                <w:rFonts w:ascii="Times New Roman" w:hAnsi="Times New Roman" w:cs="Times New Roman" w:hint="eastAsia"/>
                <w:sz w:val="21"/>
                <w:szCs w:val="21"/>
              </w:rPr>
              <w:t>[</w:t>
            </w:r>
            <w:proofErr w:type="spellStart"/>
            <w:r w:rsidRPr="00E51ED0">
              <w:rPr>
                <w:rFonts w:ascii="Times New Roman" w:hAnsi="Times New Roman" w:cs="Times New Roman" w:hint="eastAsia"/>
                <w:sz w:val="21"/>
                <w:szCs w:val="21"/>
              </w:rPr>
              <w:t>CdS</w:t>
            </w:r>
            <w:proofErr w:type="spellEnd"/>
            <w:r w:rsidRPr="00E51ED0">
              <w:rPr>
                <w:rFonts w:ascii="Times New Roman" w:hAnsi="Times New Roman" w:cs="Times New Roman" w:hint="eastAsia"/>
                <w:sz w:val="21"/>
                <w:szCs w:val="21"/>
              </w:rPr>
              <w:t>、</w:t>
            </w:r>
            <w:r w:rsidRPr="00E51ED0">
              <w:rPr>
                <w:rFonts w:ascii="Times New Roman" w:hAnsi="Times New Roman" w:cs="Times New Roman" w:hint="eastAsia"/>
                <w:sz w:val="21"/>
                <w:szCs w:val="21"/>
              </w:rPr>
              <w:t>CdTe</w:t>
            </w:r>
            <w:r w:rsidRPr="00E51ED0">
              <w:rPr>
                <w:rFonts w:ascii="Times New Roman" w:hAnsi="Times New Roman" w:cs="Times New Roman" w:hint="eastAsia"/>
                <w:sz w:val="21"/>
                <w:szCs w:val="21"/>
              </w:rPr>
              <w:t>（碲化镉）、</w:t>
            </w:r>
            <w:r w:rsidRPr="00E51ED0">
              <w:rPr>
                <w:rFonts w:ascii="Times New Roman" w:hAnsi="Times New Roman" w:cs="Times New Roman" w:hint="eastAsia"/>
                <w:sz w:val="21"/>
                <w:szCs w:val="21"/>
              </w:rPr>
              <w:t>CuInSe2]</w:t>
            </w:r>
            <w:r w:rsidRPr="00E51ED0">
              <w:rPr>
                <w:rFonts w:ascii="Times New Roman" w:hAnsi="Times New Roman" w:cs="Times New Roman" w:hint="eastAsia"/>
                <w:sz w:val="21"/>
                <w:szCs w:val="21"/>
              </w:rPr>
              <w:t>、色素敏化染料（</w:t>
            </w:r>
            <w:r w:rsidRPr="00E51ED0">
              <w:rPr>
                <w:rFonts w:ascii="Times New Roman" w:hAnsi="Times New Roman" w:cs="Times New Roman" w:hint="eastAsia"/>
                <w:sz w:val="21"/>
                <w:szCs w:val="21"/>
              </w:rPr>
              <w:t>Dye-</w:t>
            </w:r>
            <w:proofErr w:type="spellStart"/>
            <w:r w:rsidRPr="00E51ED0">
              <w:rPr>
                <w:rFonts w:ascii="Times New Roman" w:hAnsi="Times New Roman" w:cs="Times New Roman" w:hint="eastAsia"/>
                <w:sz w:val="21"/>
                <w:szCs w:val="21"/>
              </w:rPr>
              <w:t>SensitizedSolarCell</w:t>
            </w:r>
            <w:proofErr w:type="spellEnd"/>
            <w:r w:rsidRPr="00E51ED0">
              <w:rPr>
                <w:rFonts w:ascii="Times New Roman" w:hAnsi="Times New Roman" w:cs="Times New Roman" w:hint="eastAsia"/>
                <w:sz w:val="21"/>
                <w:szCs w:val="21"/>
              </w:rPr>
              <w:t>）、有机导电高分子（</w:t>
            </w:r>
            <w:r w:rsidRPr="00E51ED0">
              <w:rPr>
                <w:rFonts w:ascii="Times New Roman" w:hAnsi="Times New Roman" w:cs="Times New Roman" w:hint="eastAsia"/>
                <w:sz w:val="21"/>
                <w:szCs w:val="21"/>
              </w:rPr>
              <w:t>Organic/</w:t>
            </w:r>
            <w:proofErr w:type="spellStart"/>
            <w:r w:rsidRPr="00E51ED0">
              <w:rPr>
                <w:rFonts w:ascii="Times New Roman" w:hAnsi="Times New Roman" w:cs="Times New Roman" w:hint="eastAsia"/>
                <w:sz w:val="21"/>
                <w:szCs w:val="21"/>
              </w:rPr>
              <w:t>polymersolarcells</w:t>
            </w:r>
            <w:proofErr w:type="spellEnd"/>
            <w:r w:rsidRPr="00E51ED0">
              <w:rPr>
                <w:rFonts w:ascii="Times New Roman" w:hAnsi="Times New Roman" w:cs="Times New Roman" w:hint="eastAsia"/>
                <w:sz w:val="21"/>
                <w:szCs w:val="21"/>
              </w:rPr>
              <w:t>）等材料制造的光伏电池</w:t>
            </w:r>
          </w:p>
        </w:tc>
      </w:tr>
      <w:tr w:rsidR="00F83BCF" w:rsidRPr="00E51ED0" w14:paraId="0B3A0D71" w14:textId="77777777" w:rsidTr="00D00E3E">
        <w:trPr>
          <w:trHeight w:val="397"/>
        </w:trPr>
        <w:tc>
          <w:tcPr>
            <w:tcW w:w="1187" w:type="pct"/>
            <w:shd w:val="clear" w:color="auto" w:fill="auto"/>
            <w:tcMar>
              <w:top w:w="0" w:type="dxa"/>
              <w:left w:w="30" w:type="dxa"/>
              <w:bottom w:w="0" w:type="dxa"/>
              <w:right w:w="30" w:type="dxa"/>
            </w:tcMar>
            <w:vAlign w:val="center"/>
          </w:tcPr>
          <w:p w14:paraId="120676A4"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P</w:t>
            </w:r>
            <w:r w:rsidRPr="00E51ED0">
              <w:rPr>
                <w:rFonts w:ascii="Times New Roman" w:hAnsi="Times New Roman" w:cs="Times New Roman"/>
                <w:sz w:val="21"/>
                <w:szCs w:val="21"/>
              </w:rPr>
              <w:t>ERC</w:t>
            </w:r>
          </w:p>
        </w:tc>
        <w:tc>
          <w:tcPr>
            <w:tcW w:w="390" w:type="pct"/>
            <w:shd w:val="clear" w:color="auto" w:fill="auto"/>
            <w:tcMar>
              <w:top w:w="0" w:type="dxa"/>
              <w:left w:w="30" w:type="dxa"/>
              <w:bottom w:w="0" w:type="dxa"/>
              <w:right w:w="30" w:type="dxa"/>
            </w:tcMar>
            <w:vAlign w:val="center"/>
          </w:tcPr>
          <w:p w14:paraId="1D0233BE"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887C268"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钝化发射区背面光伏电池（</w:t>
            </w:r>
            <w:proofErr w:type="spellStart"/>
            <w:r w:rsidRPr="00E51ED0">
              <w:rPr>
                <w:rFonts w:ascii="Times New Roman" w:hAnsi="Times New Roman" w:cs="Times New Roman" w:hint="eastAsia"/>
                <w:sz w:val="21"/>
                <w:szCs w:val="21"/>
              </w:rPr>
              <w:t>PassivatedEmitterandRearCell</w:t>
            </w:r>
            <w:proofErr w:type="spellEnd"/>
            <w:r w:rsidRPr="00E51ED0">
              <w:rPr>
                <w:rFonts w:ascii="Times New Roman" w:hAnsi="Times New Roman" w:cs="Times New Roman" w:hint="eastAsia"/>
                <w:sz w:val="21"/>
                <w:szCs w:val="21"/>
              </w:rPr>
              <w:t>），在电池的后侧添加电介质钝化层，采用局域金属接触，能够有效降低背表面的电子复合速度，同时提升了背表面的光反射</w:t>
            </w:r>
          </w:p>
        </w:tc>
      </w:tr>
      <w:tr w:rsidR="00DC14E0" w:rsidRPr="00E51ED0" w14:paraId="74EA5ED8" w14:textId="77777777" w:rsidTr="00760DEC">
        <w:trPr>
          <w:trHeight w:val="397"/>
        </w:trPr>
        <w:tc>
          <w:tcPr>
            <w:tcW w:w="1187" w:type="pct"/>
            <w:shd w:val="clear" w:color="auto" w:fill="auto"/>
            <w:tcMar>
              <w:top w:w="0" w:type="dxa"/>
              <w:left w:w="30" w:type="dxa"/>
              <w:bottom w:w="0" w:type="dxa"/>
              <w:right w:w="30" w:type="dxa"/>
            </w:tcMar>
            <w:vAlign w:val="center"/>
          </w:tcPr>
          <w:p w14:paraId="65D36625" w14:textId="5C38C257" w:rsidR="00DC14E0" w:rsidRPr="00E51ED0" w:rsidRDefault="00DC14E0" w:rsidP="00760DEC">
            <w:pPr>
              <w:rPr>
                <w:rFonts w:ascii="Times New Roman" w:hAnsi="Times New Roman" w:cs="Times New Roman"/>
                <w:sz w:val="21"/>
                <w:szCs w:val="21"/>
              </w:rPr>
            </w:pPr>
            <w:r>
              <w:rPr>
                <w:rFonts w:ascii="Times New Roman" w:hAnsi="Times New Roman" w:cs="Times New Roman" w:hint="eastAsia"/>
                <w:sz w:val="21"/>
                <w:szCs w:val="21"/>
              </w:rPr>
              <w:t>D</w:t>
            </w:r>
            <w:r>
              <w:rPr>
                <w:rFonts w:ascii="Times New Roman" w:hAnsi="Times New Roman" w:cs="Times New Roman"/>
                <w:sz w:val="21"/>
                <w:szCs w:val="21"/>
              </w:rPr>
              <w:t>DP</w:t>
            </w:r>
            <w:r>
              <w:rPr>
                <w:rFonts w:ascii="Times New Roman" w:hAnsi="Times New Roman" w:cs="Times New Roman" w:hint="eastAsia"/>
                <w:sz w:val="21"/>
                <w:szCs w:val="21"/>
              </w:rPr>
              <w:t>模式</w:t>
            </w:r>
          </w:p>
        </w:tc>
        <w:tc>
          <w:tcPr>
            <w:tcW w:w="390" w:type="pct"/>
            <w:shd w:val="clear" w:color="auto" w:fill="auto"/>
            <w:tcMar>
              <w:top w:w="0" w:type="dxa"/>
              <w:left w:w="30" w:type="dxa"/>
              <w:bottom w:w="0" w:type="dxa"/>
              <w:right w:w="30" w:type="dxa"/>
            </w:tcMar>
            <w:vAlign w:val="center"/>
          </w:tcPr>
          <w:p w14:paraId="7A027DFE" w14:textId="67583F0E" w:rsidR="00DC14E0" w:rsidRPr="00E51ED0" w:rsidRDefault="00ED7B68" w:rsidP="00760DEC">
            <w:pPr>
              <w:jc w:val="center"/>
              <w:rPr>
                <w:rFonts w:ascii="Times New Roman" w:hAnsi="Times New Roman" w:cs="Times New Roman"/>
                <w:sz w:val="21"/>
                <w:szCs w:val="21"/>
              </w:rPr>
            </w:pPr>
            <w:r>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CA87056" w14:textId="3CE7AA46" w:rsidR="00DC14E0" w:rsidRPr="00E51ED0" w:rsidRDefault="00ED7B68" w:rsidP="00760DEC">
            <w:pPr>
              <w:jc w:val="both"/>
              <w:rPr>
                <w:rFonts w:ascii="Times New Roman" w:hAnsi="Times New Roman" w:cs="Times New Roman"/>
                <w:sz w:val="21"/>
                <w:szCs w:val="21"/>
              </w:rPr>
            </w:pPr>
            <w:r>
              <w:rPr>
                <w:rFonts w:ascii="Times New Roman" w:hAnsi="Times New Roman" w:cs="Times New Roman" w:hint="eastAsia"/>
                <w:sz w:val="21"/>
                <w:szCs w:val="21"/>
              </w:rPr>
              <w:t>税后交货（</w:t>
            </w:r>
            <w:r w:rsidRPr="00ED7B68">
              <w:rPr>
                <w:rFonts w:ascii="Times New Roman" w:hAnsi="Times New Roman" w:cs="Times New Roman"/>
                <w:sz w:val="21"/>
                <w:szCs w:val="21"/>
              </w:rPr>
              <w:t>Delivered Duty Paid</w:t>
            </w:r>
            <w:r>
              <w:rPr>
                <w:rFonts w:ascii="Times New Roman" w:hAnsi="Times New Roman" w:cs="Times New Roman" w:hint="eastAsia"/>
                <w:sz w:val="21"/>
                <w:szCs w:val="21"/>
              </w:rPr>
              <w:t>），</w:t>
            </w:r>
            <w:r w:rsidRPr="00ED7B68">
              <w:rPr>
                <w:rFonts w:ascii="Times New Roman" w:hAnsi="Times New Roman" w:cs="Times New Roman" w:hint="eastAsia"/>
                <w:sz w:val="21"/>
                <w:szCs w:val="21"/>
              </w:rPr>
              <w:t>指卖方在指定的目的地，办理完进口清关手续，将在交货运输工具上尚未卸下的货物交与买方，完成交货</w:t>
            </w:r>
          </w:p>
        </w:tc>
      </w:tr>
      <w:tr w:rsidR="00F83BCF" w:rsidRPr="00E51ED0" w14:paraId="66997516" w14:textId="77777777" w:rsidTr="00D00E3E">
        <w:trPr>
          <w:trHeight w:val="397"/>
        </w:trPr>
        <w:tc>
          <w:tcPr>
            <w:tcW w:w="1187" w:type="pct"/>
            <w:shd w:val="clear" w:color="auto" w:fill="auto"/>
            <w:tcMar>
              <w:top w:w="0" w:type="dxa"/>
              <w:left w:w="30" w:type="dxa"/>
              <w:bottom w:w="0" w:type="dxa"/>
              <w:right w:w="30" w:type="dxa"/>
            </w:tcMar>
            <w:vAlign w:val="center"/>
          </w:tcPr>
          <w:p w14:paraId="4D224CB1"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lastRenderedPageBreak/>
              <w:t>B</w:t>
            </w:r>
            <w:r w:rsidRPr="00E51ED0">
              <w:rPr>
                <w:rFonts w:ascii="Times New Roman" w:hAnsi="Times New Roman" w:cs="Times New Roman"/>
                <w:sz w:val="21"/>
                <w:szCs w:val="21"/>
              </w:rPr>
              <w:t>NEF</w:t>
            </w:r>
          </w:p>
        </w:tc>
        <w:tc>
          <w:tcPr>
            <w:tcW w:w="390" w:type="pct"/>
            <w:shd w:val="clear" w:color="auto" w:fill="auto"/>
            <w:tcMar>
              <w:top w:w="0" w:type="dxa"/>
              <w:left w:w="30" w:type="dxa"/>
              <w:bottom w:w="0" w:type="dxa"/>
              <w:right w:w="30" w:type="dxa"/>
            </w:tcMar>
            <w:vAlign w:val="center"/>
          </w:tcPr>
          <w:p w14:paraId="37E4F552"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5A42E84"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彭博新能源财经（</w:t>
            </w:r>
            <w:r w:rsidRPr="00E51ED0">
              <w:rPr>
                <w:rFonts w:ascii="Times New Roman" w:hAnsi="Times New Roman" w:cs="Times New Roman" w:hint="eastAsia"/>
                <w:sz w:val="21"/>
                <w:szCs w:val="21"/>
              </w:rPr>
              <w:t>Bloomberg</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New</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Energy</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Finance</w:t>
            </w:r>
            <w:r w:rsidRPr="00E51ED0">
              <w:rPr>
                <w:rFonts w:ascii="Times New Roman" w:hAnsi="Times New Roman" w:cs="Times New Roman" w:hint="eastAsia"/>
                <w:sz w:val="21"/>
                <w:szCs w:val="21"/>
              </w:rPr>
              <w:t>）</w:t>
            </w:r>
          </w:p>
        </w:tc>
      </w:tr>
      <w:tr w:rsidR="00F83BCF" w:rsidRPr="00E51ED0" w14:paraId="2DA5156A" w14:textId="77777777" w:rsidTr="00D00E3E">
        <w:trPr>
          <w:trHeight w:val="397"/>
        </w:trPr>
        <w:tc>
          <w:tcPr>
            <w:tcW w:w="1187" w:type="pct"/>
            <w:shd w:val="clear" w:color="auto" w:fill="auto"/>
            <w:tcMar>
              <w:top w:w="0" w:type="dxa"/>
              <w:left w:w="30" w:type="dxa"/>
              <w:bottom w:w="0" w:type="dxa"/>
              <w:right w:w="30" w:type="dxa"/>
            </w:tcMar>
            <w:vAlign w:val="center"/>
          </w:tcPr>
          <w:p w14:paraId="40F8603A"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I</w:t>
            </w:r>
            <w:r w:rsidRPr="00E51ED0">
              <w:rPr>
                <w:rFonts w:ascii="Times New Roman" w:hAnsi="Times New Roman" w:cs="Times New Roman"/>
                <w:sz w:val="21"/>
                <w:szCs w:val="21"/>
              </w:rPr>
              <w:t>EC</w:t>
            </w:r>
          </w:p>
        </w:tc>
        <w:tc>
          <w:tcPr>
            <w:tcW w:w="390" w:type="pct"/>
            <w:shd w:val="clear" w:color="auto" w:fill="auto"/>
            <w:tcMar>
              <w:top w:w="0" w:type="dxa"/>
              <w:left w:w="30" w:type="dxa"/>
              <w:bottom w:w="0" w:type="dxa"/>
              <w:right w:w="30" w:type="dxa"/>
            </w:tcMar>
            <w:vAlign w:val="center"/>
          </w:tcPr>
          <w:p w14:paraId="1390715B"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7597332"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International</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Electrotechnical</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Commission</w:t>
            </w:r>
            <w:r w:rsidRPr="00E51ED0">
              <w:rPr>
                <w:rFonts w:ascii="Times New Roman" w:hAnsi="Times New Roman" w:cs="Times New Roman" w:hint="eastAsia"/>
                <w:sz w:val="21"/>
                <w:szCs w:val="21"/>
              </w:rPr>
              <w:t>，即国际电工委员会，是制定和发布国际电工电子标准的非政府性国际机构</w:t>
            </w:r>
          </w:p>
        </w:tc>
      </w:tr>
      <w:tr w:rsidR="00F83BCF" w:rsidRPr="00E51ED0" w14:paraId="03D35A5B" w14:textId="77777777" w:rsidTr="00D00E3E">
        <w:trPr>
          <w:trHeight w:val="397"/>
        </w:trPr>
        <w:tc>
          <w:tcPr>
            <w:tcW w:w="1187" w:type="pct"/>
            <w:shd w:val="clear" w:color="auto" w:fill="auto"/>
            <w:tcMar>
              <w:top w:w="0" w:type="dxa"/>
              <w:left w:w="30" w:type="dxa"/>
              <w:bottom w:w="0" w:type="dxa"/>
              <w:right w:w="30" w:type="dxa"/>
            </w:tcMar>
            <w:vAlign w:val="center"/>
          </w:tcPr>
          <w:p w14:paraId="6D16EC03"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sz w:val="21"/>
                <w:szCs w:val="21"/>
              </w:rPr>
              <w:t>IEC61215</w:t>
            </w:r>
          </w:p>
        </w:tc>
        <w:tc>
          <w:tcPr>
            <w:tcW w:w="390" w:type="pct"/>
            <w:shd w:val="clear" w:color="auto" w:fill="auto"/>
            <w:tcMar>
              <w:top w:w="0" w:type="dxa"/>
              <w:left w:w="30" w:type="dxa"/>
              <w:bottom w:w="0" w:type="dxa"/>
              <w:right w:w="30" w:type="dxa"/>
            </w:tcMar>
            <w:vAlign w:val="center"/>
          </w:tcPr>
          <w:p w14:paraId="23691FA2"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12EF5D1A"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国际测试标准，用于评估太阳能电池板的性能和耐久性</w:t>
            </w:r>
          </w:p>
        </w:tc>
      </w:tr>
      <w:tr w:rsidR="00F83BCF" w:rsidRPr="00E51ED0" w14:paraId="02583C1B" w14:textId="77777777" w:rsidTr="00D00E3E">
        <w:trPr>
          <w:trHeight w:val="397"/>
        </w:trPr>
        <w:tc>
          <w:tcPr>
            <w:tcW w:w="1187" w:type="pct"/>
            <w:shd w:val="clear" w:color="auto" w:fill="auto"/>
            <w:tcMar>
              <w:top w:w="0" w:type="dxa"/>
              <w:left w:w="30" w:type="dxa"/>
              <w:bottom w:w="0" w:type="dxa"/>
              <w:right w:w="30" w:type="dxa"/>
            </w:tcMar>
            <w:vAlign w:val="center"/>
          </w:tcPr>
          <w:p w14:paraId="5E3E1977"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sz w:val="21"/>
                <w:szCs w:val="21"/>
              </w:rPr>
              <w:t>IEC61730</w:t>
            </w:r>
          </w:p>
        </w:tc>
        <w:tc>
          <w:tcPr>
            <w:tcW w:w="390" w:type="pct"/>
            <w:shd w:val="clear" w:color="auto" w:fill="auto"/>
            <w:tcMar>
              <w:top w:w="0" w:type="dxa"/>
              <w:left w:w="30" w:type="dxa"/>
              <w:bottom w:w="0" w:type="dxa"/>
              <w:right w:w="30" w:type="dxa"/>
            </w:tcMar>
            <w:vAlign w:val="center"/>
          </w:tcPr>
          <w:p w14:paraId="0F63E438"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0636E0BC"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国际测试标准，用于评估太阳能电池板的性能和安全性</w:t>
            </w:r>
          </w:p>
        </w:tc>
      </w:tr>
      <w:tr w:rsidR="00F83BCF" w:rsidRPr="00E51ED0" w14:paraId="2C0A3022" w14:textId="77777777" w:rsidTr="00D00E3E">
        <w:trPr>
          <w:trHeight w:val="397"/>
        </w:trPr>
        <w:tc>
          <w:tcPr>
            <w:tcW w:w="1187" w:type="pct"/>
            <w:shd w:val="clear" w:color="auto" w:fill="auto"/>
            <w:tcMar>
              <w:top w:w="0" w:type="dxa"/>
              <w:left w:w="30" w:type="dxa"/>
              <w:bottom w:w="0" w:type="dxa"/>
              <w:right w:w="30" w:type="dxa"/>
            </w:tcMar>
            <w:vAlign w:val="center"/>
          </w:tcPr>
          <w:p w14:paraId="59569553"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U</w:t>
            </w:r>
            <w:r w:rsidRPr="00E51ED0">
              <w:rPr>
                <w:rFonts w:ascii="Times New Roman" w:hAnsi="Times New Roman" w:cs="Times New Roman"/>
                <w:sz w:val="21"/>
                <w:szCs w:val="21"/>
              </w:rPr>
              <w:t>L</w:t>
            </w:r>
          </w:p>
        </w:tc>
        <w:tc>
          <w:tcPr>
            <w:tcW w:w="390" w:type="pct"/>
            <w:shd w:val="clear" w:color="auto" w:fill="auto"/>
            <w:tcMar>
              <w:top w:w="0" w:type="dxa"/>
              <w:left w:w="30" w:type="dxa"/>
              <w:bottom w:w="0" w:type="dxa"/>
              <w:right w:w="30" w:type="dxa"/>
            </w:tcMar>
            <w:vAlign w:val="center"/>
          </w:tcPr>
          <w:p w14:paraId="69AB8943"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4BDAFB2"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美国安全实验室（</w:t>
            </w:r>
            <w:proofErr w:type="spellStart"/>
            <w:r w:rsidRPr="00E51ED0">
              <w:rPr>
                <w:rFonts w:ascii="Times New Roman" w:hAnsi="Times New Roman" w:cs="Times New Roman" w:hint="eastAsia"/>
                <w:sz w:val="21"/>
                <w:szCs w:val="21"/>
              </w:rPr>
              <w:t>Under</w:t>
            </w:r>
            <w:r w:rsidRPr="00E51ED0">
              <w:rPr>
                <w:rFonts w:ascii="Times New Roman" w:hAnsi="Times New Roman" w:cs="Times New Roman"/>
                <w:sz w:val="21"/>
                <w:szCs w:val="21"/>
              </w:rPr>
              <w:t>writters</w:t>
            </w:r>
            <w:proofErr w:type="spellEnd"/>
            <w:r w:rsidRPr="00E51ED0">
              <w:rPr>
                <w:rFonts w:ascii="Times New Roman" w:hAnsi="Times New Roman" w:cs="Times New Roman"/>
                <w:sz w:val="21"/>
                <w:szCs w:val="21"/>
              </w:rPr>
              <w:t xml:space="preserve"> Laboratories</w:t>
            </w:r>
            <w:r w:rsidRPr="00E51ED0">
              <w:rPr>
                <w:rFonts w:ascii="Times New Roman" w:hAnsi="Times New Roman" w:cs="Times New Roman" w:hint="eastAsia"/>
                <w:sz w:val="21"/>
                <w:szCs w:val="21"/>
              </w:rPr>
              <w:t>）</w:t>
            </w:r>
          </w:p>
        </w:tc>
      </w:tr>
      <w:tr w:rsidR="00F83BCF" w:rsidRPr="00E51ED0" w14:paraId="028069A9" w14:textId="77777777" w:rsidTr="00760DEC">
        <w:trPr>
          <w:trHeight w:val="397"/>
        </w:trPr>
        <w:tc>
          <w:tcPr>
            <w:tcW w:w="1187" w:type="pct"/>
            <w:shd w:val="clear" w:color="auto" w:fill="auto"/>
            <w:tcMar>
              <w:top w:w="0" w:type="dxa"/>
              <w:left w:w="30" w:type="dxa"/>
              <w:bottom w:w="0" w:type="dxa"/>
              <w:right w:w="30" w:type="dxa"/>
            </w:tcMar>
            <w:vAlign w:val="center"/>
          </w:tcPr>
          <w:p w14:paraId="1DE5548E" w14:textId="77777777" w:rsidR="00F83BCF" w:rsidRPr="00E51ED0" w:rsidRDefault="00F83BCF" w:rsidP="00760DEC">
            <w:pPr>
              <w:rPr>
                <w:rFonts w:ascii="Times New Roman" w:hAnsi="Times New Roman" w:cs="Times New Roman"/>
                <w:sz w:val="21"/>
                <w:szCs w:val="21"/>
              </w:rPr>
            </w:pPr>
            <w:r w:rsidRPr="00D00E3E">
              <w:rPr>
                <w:rFonts w:ascii="Times New Roman" w:hAnsi="Times New Roman" w:cs="Times New Roman"/>
                <w:bCs/>
                <w:sz w:val="21"/>
                <w:szCs w:val="21"/>
                <w:lang w:bidi="zh-CN"/>
              </w:rPr>
              <w:t>UL</w:t>
            </w:r>
            <w:r w:rsidRPr="00E51ED0">
              <w:rPr>
                <w:rFonts w:ascii="Times New Roman" w:hAnsi="Times New Roman" w:cs="Times New Roman"/>
                <w:sz w:val="21"/>
                <w:szCs w:val="21"/>
              </w:rPr>
              <w:t>61215</w:t>
            </w:r>
          </w:p>
        </w:tc>
        <w:tc>
          <w:tcPr>
            <w:tcW w:w="390" w:type="pct"/>
            <w:shd w:val="clear" w:color="auto" w:fill="auto"/>
            <w:tcMar>
              <w:top w:w="0" w:type="dxa"/>
              <w:left w:w="30" w:type="dxa"/>
              <w:bottom w:w="0" w:type="dxa"/>
              <w:right w:w="30" w:type="dxa"/>
            </w:tcMar>
            <w:vAlign w:val="center"/>
          </w:tcPr>
          <w:p w14:paraId="01E99B04"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9EC8A3E"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美国安全实验室测试标准，用于评估光伏组件的结构和性能</w:t>
            </w:r>
          </w:p>
        </w:tc>
      </w:tr>
      <w:tr w:rsidR="00F83BCF" w:rsidRPr="00E51ED0" w14:paraId="26AC612C" w14:textId="77777777" w:rsidTr="00760DEC">
        <w:trPr>
          <w:trHeight w:val="397"/>
        </w:trPr>
        <w:tc>
          <w:tcPr>
            <w:tcW w:w="1187" w:type="pct"/>
            <w:shd w:val="clear" w:color="auto" w:fill="auto"/>
            <w:tcMar>
              <w:top w:w="0" w:type="dxa"/>
              <w:left w:w="30" w:type="dxa"/>
              <w:bottom w:w="0" w:type="dxa"/>
              <w:right w:w="30" w:type="dxa"/>
            </w:tcMar>
            <w:vAlign w:val="center"/>
          </w:tcPr>
          <w:p w14:paraId="136229A0" w14:textId="77777777" w:rsidR="00F83BCF" w:rsidRPr="00E51ED0" w:rsidRDefault="00F83BCF" w:rsidP="00760DEC">
            <w:pPr>
              <w:rPr>
                <w:rFonts w:ascii="Times New Roman" w:hAnsi="Times New Roman" w:cs="Times New Roman"/>
                <w:sz w:val="21"/>
                <w:szCs w:val="21"/>
              </w:rPr>
            </w:pPr>
            <w:r w:rsidRPr="00D00E3E">
              <w:rPr>
                <w:rFonts w:ascii="Times New Roman" w:hAnsi="Times New Roman" w:cs="Times New Roman"/>
                <w:bCs/>
                <w:sz w:val="21"/>
                <w:szCs w:val="21"/>
                <w:lang w:bidi="zh-CN"/>
              </w:rPr>
              <w:t>UL61730</w:t>
            </w:r>
          </w:p>
        </w:tc>
        <w:tc>
          <w:tcPr>
            <w:tcW w:w="390" w:type="pct"/>
            <w:shd w:val="clear" w:color="auto" w:fill="auto"/>
            <w:tcMar>
              <w:top w:w="0" w:type="dxa"/>
              <w:left w:w="30" w:type="dxa"/>
              <w:bottom w:w="0" w:type="dxa"/>
              <w:right w:w="30" w:type="dxa"/>
            </w:tcMar>
            <w:vAlign w:val="center"/>
          </w:tcPr>
          <w:p w14:paraId="37E39F91"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26D503F"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美国安全实验室测试标准，用于评估光伏组件的结构和性能</w:t>
            </w:r>
          </w:p>
        </w:tc>
      </w:tr>
      <w:tr w:rsidR="00F83BCF" w:rsidRPr="00E51ED0" w14:paraId="69D39048" w14:textId="77777777" w:rsidTr="00D00E3E">
        <w:trPr>
          <w:trHeight w:val="397"/>
        </w:trPr>
        <w:tc>
          <w:tcPr>
            <w:tcW w:w="1187" w:type="pct"/>
            <w:shd w:val="clear" w:color="auto" w:fill="auto"/>
            <w:tcMar>
              <w:top w:w="0" w:type="dxa"/>
              <w:left w:w="30" w:type="dxa"/>
              <w:bottom w:w="0" w:type="dxa"/>
              <w:right w:w="30" w:type="dxa"/>
            </w:tcMar>
            <w:vAlign w:val="center"/>
          </w:tcPr>
          <w:p w14:paraId="3E18981F"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C</w:t>
            </w:r>
            <w:r w:rsidRPr="00E51ED0">
              <w:rPr>
                <w:rFonts w:ascii="Times New Roman" w:hAnsi="Times New Roman" w:cs="Times New Roman"/>
                <w:sz w:val="21"/>
                <w:szCs w:val="21"/>
              </w:rPr>
              <w:t>E</w:t>
            </w:r>
          </w:p>
        </w:tc>
        <w:tc>
          <w:tcPr>
            <w:tcW w:w="390" w:type="pct"/>
            <w:shd w:val="clear" w:color="auto" w:fill="auto"/>
            <w:tcMar>
              <w:top w:w="0" w:type="dxa"/>
              <w:left w:w="30" w:type="dxa"/>
              <w:bottom w:w="0" w:type="dxa"/>
              <w:right w:w="30" w:type="dxa"/>
            </w:tcMar>
            <w:vAlign w:val="center"/>
          </w:tcPr>
          <w:p w14:paraId="5090AD82"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95D42AB"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欧盟（</w:t>
            </w:r>
            <w:r w:rsidRPr="00E51ED0">
              <w:rPr>
                <w:rFonts w:ascii="Times New Roman" w:hAnsi="Times New Roman" w:cs="Times New Roman" w:hint="eastAsia"/>
                <w:sz w:val="21"/>
                <w:szCs w:val="21"/>
              </w:rPr>
              <w:t>European</w:t>
            </w:r>
            <w:r w:rsidRPr="00E51ED0">
              <w:rPr>
                <w:rFonts w:ascii="Times New Roman" w:hAnsi="Times New Roman" w:cs="Times New Roman"/>
                <w:sz w:val="21"/>
                <w:szCs w:val="21"/>
              </w:rPr>
              <w:t xml:space="preserve"> Community</w:t>
            </w:r>
            <w:r w:rsidRPr="00E51ED0">
              <w:rPr>
                <w:rFonts w:ascii="Times New Roman" w:hAnsi="Times New Roman" w:cs="Times New Roman" w:hint="eastAsia"/>
                <w:sz w:val="21"/>
                <w:szCs w:val="21"/>
              </w:rPr>
              <w:t>）产品合格性认证</w:t>
            </w:r>
          </w:p>
        </w:tc>
      </w:tr>
      <w:tr w:rsidR="00F83BCF" w:rsidRPr="00E51ED0" w14:paraId="6CDED5E2" w14:textId="77777777" w:rsidTr="00D00E3E">
        <w:trPr>
          <w:trHeight w:val="397"/>
        </w:trPr>
        <w:tc>
          <w:tcPr>
            <w:tcW w:w="1187" w:type="pct"/>
            <w:shd w:val="clear" w:color="auto" w:fill="auto"/>
            <w:tcMar>
              <w:top w:w="0" w:type="dxa"/>
              <w:left w:w="30" w:type="dxa"/>
              <w:bottom w:w="0" w:type="dxa"/>
              <w:right w:w="30" w:type="dxa"/>
            </w:tcMar>
            <w:vAlign w:val="center"/>
          </w:tcPr>
          <w:p w14:paraId="74530527"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T</w:t>
            </w:r>
            <w:r w:rsidRPr="00E51ED0">
              <w:rPr>
                <w:rFonts w:ascii="Times New Roman" w:hAnsi="Times New Roman" w:cs="Times New Roman"/>
                <w:sz w:val="21"/>
                <w:szCs w:val="21"/>
              </w:rPr>
              <w:t>UV</w:t>
            </w:r>
          </w:p>
        </w:tc>
        <w:tc>
          <w:tcPr>
            <w:tcW w:w="390" w:type="pct"/>
            <w:shd w:val="clear" w:color="auto" w:fill="auto"/>
            <w:tcMar>
              <w:top w:w="0" w:type="dxa"/>
              <w:left w:w="30" w:type="dxa"/>
              <w:bottom w:w="0" w:type="dxa"/>
              <w:right w:w="30" w:type="dxa"/>
            </w:tcMar>
            <w:vAlign w:val="center"/>
          </w:tcPr>
          <w:p w14:paraId="2FF991B2"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14571C21" w14:textId="77777777" w:rsidR="00F83BCF" w:rsidRPr="00E51ED0" w:rsidRDefault="00F83BCF" w:rsidP="00760DEC">
            <w:pPr>
              <w:jc w:val="both"/>
              <w:rPr>
                <w:rFonts w:ascii="Times New Roman" w:hAnsi="Times New Roman" w:cs="Times New Roman"/>
                <w:sz w:val="21"/>
                <w:szCs w:val="21"/>
              </w:rPr>
            </w:pPr>
            <w:proofErr w:type="spellStart"/>
            <w:r w:rsidRPr="00E51ED0">
              <w:rPr>
                <w:rFonts w:ascii="Times New Roman" w:hAnsi="Times New Roman" w:cs="Times New Roman" w:hint="eastAsia"/>
                <w:sz w:val="21"/>
                <w:szCs w:val="21"/>
              </w:rPr>
              <w:t>Technischer</w:t>
            </w:r>
            <w:proofErr w:type="spellEnd"/>
            <w:r w:rsidRPr="00E51ED0">
              <w:rPr>
                <w:rFonts w:ascii="Times New Roman" w:hAnsi="Times New Roman" w:cs="Times New Roman" w:hint="eastAsia"/>
                <w:sz w:val="21"/>
                <w:szCs w:val="21"/>
              </w:rPr>
              <w:t xml:space="preserve"> </w:t>
            </w:r>
            <w:r w:rsidRPr="00E51ED0">
              <w:rPr>
                <w:rFonts w:ascii="Times New Roman" w:hAnsi="Times New Roman" w:cs="Times New Roman" w:hint="eastAsia"/>
                <w:sz w:val="21"/>
                <w:szCs w:val="21"/>
              </w:rPr>
              <w:t>ü</w:t>
            </w:r>
            <w:proofErr w:type="spellStart"/>
            <w:r w:rsidRPr="00E51ED0">
              <w:rPr>
                <w:rFonts w:ascii="Times New Roman" w:hAnsi="Times New Roman" w:cs="Times New Roman" w:hint="eastAsia"/>
                <w:sz w:val="21"/>
                <w:szCs w:val="21"/>
              </w:rPr>
              <w:t>berwachungs</w:t>
            </w:r>
            <w:proofErr w:type="spellEnd"/>
            <w:r w:rsidRPr="00E51ED0">
              <w:rPr>
                <w:rFonts w:ascii="Times New Roman" w:hAnsi="Times New Roman" w:cs="Times New Roman" w:hint="eastAsia"/>
                <w:sz w:val="21"/>
                <w:szCs w:val="21"/>
              </w:rPr>
              <w:t>-Verein</w:t>
            </w:r>
            <w:r w:rsidRPr="00E51ED0">
              <w:rPr>
                <w:rFonts w:ascii="Times New Roman" w:hAnsi="Times New Roman" w:cs="Times New Roman" w:hint="eastAsia"/>
                <w:sz w:val="21"/>
                <w:szCs w:val="21"/>
              </w:rPr>
              <w:t>，即技术监督协会，</w:t>
            </w:r>
            <w:r w:rsidRPr="00E51ED0">
              <w:rPr>
                <w:rFonts w:ascii="Times New Roman" w:hAnsi="Times New Roman" w:cs="Times New Roman" w:hint="eastAsia"/>
                <w:sz w:val="21"/>
                <w:szCs w:val="21"/>
              </w:rPr>
              <w:t>TUV</w:t>
            </w:r>
            <w:r w:rsidRPr="00E51ED0">
              <w:rPr>
                <w:rFonts w:ascii="Times New Roman" w:hAnsi="Times New Roman" w:cs="Times New Roman" w:hint="eastAsia"/>
                <w:sz w:val="21"/>
                <w:szCs w:val="21"/>
              </w:rPr>
              <w:t>认证是德国</w:t>
            </w:r>
            <w:r w:rsidRPr="00E51ED0">
              <w:rPr>
                <w:rFonts w:ascii="Times New Roman" w:hAnsi="Times New Roman" w:cs="Times New Roman" w:hint="eastAsia"/>
                <w:sz w:val="21"/>
                <w:szCs w:val="21"/>
              </w:rPr>
              <w:t>TUV</w:t>
            </w:r>
            <w:r w:rsidRPr="00E51ED0">
              <w:rPr>
                <w:rFonts w:ascii="Times New Roman" w:hAnsi="Times New Roman" w:cs="Times New Roman" w:hint="eastAsia"/>
                <w:sz w:val="21"/>
                <w:szCs w:val="21"/>
              </w:rPr>
              <w:t>专为元器件产品定制的一个安全认证标</w:t>
            </w:r>
          </w:p>
        </w:tc>
      </w:tr>
      <w:tr w:rsidR="00F83BCF" w:rsidRPr="00E51ED0" w14:paraId="303C3E83" w14:textId="77777777" w:rsidTr="00D00E3E">
        <w:trPr>
          <w:trHeight w:val="397"/>
        </w:trPr>
        <w:tc>
          <w:tcPr>
            <w:tcW w:w="1187" w:type="pct"/>
            <w:shd w:val="clear" w:color="auto" w:fill="auto"/>
            <w:tcMar>
              <w:top w:w="0" w:type="dxa"/>
              <w:left w:w="30" w:type="dxa"/>
              <w:bottom w:w="0" w:type="dxa"/>
              <w:right w:w="30" w:type="dxa"/>
            </w:tcMar>
            <w:vAlign w:val="center"/>
          </w:tcPr>
          <w:p w14:paraId="3BC02C46"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E</w:t>
            </w:r>
            <w:r w:rsidRPr="00E51ED0">
              <w:rPr>
                <w:rFonts w:ascii="Times New Roman" w:hAnsi="Times New Roman" w:cs="Times New Roman"/>
                <w:sz w:val="21"/>
                <w:szCs w:val="21"/>
              </w:rPr>
              <w:t>TL</w:t>
            </w:r>
          </w:p>
        </w:tc>
        <w:tc>
          <w:tcPr>
            <w:tcW w:w="390" w:type="pct"/>
            <w:shd w:val="clear" w:color="auto" w:fill="auto"/>
            <w:tcMar>
              <w:top w:w="0" w:type="dxa"/>
              <w:left w:w="30" w:type="dxa"/>
              <w:bottom w:w="0" w:type="dxa"/>
              <w:right w:w="30" w:type="dxa"/>
            </w:tcMar>
            <w:vAlign w:val="center"/>
          </w:tcPr>
          <w:p w14:paraId="566F45EE"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05DAA6C3"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美国电子测试实验室（</w:t>
            </w:r>
            <w:r w:rsidRPr="00E51ED0">
              <w:rPr>
                <w:rFonts w:ascii="Times New Roman" w:hAnsi="Times New Roman" w:cs="Times New Roman" w:hint="eastAsia"/>
                <w:sz w:val="21"/>
                <w:szCs w:val="21"/>
              </w:rPr>
              <w:t>Electrical Testing Laboratories</w:t>
            </w:r>
            <w:r w:rsidRPr="00E51ED0">
              <w:rPr>
                <w:rFonts w:ascii="Times New Roman" w:hAnsi="Times New Roman" w:cs="Times New Roman" w:hint="eastAsia"/>
                <w:sz w:val="21"/>
                <w:szCs w:val="21"/>
              </w:rPr>
              <w:t>）安全认证和符合性认证</w:t>
            </w:r>
          </w:p>
        </w:tc>
      </w:tr>
      <w:tr w:rsidR="00F83BCF" w:rsidRPr="00E51ED0" w14:paraId="3AC59E7E" w14:textId="77777777" w:rsidTr="00D00E3E">
        <w:trPr>
          <w:trHeight w:val="397"/>
        </w:trPr>
        <w:tc>
          <w:tcPr>
            <w:tcW w:w="1187" w:type="pct"/>
            <w:shd w:val="clear" w:color="auto" w:fill="auto"/>
            <w:tcMar>
              <w:top w:w="0" w:type="dxa"/>
              <w:left w:w="30" w:type="dxa"/>
              <w:bottom w:w="0" w:type="dxa"/>
              <w:right w:w="30" w:type="dxa"/>
            </w:tcMar>
            <w:vAlign w:val="center"/>
          </w:tcPr>
          <w:p w14:paraId="1236FFDC"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J</w:t>
            </w:r>
            <w:r w:rsidRPr="00E51ED0">
              <w:rPr>
                <w:rFonts w:ascii="Times New Roman" w:hAnsi="Times New Roman" w:cs="Times New Roman"/>
                <w:sz w:val="21"/>
                <w:szCs w:val="21"/>
              </w:rPr>
              <w:t>ET</w:t>
            </w:r>
          </w:p>
        </w:tc>
        <w:tc>
          <w:tcPr>
            <w:tcW w:w="390" w:type="pct"/>
            <w:shd w:val="clear" w:color="auto" w:fill="auto"/>
            <w:tcMar>
              <w:top w:w="0" w:type="dxa"/>
              <w:left w:w="30" w:type="dxa"/>
              <w:bottom w:w="0" w:type="dxa"/>
              <w:right w:w="30" w:type="dxa"/>
            </w:tcMar>
            <w:vAlign w:val="center"/>
          </w:tcPr>
          <w:p w14:paraId="63024D59"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A5E3289"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日本电气安全环境研究所</w:t>
            </w:r>
            <w:r w:rsidRPr="00E51ED0">
              <w:rPr>
                <w:rFonts w:ascii="Times New Roman" w:hAnsi="Times New Roman" w:cs="Times New Roman" w:hint="eastAsia"/>
                <w:sz w:val="21"/>
                <w:szCs w:val="21"/>
              </w:rPr>
              <w:t>(Japan Electrical Safety &amp; Environment Technology Laboratory)</w:t>
            </w:r>
            <w:r w:rsidRPr="00E51ED0">
              <w:rPr>
                <w:rFonts w:ascii="Times New Roman" w:hAnsi="Times New Roman" w:cs="Times New Roman" w:hint="eastAsia"/>
                <w:sz w:val="21"/>
                <w:szCs w:val="21"/>
              </w:rPr>
              <w:t>安全认证</w:t>
            </w:r>
          </w:p>
        </w:tc>
      </w:tr>
      <w:tr w:rsidR="00F83BCF" w:rsidRPr="00E51ED0" w14:paraId="7E9B0E0A" w14:textId="77777777" w:rsidTr="00D00E3E">
        <w:trPr>
          <w:trHeight w:val="397"/>
        </w:trPr>
        <w:tc>
          <w:tcPr>
            <w:tcW w:w="1187" w:type="pct"/>
            <w:shd w:val="clear" w:color="auto" w:fill="auto"/>
            <w:tcMar>
              <w:top w:w="0" w:type="dxa"/>
              <w:left w:w="30" w:type="dxa"/>
              <w:bottom w:w="0" w:type="dxa"/>
              <w:right w:w="30" w:type="dxa"/>
            </w:tcMar>
            <w:vAlign w:val="center"/>
          </w:tcPr>
          <w:p w14:paraId="4A5E10C1"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C</w:t>
            </w:r>
            <w:r w:rsidRPr="00E51ED0">
              <w:rPr>
                <w:rFonts w:ascii="Times New Roman" w:hAnsi="Times New Roman" w:cs="Times New Roman"/>
                <w:sz w:val="21"/>
                <w:szCs w:val="21"/>
              </w:rPr>
              <w:t>GC</w:t>
            </w:r>
          </w:p>
        </w:tc>
        <w:tc>
          <w:tcPr>
            <w:tcW w:w="390" w:type="pct"/>
            <w:shd w:val="clear" w:color="auto" w:fill="auto"/>
            <w:tcMar>
              <w:top w:w="0" w:type="dxa"/>
              <w:left w:w="30" w:type="dxa"/>
              <w:bottom w:w="0" w:type="dxa"/>
              <w:right w:w="30" w:type="dxa"/>
            </w:tcMar>
            <w:vAlign w:val="center"/>
          </w:tcPr>
          <w:p w14:paraId="15B592CF"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1CDC8BE"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北京鉴衡认证中心</w:t>
            </w:r>
            <w:r w:rsidRPr="00E51ED0">
              <w:rPr>
                <w:rFonts w:ascii="Times New Roman" w:hAnsi="Times New Roman" w:cs="Times New Roman" w:hint="eastAsia"/>
                <w:sz w:val="21"/>
                <w:szCs w:val="21"/>
              </w:rPr>
              <w:t>(CGC)</w:t>
            </w:r>
            <w:r w:rsidRPr="00E51ED0">
              <w:rPr>
                <w:rFonts w:ascii="Times New Roman" w:hAnsi="Times New Roman" w:cs="Times New Roman" w:hint="eastAsia"/>
                <w:sz w:val="21"/>
                <w:szCs w:val="21"/>
              </w:rPr>
              <w:t>是国内唯一能使用金太阳认证标志的单位</w:t>
            </w:r>
          </w:p>
        </w:tc>
      </w:tr>
      <w:tr w:rsidR="00F83BCF" w:rsidRPr="00E51ED0" w14:paraId="6C5420D4" w14:textId="77777777" w:rsidTr="00760DEC">
        <w:trPr>
          <w:trHeight w:val="397"/>
        </w:trPr>
        <w:tc>
          <w:tcPr>
            <w:tcW w:w="1187" w:type="pct"/>
            <w:shd w:val="clear" w:color="auto" w:fill="auto"/>
            <w:tcMar>
              <w:top w:w="0" w:type="dxa"/>
              <w:left w:w="30" w:type="dxa"/>
              <w:bottom w:w="0" w:type="dxa"/>
              <w:right w:w="30" w:type="dxa"/>
            </w:tcMar>
            <w:vAlign w:val="center"/>
          </w:tcPr>
          <w:p w14:paraId="1D76A0ED"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B</w:t>
            </w:r>
            <w:r w:rsidRPr="00E51ED0">
              <w:rPr>
                <w:rFonts w:ascii="Times New Roman" w:hAnsi="Times New Roman" w:cs="Times New Roman"/>
                <w:sz w:val="21"/>
                <w:szCs w:val="21"/>
              </w:rPr>
              <w:t>IS</w:t>
            </w:r>
          </w:p>
        </w:tc>
        <w:tc>
          <w:tcPr>
            <w:tcW w:w="390" w:type="pct"/>
            <w:shd w:val="clear" w:color="auto" w:fill="auto"/>
            <w:tcMar>
              <w:top w:w="0" w:type="dxa"/>
              <w:left w:w="30" w:type="dxa"/>
              <w:bottom w:w="0" w:type="dxa"/>
              <w:right w:w="30" w:type="dxa"/>
            </w:tcMar>
            <w:vAlign w:val="center"/>
          </w:tcPr>
          <w:p w14:paraId="6B087159"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DF14796"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印度标准局（</w:t>
            </w:r>
            <w:r w:rsidRPr="00E51ED0">
              <w:rPr>
                <w:rFonts w:ascii="Times New Roman" w:hAnsi="Times New Roman" w:cs="Times New Roman" w:hint="eastAsia"/>
                <w:sz w:val="21"/>
                <w:szCs w:val="21"/>
              </w:rPr>
              <w:t>The</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Bureau</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of</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Indian</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Standards</w:t>
            </w:r>
            <w:r w:rsidRPr="00E51ED0">
              <w:rPr>
                <w:rFonts w:ascii="Times New Roman" w:hAnsi="Times New Roman" w:cs="Times New Roman" w:hint="eastAsia"/>
                <w:sz w:val="21"/>
                <w:szCs w:val="21"/>
              </w:rPr>
              <w:t>），具体负责产品认证，是印度唯一的产品认证机构</w:t>
            </w:r>
          </w:p>
        </w:tc>
      </w:tr>
      <w:tr w:rsidR="00F83BCF" w:rsidRPr="00E51ED0" w14:paraId="57DD9D20" w14:textId="77777777" w:rsidTr="00760DEC">
        <w:trPr>
          <w:trHeight w:val="397"/>
        </w:trPr>
        <w:tc>
          <w:tcPr>
            <w:tcW w:w="1187" w:type="pct"/>
            <w:shd w:val="clear" w:color="auto" w:fill="auto"/>
            <w:tcMar>
              <w:top w:w="0" w:type="dxa"/>
              <w:left w:w="30" w:type="dxa"/>
              <w:bottom w:w="0" w:type="dxa"/>
              <w:right w:w="30" w:type="dxa"/>
            </w:tcMar>
            <w:vAlign w:val="center"/>
          </w:tcPr>
          <w:p w14:paraId="727C4EF6"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V</w:t>
            </w:r>
            <w:r w:rsidRPr="00E51ED0">
              <w:rPr>
                <w:rFonts w:ascii="Times New Roman" w:hAnsi="Times New Roman" w:cs="Times New Roman"/>
                <w:sz w:val="21"/>
                <w:szCs w:val="21"/>
              </w:rPr>
              <w:t>DE</w:t>
            </w:r>
          </w:p>
        </w:tc>
        <w:tc>
          <w:tcPr>
            <w:tcW w:w="390" w:type="pct"/>
            <w:shd w:val="clear" w:color="auto" w:fill="auto"/>
            <w:tcMar>
              <w:top w:w="0" w:type="dxa"/>
              <w:left w:w="30" w:type="dxa"/>
              <w:bottom w:w="0" w:type="dxa"/>
              <w:right w:w="30" w:type="dxa"/>
            </w:tcMar>
            <w:vAlign w:val="center"/>
          </w:tcPr>
          <w:p w14:paraId="25EE2D94"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D574422"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VDE Testing and Certification Institute</w:t>
            </w:r>
            <w:r w:rsidRPr="00E51ED0">
              <w:rPr>
                <w:rFonts w:ascii="Times New Roman" w:hAnsi="Times New Roman" w:cs="Times New Roman" w:hint="eastAsia"/>
                <w:sz w:val="21"/>
                <w:szCs w:val="21"/>
              </w:rPr>
              <w:t>，即德国电气工程师协会，是欧洲最有测试经验的试验认证和检查机构之一</w:t>
            </w:r>
          </w:p>
        </w:tc>
      </w:tr>
      <w:tr w:rsidR="00F83BCF" w:rsidRPr="00E51ED0" w14:paraId="6D62A41B" w14:textId="77777777" w:rsidTr="00D00E3E">
        <w:trPr>
          <w:trHeight w:val="397"/>
        </w:trPr>
        <w:tc>
          <w:tcPr>
            <w:tcW w:w="1187" w:type="pct"/>
            <w:shd w:val="clear" w:color="auto" w:fill="auto"/>
            <w:tcMar>
              <w:top w:w="0" w:type="dxa"/>
              <w:left w:w="30" w:type="dxa"/>
              <w:bottom w:w="0" w:type="dxa"/>
              <w:right w:w="30" w:type="dxa"/>
            </w:tcMar>
            <w:vAlign w:val="center"/>
          </w:tcPr>
          <w:p w14:paraId="29932CD7"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sz w:val="21"/>
                <w:szCs w:val="21"/>
              </w:rPr>
              <w:t>MW</w:t>
            </w:r>
            <w:r w:rsidRPr="00E51ED0">
              <w:rPr>
                <w:rFonts w:ascii="Times New Roman" w:hAnsi="Times New Roman" w:cs="Times New Roman" w:hint="eastAsia"/>
                <w:sz w:val="21"/>
                <w:szCs w:val="21"/>
              </w:rPr>
              <w:t>、兆瓦</w:t>
            </w:r>
          </w:p>
        </w:tc>
        <w:tc>
          <w:tcPr>
            <w:tcW w:w="390" w:type="pct"/>
            <w:shd w:val="clear" w:color="auto" w:fill="auto"/>
            <w:tcMar>
              <w:top w:w="0" w:type="dxa"/>
              <w:left w:w="30" w:type="dxa"/>
              <w:bottom w:w="0" w:type="dxa"/>
              <w:right w:w="30" w:type="dxa"/>
            </w:tcMar>
            <w:vAlign w:val="center"/>
          </w:tcPr>
          <w:p w14:paraId="0E2C0016"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90C0683"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光伏电池片的功率单位，</w:t>
            </w:r>
            <w:r w:rsidRPr="00E51ED0">
              <w:rPr>
                <w:rFonts w:ascii="Times New Roman" w:hAnsi="Times New Roman" w:cs="Times New Roman" w:hint="eastAsia"/>
                <w:sz w:val="21"/>
                <w:szCs w:val="21"/>
              </w:rPr>
              <w:t>1</w:t>
            </w:r>
            <w:r w:rsidRPr="00E51ED0">
              <w:rPr>
                <w:rFonts w:ascii="Times New Roman" w:hAnsi="Times New Roman" w:cs="Times New Roman" w:hint="eastAsia"/>
                <w:sz w:val="21"/>
                <w:szCs w:val="21"/>
              </w:rPr>
              <w:t>兆瓦＝</w:t>
            </w:r>
            <w:r w:rsidRPr="00E51ED0">
              <w:rPr>
                <w:rFonts w:ascii="Times New Roman" w:hAnsi="Times New Roman" w:cs="Times New Roman" w:hint="eastAsia"/>
                <w:sz w:val="21"/>
                <w:szCs w:val="21"/>
              </w:rPr>
              <w:t>1,000</w:t>
            </w:r>
            <w:r w:rsidRPr="00E51ED0">
              <w:rPr>
                <w:rFonts w:ascii="Times New Roman" w:hAnsi="Times New Roman" w:cs="Times New Roman" w:hint="eastAsia"/>
                <w:sz w:val="21"/>
                <w:szCs w:val="21"/>
              </w:rPr>
              <w:t>千瓦</w:t>
            </w:r>
          </w:p>
        </w:tc>
      </w:tr>
      <w:tr w:rsidR="00F83BCF" w:rsidRPr="00E51ED0" w14:paraId="6C797210" w14:textId="77777777" w:rsidTr="00D00E3E">
        <w:trPr>
          <w:trHeight w:val="397"/>
        </w:trPr>
        <w:tc>
          <w:tcPr>
            <w:tcW w:w="1187" w:type="pct"/>
            <w:shd w:val="clear" w:color="auto" w:fill="auto"/>
            <w:tcMar>
              <w:top w:w="0" w:type="dxa"/>
              <w:left w:w="30" w:type="dxa"/>
              <w:bottom w:w="0" w:type="dxa"/>
              <w:right w:w="30" w:type="dxa"/>
            </w:tcMar>
            <w:vAlign w:val="center"/>
          </w:tcPr>
          <w:p w14:paraId="7C3E9BD0" w14:textId="77777777" w:rsidR="00F83BCF" w:rsidRPr="00E51ED0" w:rsidRDefault="00F83BCF" w:rsidP="00760DEC">
            <w:pPr>
              <w:rPr>
                <w:rFonts w:ascii="Times New Roman" w:hAnsi="Times New Roman" w:cs="Times New Roman"/>
                <w:sz w:val="21"/>
                <w:szCs w:val="21"/>
              </w:rPr>
            </w:pPr>
            <w:r w:rsidRPr="00E51ED0">
              <w:rPr>
                <w:rFonts w:ascii="Times New Roman" w:hAnsi="Times New Roman" w:cs="Times New Roman" w:hint="eastAsia"/>
                <w:sz w:val="21"/>
                <w:szCs w:val="21"/>
              </w:rPr>
              <w:t>G</w:t>
            </w:r>
            <w:r w:rsidRPr="00E51ED0">
              <w:rPr>
                <w:rFonts w:ascii="Times New Roman" w:hAnsi="Times New Roman" w:cs="Times New Roman"/>
                <w:sz w:val="21"/>
                <w:szCs w:val="21"/>
              </w:rPr>
              <w:t>W</w:t>
            </w:r>
            <w:r w:rsidRPr="00E51ED0">
              <w:rPr>
                <w:rFonts w:ascii="Times New Roman" w:hAnsi="Times New Roman" w:cs="Times New Roman" w:hint="eastAsia"/>
                <w:sz w:val="21"/>
                <w:szCs w:val="21"/>
              </w:rPr>
              <w:t>、吉瓦</w:t>
            </w:r>
          </w:p>
        </w:tc>
        <w:tc>
          <w:tcPr>
            <w:tcW w:w="390" w:type="pct"/>
            <w:shd w:val="clear" w:color="auto" w:fill="auto"/>
            <w:tcMar>
              <w:top w:w="0" w:type="dxa"/>
              <w:left w:w="30" w:type="dxa"/>
              <w:bottom w:w="0" w:type="dxa"/>
              <w:right w:w="30" w:type="dxa"/>
            </w:tcMar>
            <w:vAlign w:val="center"/>
          </w:tcPr>
          <w:p w14:paraId="08EC6C15" w14:textId="77777777" w:rsidR="00F83BCF" w:rsidRPr="00E51ED0" w:rsidRDefault="00F83BCF" w:rsidP="00760DEC">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0FB1C4C" w14:textId="77777777" w:rsidR="00F83BCF" w:rsidRPr="00E51ED0" w:rsidRDefault="00F83BCF" w:rsidP="00760DEC">
            <w:pPr>
              <w:jc w:val="both"/>
              <w:rPr>
                <w:rFonts w:ascii="Times New Roman" w:hAnsi="Times New Roman" w:cs="Times New Roman"/>
                <w:sz w:val="21"/>
                <w:szCs w:val="21"/>
              </w:rPr>
            </w:pPr>
            <w:r w:rsidRPr="00E51ED0">
              <w:rPr>
                <w:rFonts w:ascii="Times New Roman" w:hAnsi="Times New Roman" w:cs="Times New Roman" w:hint="eastAsia"/>
                <w:sz w:val="21"/>
                <w:szCs w:val="21"/>
              </w:rPr>
              <w:t>光伏电池片的功率单位，</w:t>
            </w:r>
            <w:r w:rsidRPr="00E51ED0">
              <w:rPr>
                <w:rFonts w:ascii="Times New Roman" w:hAnsi="Times New Roman" w:cs="Times New Roman" w:hint="eastAsia"/>
                <w:sz w:val="21"/>
                <w:szCs w:val="21"/>
              </w:rPr>
              <w:t>1</w:t>
            </w:r>
            <w:r w:rsidRPr="00E51ED0">
              <w:rPr>
                <w:rFonts w:ascii="Times New Roman" w:hAnsi="Times New Roman" w:cs="Times New Roman" w:hint="eastAsia"/>
                <w:sz w:val="21"/>
                <w:szCs w:val="21"/>
              </w:rPr>
              <w:t>吉瓦＝</w:t>
            </w:r>
            <w:r w:rsidRPr="00E51ED0">
              <w:rPr>
                <w:rFonts w:ascii="Times New Roman" w:hAnsi="Times New Roman" w:cs="Times New Roman" w:hint="eastAsia"/>
                <w:sz w:val="21"/>
                <w:szCs w:val="21"/>
              </w:rPr>
              <w:t>1,000</w:t>
            </w:r>
            <w:r w:rsidRPr="00E51ED0">
              <w:rPr>
                <w:rFonts w:ascii="Times New Roman" w:hAnsi="Times New Roman" w:cs="Times New Roman" w:hint="eastAsia"/>
                <w:sz w:val="21"/>
                <w:szCs w:val="21"/>
              </w:rPr>
              <w:t>兆瓦</w:t>
            </w:r>
          </w:p>
        </w:tc>
      </w:tr>
    </w:tbl>
    <w:p w14:paraId="68DB15B9" w14:textId="77777777" w:rsidR="00F83BCF" w:rsidRDefault="00F83BCF" w:rsidP="00F83BCF">
      <w:pPr>
        <w:widowControl w:val="0"/>
        <w:spacing w:beforeLines="50" w:before="120" w:afterLines="50" w:after="120" w:line="360" w:lineRule="auto"/>
        <w:ind w:firstLine="420"/>
        <w:jc w:val="both"/>
        <w:rPr>
          <w:rFonts w:ascii="Times New Roman" w:hAnsi="Times New Roman" w:cs="Times New Roman"/>
          <w:kern w:val="2"/>
          <w:sz w:val="24"/>
          <w:szCs w:val="22"/>
        </w:rPr>
      </w:pPr>
      <w:r w:rsidRPr="0070073B">
        <w:rPr>
          <w:rFonts w:ascii="Times New Roman" w:hAnsi="Times New Roman" w:cs="Times New Roman" w:hint="eastAsia"/>
          <w:kern w:val="2"/>
          <w:sz w:val="24"/>
          <w:szCs w:val="22"/>
        </w:rPr>
        <w:t>除特别说明外，本预案中所有数值均保留两位小数，若出现总数与各分项数值之和尾数不符的情况，均为四舍五入原因造成。</w:t>
      </w:r>
    </w:p>
    <w:p w14:paraId="37DD534B" w14:textId="77777777" w:rsidR="00F83BCF" w:rsidRPr="0070073B" w:rsidRDefault="00F83BCF" w:rsidP="00D00E3E">
      <w:pPr>
        <w:rPr>
          <w:rFonts w:ascii="Times New Roman" w:hAnsi="Times New Roman" w:cs="Times New Roman"/>
          <w:kern w:val="2"/>
          <w:sz w:val="24"/>
          <w:szCs w:val="22"/>
        </w:rPr>
      </w:pPr>
      <w:r>
        <w:rPr>
          <w:rFonts w:ascii="Times New Roman" w:hAnsi="Times New Roman" w:cs="Times New Roman"/>
          <w:kern w:val="2"/>
          <w:sz w:val="24"/>
          <w:szCs w:val="22"/>
        </w:rPr>
        <w:br w:type="page"/>
      </w:r>
    </w:p>
    <w:p w14:paraId="354E2F4F" w14:textId="77777777" w:rsidR="00F83BCF" w:rsidRPr="0070073B" w:rsidRDefault="00F83BCF" w:rsidP="00F83BCF">
      <w:pPr>
        <w:keepNext/>
        <w:keepLines/>
        <w:widowControl w:val="0"/>
        <w:spacing w:beforeLines="50" w:before="120" w:afterLines="50" w:after="120" w:line="360" w:lineRule="auto"/>
        <w:jc w:val="center"/>
        <w:outlineLvl w:val="0"/>
        <w:rPr>
          <w:rFonts w:ascii="Times New Roman" w:eastAsia="黑体" w:hAnsi="Times New Roman" w:cs="Times New Roman"/>
          <w:bCs/>
          <w:kern w:val="44"/>
          <w:sz w:val="32"/>
          <w:szCs w:val="44"/>
        </w:rPr>
      </w:pPr>
      <w:bookmarkStart w:id="35" w:name="_Toc145333491"/>
      <w:bookmarkStart w:id="36" w:name="_Toc144212791"/>
      <w:bookmarkEnd w:id="10"/>
      <w:bookmarkEnd w:id="29"/>
      <w:bookmarkEnd w:id="30"/>
      <w:bookmarkEnd w:id="31"/>
      <w:bookmarkEnd w:id="32"/>
      <w:r w:rsidRPr="0070073B">
        <w:rPr>
          <w:rFonts w:ascii="Times New Roman" w:eastAsia="黑体" w:hAnsi="Times New Roman" w:cs="Times New Roman" w:hint="eastAsia"/>
          <w:bCs/>
          <w:kern w:val="44"/>
          <w:sz w:val="32"/>
          <w:szCs w:val="44"/>
        </w:rPr>
        <w:lastRenderedPageBreak/>
        <w:t>重大事项提示</w:t>
      </w:r>
      <w:bookmarkEnd w:id="35"/>
    </w:p>
    <w:p w14:paraId="1379C5DD" w14:textId="0595C09E" w:rsidR="00F83BCF" w:rsidRPr="0070073B" w:rsidRDefault="00F83BCF" w:rsidP="00F83BCF">
      <w:pPr>
        <w:pStyle w:val="1b"/>
        <w:spacing w:before="120" w:after="50"/>
        <w:ind w:firstLine="480"/>
        <w:rPr>
          <w:lang w:eastAsia="zh-CN"/>
        </w:rPr>
      </w:pPr>
      <w:r w:rsidRPr="0070073B">
        <w:rPr>
          <w:rFonts w:hint="eastAsia"/>
          <w:lang w:eastAsia="zh-CN"/>
        </w:rPr>
        <w:t>本次交易相关的审计、评估工作尚未完成，本预案中涉及标的公司的相关数据未经审计、评估，上市公司董事会及全体董事保证本预案所引用的相关数据的真实性和合理性。相关资产经审计的财务数据、资产评估结果等将在本次交易的重组报告书</w:t>
      </w:r>
      <w:r w:rsidR="00C530A8" w:rsidRPr="00C530A8">
        <w:rPr>
          <w:rFonts w:hint="eastAsia"/>
          <w:lang w:eastAsia="zh-CN"/>
        </w:rPr>
        <w:t>（草案）</w:t>
      </w:r>
      <w:r w:rsidRPr="0070073B">
        <w:rPr>
          <w:rFonts w:hint="eastAsia"/>
          <w:lang w:eastAsia="zh-CN"/>
        </w:rPr>
        <w:t>中予以披露。最终审计、评估结果可能与本预案相关数据存在一定差异，特提请投资者注意。公司提醒投资者认真阅读本预案全文，并特别注意下列事项：</w:t>
      </w:r>
    </w:p>
    <w:p w14:paraId="41A872CC" w14:textId="77777777" w:rsidR="00F83BCF" w:rsidRPr="006F5BCE" w:rsidRDefault="00F83BCF" w:rsidP="00F83BCF">
      <w:pPr>
        <w:pStyle w:val="2fb"/>
        <w:spacing w:before="120" w:after="50"/>
        <w:rPr>
          <w:rFonts w:ascii="Times New Roman" w:hAnsi="Times New Roman"/>
          <w:lang w:eastAsia="zh-CN"/>
        </w:rPr>
      </w:pPr>
      <w:bookmarkStart w:id="37" w:name="_Toc145333492"/>
      <w:r>
        <w:rPr>
          <w:rFonts w:ascii="Times New Roman" w:hAnsi="Times New Roman" w:hint="eastAsia"/>
          <w:lang w:eastAsia="zh-CN"/>
        </w:rPr>
        <w:t>一、</w:t>
      </w:r>
      <w:r w:rsidRPr="006F5BCE">
        <w:rPr>
          <w:rFonts w:ascii="Times New Roman" w:hAnsi="Times New Roman" w:hint="eastAsia"/>
          <w:lang w:eastAsia="zh-CN"/>
        </w:rPr>
        <w:t>本次重组方案简要介绍</w:t>
      </w:r>
      <w:bookmarkEnd w:id="37"/>
    </w:p>
    <w:p w14:paraId="7648C8D5" w14:textId="77777777" w:rsidR="00F83BCF" w:rsidRPr="0070073B" w:rsidRDefault="00F83BCF" w:rsidP="00F83BCF">
      <w:pPr>
        <w:pStyle w:val="3f1"/>
        <w:spacing w:before="120" w:after="50"/>
      </w:pPr>
      <w:bookmarkStart w:id="38" w:name="_Toc145333493"/>
      <w:r w:rsidRPr="0070073B">
        <w:rPr>
          <w:rFonts w:hint="eastAsia"/>
        </w:rPr>
        <w:t>（一）</w:t>
      </w:r>
      <w:r w:rsidRPr="00FF5FE9">
        <w:rPr>
          <w:rFonts w:hint="eastAsia"/>
        </w:rPr>
        <w:t>本次重组方案概况</w:t>
      </w:r>
      <w:bookmarkEnd w:id="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640"/>
        <w:gridCol w:w="1731"/>
        <w:gridCol w:w="2003"/>
        <w:gridCol w:w="3642"/>
      </w:tblGrid>
      <w:tr w:rsidR="00F83BCF" w:rsidRPr="00C249EA" w14:paraId="06E04DBD" w14:textId="77777777" w:rsidTr="00760DEC">
        <w:tc>
          <w:tcPr>
            <w:tcW w:w="909" w:type="pct"/>
            <w:shd w:val="clear" w:color="auto" w:fill="FFFFFF"/>
            <w:tcMar>
              <w:top w:w="75" w:type="dxa"/>
              <w:left w:w="75" w:type="dxa"/>
              <w:bottom w:w="75" w:type="dxa"/>
              <w:right w:w="75" w:type="dxa"/>
            </w:tcMar>
            <w:vAlign w:val="center"/>
            <w:hideMark/>
          </w:tcPr>
          <w:p w14:paraId="614D9394"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交易形式</w:t>
            </w:r>
          </w:p>
        </w:tc>
        <w:tc>
          <w:tcPr>
            <w:tcW w:w="4091" w:type="pct"/>
            <w:gridSpan w:val="3"/>
            <w:shd w:val="clear" w:color="auto" w:fill="FFFFFF"/>
            <w:tcMar>
              <w:top w:w="75" w:type="dxa"/>
              <w:left w:w="75" w:type="dxa"/>
              <w:bottom w:w="75" w:type="dxa"/>
              <w:right w:w="75" w:type="dxa"/>
            </w:tcMar>
            <w:vAlign w:val="center"/>
            <w:hideMark/>
          </w:tcPr>
          <w:p w14:paraId="78238CDF" w14:textId="77777777" w:rsidR="00F83BCF" w:rsidRPr="00A141E6" w:rsidRDefault="00F83BCF" w:rsidP="00760DEC">
            <w:pP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发行股份及支付现金购买资产</w:t>
            </w:r>
          </w:p>
        </w:tc>
      </w:tr>
      <w:tr w:rsidR="00F83BCF" w:rsidRPr="00C249EA" w14:paraId="7202AD18" w14:textId="77777777" w:rsidTr="00760DEC">
        <w:tc>
          <w:tcPr>
            <w:tcW w:w="909" w:type="pct"/>
            <w:shd w:val="clear" w:color="auto" w:fill="FFFFFF"/>
            <w:tcMar>
              <w:top w:w="75" w:type="dxa"/>
              <w:left w:w="75" w:type="dxa"/>
              <w:bottom w:w="75" w:type="dxa"/>
              <w:right w:w="75" w:type="dxa"/>
            </w:tcMar>
            <w:vAlign w:val="center"/>
            <w:hideMark/>
          </w:tcPr>
          <w:p w14:paraId="6612EF8C"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交易方案简介</w:t>
            </w:r>
          </w:p>
        </w:tc>
        <w:tc>
          <w:tcPr>
            <w:tcW w:w="4091" w:type="pct"/>
            <w:gridSpan w:val="3"/>
            <w:shd w:val="clear" w:color="auto" w:fill="FFFFFF"/>
            <w:tcMar>
              <w:top w:w="75" w:type="dxa"/>
              <w:left w:w="75" w:type="dxa"/>
              <w:bottom w:w="75" w:type="dxa"/>
              <w:right w:w="75" w:type="dxa"/>
            </w:tcMar>
            <w:vAlign w:val="center"/>
            <w:hideMark/>
          </w:tcPr>
          <w:p w14:paraId="7F7CCE48" w14:textId="0D7882E4" w:rsidR="00F83BCF" w:rsidRPr="00A141E6" w:rsidRDefault="00F83BCF" w:rsidP="00760DEC">
            <w:pPr>
              <w:rPr>
                <w:rFonts w:ascii="Times New Roman" w:hAnsi="Times New Roman" w:cs="Times New Roman"/>
                <w:color w:val="000000" w:themeColor="text1"/>
                <w:sz w:val="21"/>
                <w:szCs w:val="21"/>
                <w:lang w:val="x-none"/>
              </w:rPr>
            </w:pPr>
            <w:r w:rsidRPr="00C249EA">
              <w:rPr>
                <w:rFonts w:ascii="Times New Roman" w:hAnsi="Times New Roman" w:cs="Times New Roman" w:hint="eastAsia"/>
                <w:color w:val="000000" w:themeColor="text1"/>
                <w:sz w:val="21"/>
                <w:szCs w:val="21"/>
              </w:rPr>
              <w:t>上市公司拟以发行股份及支付现金的方式向</w:t>
            </w:r>
            <w:r w:rsidR="00C530A8">
              <w:rPr>
                <w:rFonts w:ascii="Times New Roman" w:hAnsi="Times New Roman" w:cs="Times New Roman" w:hint="eastAsia"/>
                <w:color w:val="000000" w:themeColor="text1"/>
                <w:sz w:val="21"/>
                <w:szCs w:val="21"/>
              </w:rPr>
              <w:t>无锡博达合一</w:t>
            </w:r>
            <w:r w:rsidRPr="00C249EA">
              <w:rPr>
                <w:rFonts w:ascii="Times New Roman" w:hAnsi="Times New Roman" w:cs="Times New Roman" w:hint="eastAsia"/>
                <w:color w:val="000000" w:themeColor="text1"/>
                <w:sz w:val="21"/>
                <w:szCs w:val="21"/>
              </w:rPr>
              <w:t>购买所持有的博达新能</w:t>
            </w:r>
            <w:r w:rsidRPr="00C249EA">
              <w:rPr>
                <w:rFonts w:ascii="Times New Roman" w:hAnsi="Times New Roman" w:cs="Times New Roman" w:hint="eastAsia"/>
                <w:color w:val="000000" w:themeColor="text1"/>
                <w:sz w:val="21"/>
                <w:szCs w:val="21"/>
              </w:rPr>
              <w:t>70%</w:t>
            </w:r>
            <w:r w:rsidRPr="00C249EA">
              <w:rPr>
                <w:rFonts w:ascii="Times New Roman" w:hAnsi="Times New Roman" w:cs="Times New Roman" w:hint="eastAsia"/>
                <w:color w:val="000000" w:themeColor="text1"/>
                <w:sz w:val="21"/>
                <w:szCs w:val="21"/>
              </w:rPr>
              <w:t>股权，其中</w:t>
            </w:r>
            <w:r w:rsidR="001C627C">
              <w:rPr>
                <w:rFonts w:ascii="Times New Roman" w:hAnsi="Times New Roman" w:cs="Times New Roman" w:hint="eastAsia"/>
                <w:color w:val="000000" w:themeColor="text1"/>
                <w:sz w:val="21"/>
                <w:szCs w:val="21"/>
              </w:rPr>
              <w:t>9</w:t>
            </w:r>
            <w:r w:rsidR="001C627C">
              <w:rPr>
                <w:rFonts w:ascii="Times New Roman" w:hAnsi="Times New Roman" w:cs="Times New Roman"/>
                <w:color w:val="000000" w:themeColor="text1"/>
                <w:sz w:val="21"/>
                <w:szCs w:val="21"/>
              </w:rPr>
              <w:t>0</w:t>
            </w:r>
            <w:r w:rsidRPr="00C249EA">
              <w:rPr>
                <w:rFonts w:ascii="Times New Roman" w:hAnsi="Times New Roman" w:cs="Times New Roman" w:hint="eastAsia"/>
                <w:color w:val="000000" w:themeColor="text1"/>
                <w:sz w:val="21"/>
                <w:szCs w:val="21"/>
              </w:rPr>
              <w:t>%</w:t>
            </w:r>
            <w:r w:rsidRPr="00C249EA">
              <w:rPr>
                <w:rFonts w:ascii="Times New Roman" w:hAnsi="Times New Roman" w:cs="Times New Roman" w:hint="eastAsia"/>
                <w:color w:val="000000" w:themeColor="text1"/>
                <w:sz w:val="21"/>
                <w:szCs w:val="21"/>
              </w:rPr>
              <w:t>的交易对价由上市公司以发行股份的方式支付，</w:t>
            </w:r>
            <w:r w:rsidRPr="00C249EA">
              <w:rPr>
                <w:rFonts w:ascii="Times New Roman" w:hAnsi="Times New Roman" w:cs="Times New Roman" w:hint="eastAsia"/>
                <w:color w:val="000000" w:themeColor="text1"/>
                <w:sz w:val="21"/>
                <w:szCs w:val="21"/>
              </w:rPr>
              <w:t>1</w:t>
            </w:r>
            <w:r w:rsidR="001C627C">
              <w:rPr>
                <w:rFonts w:ascii="Times New Roman" w:hAnsi="Times New Roman" w:cs="Times New Roman"/>
                <w:color w:val="000000" w:themeColor="text1"/>
                <w:sz w:val="21"/>
                <w:szCs w:val="21"/>
              </w:rPr>
              <w:t>0</w:t>
            </w:r>
            <w:r w:rsidRPr="00C249EA">
              <w:rPr>
                <w:rFonts w:ascii="Times New Roman" w:hAnsi="Times New Roman" w:cs="Times New Roman" w:hint="eastAsia"/>
                <w:color w:val="000000" w:themeColor="text1"/>
                <w:sz w:val="21"/>
                <w:szCs w:val="21"/>
              </w:rPr>
              <w:t>%</w:t>
            </w:r>
            <w:r w:rsidRPr="00C249EA">
              <w:rPr>
                <w:rFonts w:ascii="Times New Roman" w:hAnsi="Times New Roman" w:cs="Times New Roman" w:hint="eastAsia"/>
                <w:color w:val="000000" w:themeColor="text1"/>
                <w:sz w:val="21"/>
                <w:szCs w:val="21"/>
              </w:rPr>
              <w:t>的交易对价由上市公司以现金支付</w:t>
            </w:r>
            <w:r w:rsidRPr="001712B4">
              <w:rPr>
                <w:rFonts w:ascii="Times New Roman" w:hAnsi="Times New Roman" w:cs="Times New Roman" w:hint="eastAsia"/>
                <w:color w:val="000000" w:themeColor="text1"/>
                <w:sz w:val="21"/>
                <w:szCs w:val="21"/>
              </w:rPr>
              <w:t>。</w:t>
            </w:r>
          </w:p>
        </w:tc>
      </w:tr>
      <w:tr w:rsidR="00F83BCF" w:rsidRPr="00C249EA" w14:paraId="384CC9B4" w14:textId="77777777" w:rsidTr="00760DEC">
        <w:tc>
          <w:tcPr>
            <w:tcW w:w="909" w:type="pct"/>
            <w:shd w:val="clear" w:color="auto" w:fill="FFFFFF"/>
            <w:tcMar>
              <w:top w:w="75" w:type="dxa"/>
              <w:left w:w="75" w:type="dxa"/>
              <w:bottom w:w="75" w:type="dxa"/>
              <w:right w:w="75" w:type="dxa"/>
            </w:tcMar>
            <w:vAlign w:val="center"/>
            <w:hideMark/>
          </w:tcPr>
          <w:p w14:paraId="6BB7652E"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交易价格（不含募集配套资金金额）</w:t>
            </w:r>
          </w:p>
        </w:tc>
        <w:tc>
          <w:tcPr>
            <w:tcW w:w="4091" w:type="pct"/>
            <w:gridSpan w:val="3"/>
            <w:shd w:val="clear" w:color="auto" w:fill="FFFFFF"/>
            <w:tcMar>
              <w:top w:w="75" w:type="dxa"/>
              <w:left w:w="75" w:type="dxa"/>
              <w:bottom w:w="75" w:type="dxa"/>
              <w:right w:w="75" w:type="dxa"/>
            </w:tcMar>
            <w:vAlign w:val="center"/>
            <w:hideMark/>
          </w:tcPr>
          <w:p w14:paraId="75B19277" w14:textId="51B4F0A7" w:rsidR="00F83BCF" w:rsidRPr="00A141E6" w:rsidRDefault="00F83BCF" w:rsidP="00760DEC">
            <w:pP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截至本预案出具之日，本次交易标的资产的审计、评估工作尚未完成，标的资产的预估值及交易价格尚未确定。本次交易涉及的标的资产的最终财务数据、评估结果将在符合《证券法》规定的会计师事务所、评估机构出具正式审计报告、评估报告后确定，相关资产经审计的财务数据、评估结果将在重组报告书</w:t>
            </w:r>
            <w:r w:rsidR="00C530A8" w:rsidRPr="00C530A8">
              <w:rPr>
                <w:rFonts w:ascii="Times New Roman" w:hAnsi="Times New Roman" w:cs="Times New Roman" w:hint="eastAsia"/>
                <w:color w:val="000000" w:themeColor="text1"/>
                <w:sz w:val="21"/>
                <w:szCs w:val="21"/>
              </w:rPr>
              <w:t>（草案）</w:t>
            </w:r>
            <w:r w:rsidRPr="00C249EA">
              <w:rPr>
                <w:rFonts w:ascii="Times New Roman" w:hAnsi="Times New Roman" w:cs="Times New Roman" w:hint="eastAsia"/>
                <w:color w:val="000000" w:themeColor="text1"/>
                <w:sz w:val="21"/>
                <w:szCs w:val="21"/>
              </w:rPr>
              <w:t>中予以披露。本次交易标的资产的最终交易价格将以符合《证券法》规定的评估机构出具的评估报告的评估结果为基础，由交易双方协商确定，并将在重组报告书</w:t>
            </w:r>
            <w:r w:rsidR="00C530A8" w:rsidRPr="00C530A8">
              <w:rPr>
                <w:rFonts w:ascii="Times New Roman" w:hAnsi="Times New Roman" w:cs="Times New Roman" w:hint="eastAsia"/>
                <w:color w:val="000000" w:themeColor="text1"/>
                <w:sz w:val="21"/>
                <w:szCs w:val="21"/>
              </w:rPr>
              <w:t>（草案）</w:t>
            </w:r>
            <w:r w:rsidRPr="00C249EA">
              <w:rPr>
                <w:rFonts w:ascii="Times New Roman" w:hAnsi="Times New Roman" w:cs="Times New Roman" w:hint="eastAsia"/>
                <w:color w:val="000000" w:themeColor="text1"/>
                <w:sz w:val="21"/>
                <w:szCs w:val="21"/>
              </w:rPr>
              <w:t>中进行披露</w:t>
            </w:r>
            <w:r>
              <w:rPr>
                <w:rFonts w:ascii="Times New Roman" w:hAnsi="Times New Roman" w:cs="Times New Roman" w:hint="eastAsia"/>
                <w:color w:val="000000" w:themeColor="text1"/>
                <w:sz w:val="21"/>
                <w:szCs w:val="21"/>
              </w:rPr>
              <w:t>。</w:t>
            </w:r>
          </w:p>
        </w:tc>
      </w:tr>
      <w:tr w:rsidR="00F83BCF" w:rsidRPr="00C249EA" w14:paraId="1374B884" w14:textId="77777777" w:rsidTr="00760DEC">
        <w:tc>
          <w:tcPr>
            <w:tcW w:w="909" w:type="pct"/>
            <w:vMerge w:val="restart"/>
            <w:shd w:val="clear" w:color="auto" w:fill="FFFFFF"/>
            <w:tcMar>
              <w:top w:w="75" w:type="dxa"/>
              <w:left w:w="75" w:type="dxa"/>
              <w:bottom w:w="75" w:type="dxa"/>
              <w:right w:w="75" w:type="dxa"/>
            </w:tcMar>
            <w:vAlign w:val="center"/>
            <w:hideMark/>
          </w:tcPr>
          <w:p w14:paraId="74E2DC93"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交易标的</w:t>
            </w:r>
          </w:p>
        </w:tc>
        <w:tc>
          <w:tcPr>
            <w:tcW w:w="960" w:type="pct"/>
            <w:shd w:val="clear" w:color="auto" w:fill="FFFFFF"/>
            <w:tcMar>
              <w:top w:w="75" w:type="dxa"/>
              <w:left w:w="75" w:type="dxa"/>
              <w:bottom w:w="75" w:type="dxa"/>
              <w:right w:w="75" w:type="dxa"/>
            </w:tcMar>
            <w:vAlign w:val="center"/>
            <w:hideMark/>
          </w:tcPr>
          <w:p w14:paraId="3E34D99B"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名称</w:t>
            </w:r>
          </w:p>
        </w:tc>
        <w:tc>
          <w:tcPr>
            <w:tcW w:w="3131" w:type="pct"/>
            <w:gridSpan w:val="2"/>
            <w:shd w:val="clear" w:color="auto" w:fill="FFFFFF"/>
            <w:tcMar>
              <w:top w:w="75" w:type="dxa"/>
              <w:left w:w="75" w:type="dxa"/>
              <w:bottom w:w="75" w:type="dxa"/>
              <w:right w:w="75" w:type="dxa"/>
            </w:tcMar>
            <w:vAlign w:val="center"/>
            <w:hideMark/>
          </w:tcPr>
          <w:p w14:paraId="0C8CDFDC" w14:textId="77777777" w:rsidR="00F83BCF" w:rsidRPr="00A141E6" w:rsidRDefault="00F83BCF" w:rsidP="00760DEC">
            <w:pPr>
              <w:wordWrap w:val="0"/>
              <w:jc w:val="cente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无锡博达新能科技有限公司</w:t>
            </w:r>
            <w:r w:rsidRPr="00C249EA">
              <w:rPr>
                <w:rFonts w:ascii="Times New Roman" w:hAnsi="Times New Roman" w:cs="Times New Roman" w:hint="eastAsia"/>
                <w:color w:val="000000" w:themeColor="text1"/>
                <w:sz w:val="21"/>
                <w:szCs w:val="21"/>
              </w:rPr>
              <w:t>70%</w:t>
            </w:r>
            <w:r w:rsidRPr="00C249EA">
              <w:rPr>
                <w:rFonts w:ascii="Times New Roman" w:hAnsi="Times New Roman" w:cs="Times New Roman" w:hint="eastAsia"/>
                <w:color w:val="000000" w:themeColor="text1"/>
                <w:sz w:val="21"/>
                <w:szCs w:val="21"/>
              </w:rPr>
              <w:t>股权</w:t>
            </w:r>
          </w:p>
        </w:tc>
      </w:tr>
      <w:tr w:rsidR="00F83BCF" w:rsidRPr="00C249EA" w14:paraId="03534CCA" w14:textId="77777777" w:rsidTr="00760DEC">
        <w:tc>
          <w:tcPr>
            <w:tcW w:w="0" w:type="auto"/>
            <w:vMerge/>
            <w:shd w:val="clear" w:color="auto" w:fill="FFFFFF"/>
            <w:vAlign w:val="center"/>
            <w:hideMark/>
          </w:tcPr>
          <w:p w14:paraId="7FD75F44" w14:textId="77777777" w:rsidR="00F83BCF" w:rsidRPr="00A141E6" w:rsidRDefault="00F83BCF" w:rsidP="00760DEC">
            <w:pPr>
              <w:jc w:val="center"/>
              <w:rPr>
                <w:rFonts w:ascii="Times New Roman" w:hAnsi="Times New Roman" w:cs="Times New Roman"/>
                <w:color w:val="000000" w:themeColor="text1"/>
                <w:sz w:val="21"/>
                <w:szCs w:val="21"/>
              </w:rPr>
            </w:pPr>
          </w:p>
        </w:tc>
        <w:tc>
          <w:tcPr>
            <w:tcW w:w="960" w:type="pct"/>
            <w:shd w:val="clear" w:color="auto" w:fill="FFFFFF"/>
            <w:tcMar>
              <w:top w:w="75" w:type="dxa"/>
              <w:left w:w="75" w:type="dxa"/>
              <w:bottom w:w="75" w:type="dxa"/>
              <w:right w:w="75" w:type="dxa"/>
            </w:tcMar>
            <w:vAlign w:val="center"/>
            <w:hideMark/>
          </w:tcPr>
          <w:p w14:paraId="046EA034"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主营业务</w:t>
            </w:r>
          </w:p>
        </w:tc>
        <w:tc>
          <w:tcPr>
            <w:tcW w:w="3131" w:type="pct"/>
            <w:gridSpan w:val="2"/>
            <w:shd w:val="clear" w:color="auto" w:fill="FFFFFF"/>
            <w:tcMar>
              <w:top w:w="75" w:type="dxa"/>
              <w:left w:w="75" w:type="dxa"/>
              <w:bottom w:w="75" w:type="dxa"/>
              <w:right w:w="75" w:type="dxa"/>
            </w:tcMar>
            <w:vAlign w:val="center"/>
            <w:hideMark/>
          </w:tcPr>
          <w:p w14:paraId="23049EF8" w14:textId="77777777" w:rsidR="00F83BCF" w:rsidRPr="00A141E6" w:rsidRDefault="00F83BCF" w:rsidP="00760DEC">
            <w:pPr>
              <w:wordWrap w:val="0"/>
              <w:jc w:val="cente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太阳能电池片及光伏组件的研发、生产和销售</w:t>
            </w:r>
          </w:p>
        </w:tc>
      </w:tr>
      <w:tr w:rsidR="00F83BCF" w:rsidRPr="00C249EA" w14:paraId="75782993" w14:textId="77777777" w:rsidTr="00760DEC">
        <w:tc>
          <w:tcPr>
            <w:tcW w:w="0" w:type="auto"/>
            <w:vMerge/>
            <w:shd w:val="clear" w:color="auto" w:fill="FFFFFF"/>
            <w:vAlign w:val="center"/>
            <w:hideMark/>
          </w:tcPr>
          <w:p w14:paraId="2DB599CE" w14:textId="77777777" w:rsidR="00F83BCF" w:rsidRPr="00A141E6" w:rsidRDefault="00F83BCF" w:rsidP="00760DEC">
            <w:pPr>
              <w:jc w:val="center"/>
              <w:rPr>
                <w:rFonts w:ascii="Times New Roman" w:hAnsi="Times New Roman" w:cs="Times New Roman"/>
                <w:color w:val="000000" w:themeColor="text1"/>
                <w:sz w:val="21"/>
                <w:szCs w:val="21"/>
              </w:rPr>
            </w:pPr>
          </w:p>
        </w:tc>
        <w:tc>
          <w:tcPr>
            <w:tcW w:w="960" w:type="pct"/>
            <w:shd w:val="clear" w:color="auto" w:fill="FFFFFF"/>
            <w:tcMar>
              <w:top w:w="75" w:type="dxa"/>
              <w:left w:w="75" w:type="dxa"/>
              <w:bottom w:w="75" w:type="dxa"/>
              <w:right w:w="75" w:type="dxa"/>
            </w:tcMar>
            <w:vAlign w:val="center"/>
            <w:hideMark/>
          </w:tcPr>
          <w:p w14:paraId="2ADA4510"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所属行业</w:t>
            </w:r>
          </w:p>
        </w:tc>
        <w:tc>
          <w:tcPr>
            <w:tcW w:w="3131" w:type="pct"/>
            <w:gridSpan w:val="2"/>
            <w:shd w:val="clear" w:color="auto" w:fill="FFFFFF"/>
            <w:tcMar>
              <w:top w:w="75" w:type="dxa"/>
              <w:left w:w="75" w:type="dxa"/>
              <w:bottom w:w="75" w:type="dxa"/>
              <w:right w:w="75" w:type="dxa"/>
            </w:tcMar>
            <w:vAlign w:val="center"/>
            <w:hideMark/>
          </w:tcPr>
          <w:p w14:paraId="12983D66" w14:textId="77777777" w:rsidR="00F83BCF" w:rsidRPr="00A141E6" w:rsidRDefault="00F83BCF" w:rsidP="00760DEC">
            <w:pPr>
              <w:wordWrap w:val="0"/>
              <w:jc w:val="center"/>
              <w:rPr>
                <w:rFonts w:ascii="Times New Roman" w:hAnsi="Times New Roman" w:cs="Times New Roman"/>
                <w:color w:val="000000" w:themeColor="text1"/>
                <w:sz w:val="21"/>
                <w:szCs w:val="21"/>
              </w:rPr>
            </w:pPr>
            <w:r w:rsidRPr="00345FB4">
              <w:rPr>
                <w:rFonts w:ascii="Times New Roman" w:hAnsi="Times New Roman" w:cs="Times New Roman" w:hint="eastAsia"/>
                <w:color w:val="000000" w:themeColor="text1"/>
                <w:sz w:val="21"/>
                <w:szCs w:val="21"/>
              </w:rPr>
              <w:t>根据《国民经济行业分类》（</w:t>
            </w:r>
            <w:r w:rsidRPr="00345FB4">
              <w:rPr>
                <w:rFonts w:ascii="Times New Roman" w:hAnsi="Times New Roman" w:cs="Times New Roman" w:hint="eastAsia"/>
                <w:color w:val="000000" w:themeColor="text1"/>
                <w:sz w:val="21"/>
                <w:szCs w:val="21"/>
              </w:rPr>
              <w:t>GB/T4754-2017</w:t>
            </w:r>
            <w:r w:rsidRPr="00345FB4">
              <w:rPr>
                <w:rFonts w:ascii="Times New Roman" w:hAnsi="Times New Roman" w:cs="Times New Roman" w:hint="eastAsia"/>
                <w:color w:val="000000" w:themeColor="text1"/>
                <w:sz w:val="21"/>
                <w:szCs w:val="21"/>
              </w:rPr>
              <w:t>），</w:t>
            </w:r>
            <w:r>
              <w:rPr>
                <w:rFonts w:ascii="Times New Roman" w:hAnsi="Times New Roman" w:cs="Times New Roman" w:hint="eastAsia"/>
                <w:color w:val="000000" w:themeColor="text1"/>
                <w:sz w:val="21"/>
                <w:szCs w:val="21"/>
              </w:rPr>
              <w:t>交易标的</w:t>
            </w:r>
            <w:r w:rsidRPr="00345FB4">
              <w:rPr>
                <w:rFonts w:ascii="Times New Roman" w:hAnsi="Times New Roman" w:cs="Times New Roman" w:hint="eastAsia"/>
                <w:color w:val="000000" w:themeColor="text1"/>
                <w:sz w:val="21"/>
                <w:szCs w:val="21"/>
              </w:rPr>
              <w:t>属于光伏设备及元器件制造业（</w:t>
            </w:r>
            <w:r w:rsidRPr="00345FB4">
              <w:rPr>
                <w:rFonts w:ascii="Times New Roman" w:hAnsi="Times New Roman" w:cs="Times New Roman" w:hint="eastAsia"/>
                <w:color w:val="000000" w:themeColor="text1"/>
                <w:sz w:val="21"/>
                <w:szCs w:val="21"/>
              </w:rPr>
              <w:t>C3825</w:t>
            </w:r>
            <w:r w:rsidRPr="00345FB4">
              <w:rPr>
                <w:rFonts w:ascii="Times New Roman" w:hAnsi="Times New Roman" w:cs="Times New Roman" w:hint="eastAsia"/>
                <w:color w:val="000000" w:themeColor="text1"/>
                <w:sz w:val="21"/>
                <w:szCs w:val="21"/>
              </w:rPr>
              <w:t>）</w:t>
            </w:r>
          </w:p>
        </w:tc>
      </w:tr>
      <w:tr w:rsidR="00F83BCF" w:rsidRPr="00C249EA" w14:paraId="2928B0DD" w14:textId="77777777" w:rsidTr="00760DEC">
        <w:tc>
          <w:tcPr>
            <w:tcW w:w="0" w:type="auto"/>
            <w:vMerge/>
            <w:shd w:val="clear" w:color="auto" w:fill="FFFFFF"/>
            <w:vAlign w:val="center"/>
            <w:hideMark/>
          </w:tcPr>
          <w:p w14:paraId="1DDFDD19" w14:textId="77777777" w:rsidR="00F83BCF" w:rsidRPr="00A141E6" w:rsidRDefault="00F83BCF" w:rsidP="00760DEC">
            <w:pPr>
              <w:jc w:val="center"/>
              <w:rPr>
                <w:rFonts w:ascii="Times New Roman" w:hAnsi="Times New Roman" w:cs="Times New Roman"/>
                <w:color w:val="000000" w:themeColor="text1"/>
                <w:sz w:val="21"/>
                <w:szCs w:val="21"/>
              </w:rPr>
            </w:pPr>
          </w:p>
        </w:tc>
        <w:tc>
          <w:tcPr>
            <w:tcW w:w="960" w:type="pct"/>
            <w:vMerge w:val="restart"/>
            <w:shd w:val="clear" w:color="auto" w:fill="FFFFFF"/>
            <w:tcMar>
              <w:top w:w="75" w:type="dxa"/>
              <w:left w:w="75" w:type="dxa"/>
              <w:bottom w:w="75" w:type="dxa"/>
              <w:right w:w="75" w:type="dxa"/>
            </w:tcMar>
            <w:vAlign w:val="center"/>
            <w:hideMark/>
          </w:tcPr>
          <w:p w14:paraId="3031C2C1"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其他</w:t>
            </w:r>
          </w:p>
        </w:tc>
        <w:tc>
          <w:tcPr>
            <w:tcW w:w="1111" w:type="pct"/>
            <w:shd w:val="clear" w:color="auto" w:fill="FFFFFF"/>
            <w:tcMar>
              <w:top w:w="75" w:type="dxa"/>
              <w:left w:w="75" w:type="dxa"/>
              <w:bottom w:w="75" w:type="dxa"/>
              <w:right w:w="75" w:type="dxa"/>
            </w:tcMar>
            <w:vAlign w:val="center"/>
            <w:hideMark/>
          </w:tcPr>
          <w:p w14:paraId="00092236"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符合板块定位</w:t>
            </w:r>
          </w:p>
        </w:tc>
        <w:tc>
          <w:tcPr>
            <w:tcW w:w="2020" w:type="pct"/>
            <w:shd w:val="clear" w:color="auto" w:fill="FFFFFF"/>
            <w:tcMar>
              <w:top w:w="75" w:type="dxa"/>
              <w:left w:w="75" w:type="dxa"/>
              <w:bottom w:w="75" w:type="dxa"/>
              <w:right w:w="75" w:type="dxa"/>
            </w:tcMar>
            <w:vAlign w:val="center"/>
            <w:hideMark/>
          </w:tcPr>
          <w:p w14:paraId="797218A7" w14:textId="77777777" w:rsidR="00F83BCF" w:rsidRPr="00A141E6" w:rsidRDefault="00F83BCF" w:rsidP="00760DEC">
            <w:pPr>
              <w:wordWrap w:val="0"/>
              <w:jc w:val="center"/>
              <w:rPr>
                <w:rFonts w:ascii="Times New Roman" w:hAnsi="Times New Roman" w:cs="Times New Roman"/>
                <w:color w:val="000000" w:themeColor="text1"/>
                <w:sz w:val="21"/>
                <w:szCs w:val="21"/>
              </w:rPr>
            </w:pPr>
            <w:r w:rsidRPr="00A141E6">
              <w:rPr>
                <w:rFonts w:ascii="Times New Roman" w:hAnsi="Times New Roman" w:cs="Times New Roman"/>
                <w:color w:val="000000" w:themeColor="text1"/>
                <w:sz w:val="21"/>
                <w:szCs w:val="21"/>
              </w:rPr>
              <w:t>□</w:t>
            </w:r>
            <w:r w:rsidRPr="00A141E6">
              <w:rPr>
                <w:rFonts w:ascii="Times New Roman" w:hAnsi="Times New Roman" w:cs="Times New Roman"/>
                <w:color w:val="000000" w:themeColor="text1"/>
                <w:sz w:val="21"/>
                <w:szCs w:val="21"/>
              </w:rPr>
              <w:t>是</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否</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不适用</w:t>
            </w:r>
          </w:p>
        </w:tc>
      </w:tr>
      <w:tr w:rsidR="00F83BCF" w:rsidRPr="00C249EA" w14:paraId="1FBD39B8" w14:textId="77777777" w:rsidTr="00760DEC">
        <w:tc>
          <w:tcPr>
            <w:tcW w:w="0" w:type="auto"/>
            <w:vMerge/>
            <w:shd w:val="clear" w:color="auto" w:fill="FFFFFF"/>
            <w:vAlign w:val="center"/>
            <w:hideMark/>
          </w:tcPr>
          <w:p w14:paraId="1915C8A8" w14:textId="77777777" w:rsidR="00F83BCF" w:rsidRPr="00A141E6" w:rsidRDefault="00F83BCF" w:rsidP="00760DEC">
            <w:pPr>
              <w:jc w:val="center"/>
              <w:rPr>
                <w:rFonts w:ascii="Times New Roman" w:hAnsi="Times New Roman" w:cs="Times New Roman"/>
                <w:color w:val="000000" w:themeColor="text1"/>
                <w:sz w:val="21"/>
                <w:szCs w:val="21"/>
              </w:rPr>
            </w:pPr>
          </w:p>
        </w:tc>
        <w:tc>
          <w:tcPr>
            <w:tcW w:w="0" w:type="auto"/>
            <w:vMerge/>
            <w:shd w:val="clear" w:color="auto" w:fill="FFFFFF"/>
            <w:vAlign w:val="center"/>
            <w:hideMark/>
          </w:tcPr>
          <w:p w14:paraId="73BF9B9C" w14:textId="77777777" w:rsidR="00F83BCF" w:rsidRPr="00A141E6" w:rsidRDefault="00F83BCF" w:rsidP="00760DEC">
            <w:pPr>
              <w:jc w:val="center"/>
              <w:rPr>
                <w:rFonts w:ascii="Times New Roman" w:hAnsi="Times New Roman" w:cs="Times New Roman"/>
                <w:color w:val="000000" w:themeColor="text1"/>
                <w:sz w:val="21"/>
                <w:szCs w:val="21"/>
              </w:rPr>
            </w:pPr>
          </w:p>
        </w:tc>
        <w:tc>
          <w:tcPr>
            <w:tcW w:w="1111" w:type="pct"/>
            <w:shd w:val="clear" w:color="auto" w:fill="FFFFFF"/>
            <w:tcMar>
              <w:top w:w="75" w:type="dxa"/>
              <w:left w:w="75" w:type="dxa"/>
              <w:bottom w:w="75" w:type="dxa"/>
              <w:right w:w="75" w:type="dxa"/>
            </w:tcMar>
            <w:vAlign w:val="center"/>
            <w:hideMark/>
          </w:tcPr>
          <w:p w14:paraId="18C1B3EC"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属于上市公司的同行业或上下游</w:t>
            </w:r>
          </w:p>
        </w:tc>
        <w:tc>
          <w:tcPr>
            <w:tcW w:w="2020" w:type="pct"/>
            <w:shd w:val="clear" w:color="auto" w:fill="FFFFFF"/>
            <w:tcMar>
              <w:top w:w="75" w:type="dxa"/>
              <w:left w:w="75" w:type="dxa"/>
              <w:bottom w:w="75" w:type="dxa"/>
              <w:right w:w="75" w:type="dxa"/>
            </w:tcMar>
            <w:vAlign w:val="center"/>
            <w:hideMark/>
          </w:tcPr>
          <w:p w14:paraId="5A202F23" w14:textId="77777777" w:rsidR="00F83BCF" w:rsidRPr="00A141E6" w:rsidRDefault="00F83BCF" w:rsidP="00760DEC">
            <w:pPr>
              <w:wordWrap w:val="0"/>
              <w:jc w:val="center"/>
              <w:rPr>
                <w:rFonts w:ascii="Times New Roman" w:hAnsi="Times New Roman" w:cs="Times New Roman"/>
                <w:color w:val="000000" w:themeColor="text1"/>
                <w:sz w:val="21"/>
                <w:szCs w:val="21"/>
              </w:rPr>
            </w:pPr>
            <w:r w:rsidRPr="00A141E6">
              <w:rPr>
                <w:rFonts w:ascii="Times New Roman" w:hAnsi="Times New Roman" w:cs="Times New Roman"/>
                <w:color w:val="000000" w:themeColor="text1"/>
                <w:sz w:val="21"/>
                <w:szCs w:val="21"/>
              </w:rPr>
              <w:t>□</w:t>
            </w:r>
            <w:r w:rsidRPr="00A141E6">
              <w:rPr>
                <w:rFonts w:ascii="Times New Roman" w:hAnsi="Times New Roman" w:cs="Times New Roman"/>
                <w:color w:val="000000" w:themeColor="text1"/>
                <w:sz w:val="21"/>
                <w:szCs w:val="21"/>
              </w:rPr>
              <w:t>是</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否</w:t>
            </w:r>
          </w:p>
        </w:tc>
      </w:tr>
      <w:tr w:rsidR="00F83BCF" w:rsidRPr="00C249EA" w14:paraId="477CF4C8" w14:textId="77777777" w:rsidTr="00760DEC">
        <w:tc>
          <w:tcPr>
            <w:tcW w:w="0" w:type="auto"/>
            <w:vMerge/>
            <w:shd w:val="clear" w:color="auto" w:fill="FFFFFF"/>
            <w:vAlign w:val="center"/>
            <w:hideMark/>
          </w:tcPr>
          <w:p w14:paraId="395BFFD1" w14:textId="77777777" w:rsidR="00F83BCF" w:rsidRPr="00A141E6" w:rsidRDefault="00F83BCF" w:rsidP="00760DEC">
            <w:pPr>
              <w:jc w:val="center"/>
              <w:rPr>
                <w:rFonts w:ascii="Times New Roman" w:hAnsi="Times New Roman" w:cs="Times New Roman"/>
                <w:color w:val="000000" w:themeColor="text1"/>
                <w:sz w:val="21"/>
                <w:szCs w:val="21"/>
              </w:rPr>
            </w:pPr>
          </w:p>
        </w:tc>
        <w:tc>
          <w:tcPr>
            <w:tcW w:w="0" w:type="auto"/>
            <w:vMerge/>
            <w:shd w:val="clear" w:color="auto" w:fill="FFFFFF"/>
            <w:vAlign w:val="center"/>
            <w:hideMark/>
          </w:tcPr>
          <w:p w14:paraId="1971C2B4" w14:textId="77777777" w:rsidR="00F83BCF" w:rsidRPr="00A141E6" w:rsidRDefault="00F83BCF" w:rsidP="00760DEC">
            <w:pPr>
              <w:jc w:val="center"/>
              <w:rPr>
                <w:rFonts w:ascii="Times New Roman" w:hAnsi="Times New Roman" w:cs="Times New Roman"/>
                <w:color w:val="000000" w:themeColor="text1"/>
                <w:sz w:val="21"/>
                <w:szCs w:val="21"/>
              </w:rPr>
            </w:pPr>
          </w:p>
        </w:tc>
        <w:tc>
          <w:tcPr>
            <w:tcW w:w="1111" w:type="pct"/>
            <w:shd w:val="clear" w:color="auto" w:fill="FFFFFF"/>
            <w:tcMar>
              <w:top w:w="75" w:type="dxa"/>
              <w:left w:w="75" w:type="dxa"/>
              <w:bottom w:w="75" w:type="dxa"/>
              <w:right w:w="75" w:type="dxa"/>
            </w:tcMar>
            <w:vAlign w:val="center"/>
            <w:hideMark/>
          </w:tcPr>
          <w:p w14:paraId="3C473BB2"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与上市公司主营业务具有协同效应</w:t>
            </w:r>
          </w:p>
        </w:tc>
        <w:tc>
          <w:tcPr>
            <w:tcW w:w="2020" w:type="pct"/>
            <w:shd w:val="clear" w:color="auto" w:fill="FFFFFF"/>
            <w:tcMar>
              <w:top w:w="75" w:type="dxa"/>
              <w:left w:w="75" w:type="dxa"/>
              <w:bottom w:w="75" w:type="dxa"/>
              <w:right w:w="75" w:type="dxa"/>
            </w:tcMar>
            <w:vAlign w:val="center"/>
            <w:hideMark/>
          </w:tcPr>
          <w:p w14:paraId="13CA005F" w14:textId="77777777" w:rsidR="00F83BCF" w:rsidRPr="00A141E6" w:rsidRDefault="00F83BCF" w:rsidP="00760DEC">
            <w:pPr>
              <w:wordWrap w:val="0"/>
              <w:jc w:val="center"/>
              <w:rPr>
                <w:rFonts w:ascii="Times New Roman" w:hAnsi="Times New Roman" w:cs="Times New Roman"/>
                <w:color w:val="000000" w:themeColor="text1"/>
                <w:sz w:val="21"/>
                <w:szCs w:val="21"/>
              </w:rPr>
            </w:pPr>
            <w:r w:rsidRPr="00A141E6">
              <w:rPr>
                <w:rFonts w:ascii="Times New Roman" w:hAnsi="Times New Roman" w:cs="Times New Roman"/>
                <w:color w:val="000000" w:themeColor="text1"/>
                <w:sz w:val="21"/>
                <w:szCs w:val="21"/>
              </w:rPr>
              <w:t>□</w:t>
            </w:r>
            <w:r w:rsidRPr="00A141E6">
              <w:rPr>
                <w:rFonts w:ascii="Times New Roman" w:hAnsi="Times New Roman" w:cs="Times New Roman"/>
                <w:color w:val="000000" w:themeColor="text1"/>
                <w:sz w:val="21"/>
                <w:szCs w:val="21"/>
              </w:rPr>
              <w:t>是</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否</w:t>
            </w:r>
          </w:p>
        </w:tc>
      </w:tr>
      <w:tr w:rsidR="00F83BCF" w:rsidRPr="00C249EA" w14:paraId="2038DEDE" w14:textId="77777777" w:rsidTr="00760DEC">
        <w:tc>
          <w:tcPr>
            <w:tcW w:w="909" w:type="pct"/>
            <w:vMerge w:val="restart"/>
            <w:shd w:val="clear" w:color="auto" w:fill="FFFFFF"/>
            <w:tcMar>
              <w:top w:w="75" w:type="dxa"/>
              <w:left w:w="75" w:type="dxa"/>
              <w:bottom w:w="75" w:type="dxa"/>
              <w:right w:w="75" w:type="dxa"/>
            </w:tcMar>
            <w:vAlign w:val="center"/>
            <w:hideMark/>
          </w:tcPr>
          <w:p w14:paraId="1FC7864F"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交易性质</w:t>
            </w:r>
          </w:p>
        </w:tc>
        <w:tc>
          <w:tcPr>
            <w:tcW w:w="960" w:type="pct"/>
            <w:shd w:val="clear" w:color="auto" w:fill="FFFFFF"/>
            <w:tcMar>
              <w:top w:w="75" w:type="dxa"/>
              <w:left w:w="75" w:type="dxa"/>
              <w:bottom w:w="75" w:type="dxa"/>
              <w:right w:w="75" w:type="dxa"/>
            </w:tcMar>
            <w:vAlign w:val="center"/>
            <w:hideMark/>
          </w:tcPr>
          <w:p w14:paraId="44783C85"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构成关联交易</w:t>
            </w:r>
          </w:p>
        </w:tc>
        <w:tc>
          <w:tcPr>
            <w:tcW w:w="3131" w:type="pct"/>
            <w:gridSpan w:val="2"/>
            <w:shd w:val="clear" w:color="auto" w:fill="FFFFFF"/>
            <w:tcMar>
              <w:top w:w="75" w:type="dxa"/>
              <w:left w:w="75" w:type="dxa"/>
              <w:bottom w:w="75" w:type="dxa"/>
              <w:right w:w="75" w:type="dxa"/>
            </w:tcMar>
            <w:vAlign w:val="center"/>
            <w:hideMark/>
          </w:tcPr>
          <w:p w14:paraId="53B6A085" w14:textId="74958D98" w:rsidR="00F83BCF" w:rsidRPr="00A141E6" w:rsidRDefault="00F83BCF" w:rsidP="00760DEC">
            <w:pPr>
              <w:wordWrap w:val="0"/>
              <w:jc w:val="center"/>
              <w:rPr>
                <w:rFonts w:ascii="Times New Roman" w:hAnsi="Times New Roman" w:cs="Times New Roman"/>
                <w:color w:val="000000" w:themeColor="text1"/>
                <w:sz w:val="21"/>
                <w:szCs w:val="21"/>
              </w:rPr>
            </w:pPr>
            <w:r w:rsidRPr="00A141E6">
              <w:rPr>
                <w:rFonts w:ascii="Times New Roman" w:hAnsi="Times New Roman" w:cs="Times New Roman"/>
                <w:color w:val="000000" w:themeColor="text1"/>
                <w:sz w:val="21"/>
                <w:szCs w:val="21"/>
              </w:rPr>
              <w:t>√</w:t>
            </w:r>
            <w:r w:rsidRPr="00A141E6">
              <w:rPr>
                <w:rFonts w:ascii="Times New Roman" w:hAnsi="Times New Roman" w:cs="Times New Roman"/>
                <w:color w:val="000000" w:themeColor="text1"/>
                <w:sz w:val="21"/>
                <w:szCs w:val="21"/>
              </w:rPr>
              <w:t>是</w:t>
            </w:r>
            <w:r w:rsidR="00EF0C50">
              <w:rPr>
                <w:rFonts w:ascii="Times New Roman" w:hAnsi="Times New Roman" w:cs="Times New Roman" w:hint="eastAsia"/>
                <w:color w:val="000000" w:themeColor="text1"/>
                <w:sz w:val="21"/>
                <w:szCs w:val="21"/>
              </w:rPr>
              <w:t>（预计）</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否</w:t>
            </w:r>
          </w:p>
        </w:tc>
      </w:tr>
      <w:tr w:rsidR="00F83BCF" w:rsidRPr="00C249EA" w14:paraId="77499D98" w14:textId="77777777" w:rsidTr="00760DEC">
        <w:tc>
          <w:tcPr>
            <w:tcW w:w="0" w:type="auto"/>
            <w:vMerge/>
            <w:shd w:val="clear" w:color="auto" w:fill="FFFFFF"/>
            <w:vAlign w:val="center"/>
            <w:hideMark/>
          </w:tcPr>
          <w:p w14:paraId="40CAA83D" w14:textId="77777777" w:rsidR="00F83BCF" w:rsidRPr="00A141E6" w:rsidRDefault="00F83BCF" w:rsidP="00760DEC">
            <w:pPr>
              <w:jc w:val="center"/>
              <w:rPr>
                <w:rFonts w:ascii="Times New Roman" w:hAnsi="Times New Roman" w:cs="Times New Roman"/>
                <w:b/>
                <w:bCs/>
                <w:color w:val="000000" w:themeColor="text1"/>
                <w:sz w:val="21"/>
                <w:szCs w:val="21"/>
              </w:rPr>
            </w:pPr>
          </w:p>
        </w:tc>
        <w:tc>
          <w:tcPr>
            <w:tcW w:w="960" w:type="pct"/>
            <w:shd w:val="clear" w:color="auto" w:fill="FFFFFF"/>
            <w:tcMar>
              <w:top w:w="75" w:type="dxa"/>
              <w:left w:w="75" w:type="dxa"/>
              <w:bottom w:w="75" w:type="dxa"/>
              <w:right w:w="75" w:type="dxa"/>
            </w:tcMar>
            <w:vAlign w:val="center"/>
            <w:hideMark/>
          </w:tcPr>
          <w:p w14:paraId="39A511D7"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构成《重组办法》第十二条规定的重大资产重组</w:t>
            </w:r>
          </w:p>
        </w:tc>
        <w:tc>
          <w:tcPr>
            <w:tcW w:w="3131" w:type="pct"/>
            <w:gridSpan w:val="2"/>
            <w:shd w:val="clear" w:color="auto" w:fill="FFFFFF"/>
            <w:tcMar>
              <w:top w:w="75" w:type="dxa"/>
              <w:left w:w="75" w:type="dxa"/>
              <w:bottom w:w="75" w:type="dxa"/>
              <w:right w:w="75" w:type="dxa"/>
            </w:tcMar>
            <w:vAlign w:val="center"/>
            <w:hideMark/>
          </w:tcPr>
          <w:p w14:paraId="0CAA2B3E" w14:textId="77777777" w:rsidR="00F83BCF" w:rsidRPr="00A141E6" w:rsidRDefault="00F83BCF" w:rsidP="00760DEC">
            <w:pPr>
              <w:wordWrap w:val="0"/>
              <w:jc w:val="center"/>
              <w:rPr>
                <w:rFonts w:ascii="Times New Roman" w:hAnsi="Times New Roman" w:cs="Times New Roman"/>
                <w:color w:val="000000" w:themeColor="text1"/>
                <w:sz w:val="21"/>
                <w:szCs w:val="21"/>
              </w:rPr>
            </w:pPr>
            <w:r w:rsidRPr="00A141E6">
              <w:rPr>
                <w:rFonts w:ascii="Times New Roman" w:hAnsi="Times New Roman" w:cs="Times New Roman"/>
                <w:color w:val="000000" w:themeColor="text1"/>
                <w:sz w:val="21"/>
                <w:szCs w:val="21"/>
              </w:rPr>
              <w:t>√</w:t>
            </w:r>
            <w:r w:rsidRPr="00A141E6">
              <w:rPr>
                <w:rFonts w:ascii="Times New Roman" w:hAnsi="Times New Roman" w:cs="Times New Roman"/>
                <w:color w:val="000000" w:themeColor="text1"/>
                <w:sz w:val="21"/>
                <w:szCs w:val="21"/>
              </w:rPr>
              <w:t>是（预计）</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否</w:t>
            </w:r>
          </w:p>
        </w:tc>
      </w:tr>
      <w:tr w:rsidR="00F83BCF" w:rsidRPr="00C249EA" w14:paraId="532C0A95" w14:textId="77777777" w:rsidTr="00760DEC">
        <w:tc>
          <w:tcPr>
            <w:tcW w:w="0" w:type="auto"/>
            <w:vMerge/>
            <w:shd w:val="clear" w:color="auto" w:fill="FFFFFF"/>
            <w:vAlign w:val="center"/>
            <w:hideMark/>
          </w:tcPr>
          <w:p w14:paraId="5E2FD9A3" w14:textId="77777777" w:rsidR="00F83BCF" w:rsidRPr="00A141E6" w:rsidRDefault="00F83BCF" w:rsidP="00760DEC">
            <w:pPr>
              <w:jc w:val="center"/>
              <w:rPr>
                <w:rFonts w:ascii="Times New Roman" w:hAnsi="Times New Roman" w:cs="Times New Roman"/>
                <w:color w:val="000000" w:themeColor="text1"/>
                <w:sz w:val="21"/>
                <w:szCs w:val="21"/>
              </w:rPr>
            </w:pPr>
          </w:p>
        </w:tc>
        <w:tc>
          <w:tcPr>
            <w:tcW w:w="960" w:type="pct"/>
            <w:shd w:val="clear" w:color="auto" w:fill="FFFFFF"/>
            <w:tcMar>
              <w:top w:w="75" w:type="dxa"/>
              <w:left w:w="75" w:type="dxa"/>
              <w:bottom w:w="75" w:type="dxa"/>
              <w:right w:w="75" w:type="dxa"/>
            </w:tcMar>
            <w:vAlign w:val="center"/>
            <w:hideMark/>
          </w:tcPr>
          <w:p w14:paraId="6CBD2126"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构成重组上市</w:t>
            </w:r>
          </w:p>
        </w:tc>
        <w:tc>
          <w:tcPr>
            <w:tcW w:w="3131" w:type="pct"/>
            <w:gridSpan w:val="2"/>
            <w:shd w:val="clear" w:color="auto" w:fill="FFFFFF"/>
            <w:tcMar>
              <w:top w:w="75" w:type="dxa"/>
              <w:left w:w="75" w:type="dxa"/>
              <w:bottom w:w="75" w:type="dxa"/>
              <w:right w:w="75" w:type="dxa"/>
            </w:tcMar>
            <w:vAlign w:val="center"/>
            <w:hideMark/>
          </w:tcPr>
          <w:p w14:paraId="2EAD8DF7" w14:textId="07606C77" w:rsidR="00F83BCF" w:rsidRPr="00A141E6" w:rsidRDefault="00F83BCF" w:rsidP="00760DEC">
            <w:pPr>
              <w:wordWrap w:val="0"/>
              <w:jc w:val="center"/>
              <w:rPr>
                <w:rFonts w:ascii="Times New Roman" w:hAnsi="Times New Roman" w:cs="Times New Roman"/>
                <w:color w:val="000000" w:themeColor="text1"/>
                <w:sz w:val="21"/>
                <w:szCs w:val="21"/>
              </w:rPr>
            </w:pPr>
            <w:r w:rsidRPr="00A141E6">
              <w:rPr>
                <w:rFonts w:ascii="Times New Roman" w:hAnsi="Times New Roman" w:cs="Times New Roman"/>
                <w:color w:val="000000" w:themeColor="text1"/>
                <w:sz w:val="21"/>
                <w:szCs w:val="21"/>
              </w:rPr>
              <w:t>□</w:t>
            </w:r>
            <w:r w:rsidRPr="00A141E6">
              <w:rPr>
                <w:rFonts w:ascii="Times New Roman" w:hAnsi="Times New Roman" w:cs="Times New Roman"/>
                <w:color w:val="000000" w:themeColor="text1"/>
                <w:sz w:val="21"/>
                <w:szCs w:val="21"/>
              </w:rPr>
              <w:t>是</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否</w:t>
            </w:r>
          </w:p>
        </w:tc>
      </w:tr>
      <w:tr w:rsidR="00F83BCF" w:rsidRPr="00C249EA" w14:paraId="4A4F9C02" w14:textId="77777777" w:rsidTr="00760DEC">
        <w:tc>
          <w:tcPr>
            <w:tcW w:w="1869" w:type="pct"/>
            <w:gridSpan w:val="2"/>
            <w:shd w:val="clear" w:color="auto" w:fill="FFFFFF"/>
            <w:tcMar>
              <w:top w:w="75" w:type="dxa"/>
              <w:left w:w="75" w:type="dxa"/>
              <w:bottom w:w="75" w:type="dxa"/>
              <w:right w:w="75" w:type="dxa"/>
            </w:tcMar>
            <w:vAlign w:val="center"/>
          </w:tcPr>
          <w:p w14:paraId="5B9EC567" w14:textId="77777777" w:rsidR="00F83BCF" w:rsidRPr="00D91C32" w:rsidRDefault="00F83BCF" w:rsidP="00760DEC">
            <w:pPr>
              <w:wordWrap w:val="0"/>
              <w:jc w:val="center"/>
              <w:rPr>
                <w:rFonts w:ascii="Times New Roman" w:hAnsi="Times New Roman" w:cs="Times New Roman"/>
                <w:b/>
                <w:bCs/>
                <w:color w:val="000000" w:themeColor="text1"/>
                <w:sz w:val="21"/>
                <w:szCs w:val="21"/>
              </w:rPr>
            </w:pPr>
            <w:r w:rsidRPr="00D91C32">
              <w:rPr>
                <w:rFonts w:ascii="Times New Roman" w:hAnsi="Times New Roman" w:cs="Times New Roman" w:hint="eastAsia"/>
                <w:b/>
                <w:bCs/>
                <w:color w:val="000000" w:themeColor="text1"/>
                <w:sz w:val="21"/>
                <w:szCs w:val="21"/>
              </w:rPr>
              <w:lastRenderedPageBreak/>
              <w:t>本次交易有无业绩补偿承诺</w:t>
            </w:r>
          </w:p>
        </w:tc>
        <w:tc>
          <w:tcPr>
            <w:tcW w:w="3131" w:type="pct"/>
            <w:gridSpan w:val="2"/>
            <w:shd w:val="clear" w:color="auto" w:fill="FFFFFF"/>
            <w:tcMar>
              <w:top w:w="75" w:type="dxa"/>
              <w:left w:w="75" w:type="dxa"/>
              <w:bottom w:w="75" w:type="dxa"/>
              <w:right w:w="75" w:type="dxa"/>
            </w:tcMar>
            <w:vAlign w:val="center"/>
          </w:tcPr>
          <w:p w14:paraId="7507E0FF" w14:textId="53253C60" w:rsidR="00F83BCF" w:rsidRPr="00C249EA" w:rsidRDefault="00F83BCF" w:rsidP="00760DEC">
            <w:pP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√有□无（</w:t>
            </w:r>
            <w:r w:rsidRPr="005D4925">
              <w:rPr>
                <w:rFonts w:ascii="Times New Roman" w:hAnsi="Times New Roman" w:cs="Times New Roman" w:hint="eastAsia"/>
                <w:color w:val="000000" w:themeColor="text1"/>
                <w:sz w:val="21"/>
                <w:szCs w:val="21"/>
              </w:rPr>
              <w:t>本次交易已签订业绩承诺及补偿协议。鉴于标的公司的审计、评估工作尚未完成，各方同意在与本次交易相关的审计、评估工作完成后，</w:t>
            </w:r>
            <w:r w:rsidR="00EF0C50" w:rsidRPr="00C249EA">
              <w:rPr>
                <w:rFonts w:ascii="Times New Roman" w:hAnsi="Times New Roman" w:cs="Times New Roman" w:hint="eastAsia"/>
                <w:color w:val="000000" w:themeColor="text1"/>
                <w:sz w:val="21"/>
                <w:szCs w:val="21"/>
              </w:rPr>
              <w:t>以符合《证券法》规定的</w:t>
            </w:r>
            <w:r w:rsidRPr="005D4925">
              <w:rPr>
                <w:rFonts w:ascii="Times New Roman" w:hAnsi="Times New Roman" w:cs="Times New Roman" w:hint="eastAsia"/>
                <w:color w:val="000000" w:themeColor="text1"/>
                <w:sz w:val="21"/>
                <w:szCs w:val="21"/>
              </w:rPr>
              <w:t>资产评估机构出具的资产评估报告中拟置入资产相应年度的预测净利润数为参考，在资产评估报告出具后，另行协商签署补充协议，对最终的业绩承诺与补偿相关事宜进行约定</w:t>
            </w:r>
            <w:r w:rsidRPr="00C249EA">
              <w:rPr>
                <w:rFonts w:ascii="Times New Roman" w:hAnsi="Times New Roman" w:cs="Times New Roman" w:hint="eastAsia"/>
                <w:color w:val="000000" w:themeColor="text1"/>
                <w:sz w:val="21"/>
                <w:szCs w:val="21"/>
              </w:rPr>
              <w:t>）</w:t>
            </w:r>
          </w:p>
        </w:tc>
      </w:tr>
      <w:tr w:rsidR="00F83BCF" w:rsidRPr="00C249EA" w14:paraId="4259C3F1" w14:textId="77777777" w:rsidTr="00760DEC">
        <w:tc>
          <w:tcPr>
            <w:tcW w:w="1869" w:type="pct"/>
            <w:gridSpan w:val="2"/>
            <w:shd w:val="clear" w:color="auto" w:fill="FFFFFF"/>
            <w:tcMar>
              <w:top w:w="75" w:type="dxa"/>
              <w:left w:w="75" w:type="dxa"/>
              <w:bottom w:w="75" w:type="dxa"/>
              <w:right w:w="75" w:type="dxa"/>
            </w:tcMar>
            <w:vAlign w:val="center"/>
          </w:tcPr>
          <w:p w14:paraId="6B20DEDA" w14:textId="77777777" w:rsidR="00F83BCF" w:rsidRPr="00D91C32" w:rsidRDefault="00F83BCF" w:rsidP="00760DEC">
            <w:pPr>
              <w:wordWrap w:val="0"/>
              <w:jc w:val="center"/>
              <w:rPr>
                <w:rFonts w:ascii="Times New Roman" w:hAnsi="Times New Roman" w:cs="Times New Roman"/>
                <w:b/>
                <w:bCs/>
                <w:color w:val="000000" w:themeColor="text1"/>
                <w:sz w:val="21"/>
                <w:szCs w:val="21"/>
              </w:rPr>
            </w:pPr>
            <w:r w:rsidRPr="00D91C32">
              <w:rPr>
                <w:rFonts w:ascii="Times New Roman" w:hAnsi="Times New Roman" w:cs="Times New Roman" w:hint="eastAsia"/>
                <w:b/>
                <w:bCs/>
                <w:color w:val="000000" w:themeColor="text1"/>
                <w:sz w:val="21"/>
                <w:szCs w:val="21"/>
              </w:rPr>
              <w:t>本次交易有无减值补偿承诺</w:t>
            </w:r>
          </w:p>
        </w:tc>
        <w:tc>
          <w:tcPr>
            <w:tcW w:w="3131" w:type="pct"/>
            <w:gridSpan w:val="2"/>
            <w:shd w:val="clear" w:color="auto" w:fill="FFFFFF"/>
            <w:tcMar>
              <w:top w:w="75" w:type="dxa"/>
              <w:left w:w="75" w:type="dxa"/>
              <w:bottom w:w="75" w:type="dxa"/>
              <w:right w:w="75" w:type="dxa"/>
            </w:tcMar>
            <w:vAlign w:val="center"/>
          </w:tcPr>
          <w:p w14:paraId="67124123" w14:textId="1D9D7A6F" w:rsidR="00F83BCF" w:rsidRPr="00C249EA" w:rsidRDefault="00F83BCF" w:rsidP="00760DEC">
            <w:pP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√有□无（</w:t>
            </w:r>
            <w:r w:rsidRPr="005D4925">
              <w:rPr>
                <w:rFonts w:ascii="Times New Roman" w:hAnsi="Times New Roman" w:cs="Times New Roman" w:hint="eastAsia"/>
                <w:color w:val="000000" w:themeColor="text1"/>
                <w:sz w:val="21"/>
                <w:szCs w:val="21"/>
              </w:rPr>
              <w:t>本次交易已签订业绩承诺及补偿协议。鉴于标的公司的审计、评估工作尚未完成，各方同意在与本次交易相关的审计、评估工作完成后</w:t>
            </w:r>
            <w:r w:rsidRPr="00C249EA">
              <w:rPr>
                <w:rFonts w:ascii="Times New Roman" w:hAnsi="Times New Roman" w:cs="Times New Roman" w:hint="eastAsia"/>
                <w:color w:val="000000" w:themeColor="text1"/>
                <w:sz w:val="21"/>
                <w:szCs w:val="21"/>
              </w:rPr>
              <w:t>，</w:t>
            </w:r>
            <w:r w:rsidRPr="005D4925">
              <w:rPr>
                <w:rFonts w:ascii="Times New Roman" w:hAnsi="Times New Roman" w:cs="Times New Roman" w:hint="eastAsia"/>
                <w:color w:val="000000" w:themeColor="text1"/>
                <w:sz w:val="21"/>
                <w:szCs w:val="21"/>
              </w:rPr>
              <w:t>另行协商签署补充协议，对最终的</w:t>
            </w:r>
            <w:r>
              <w:rPr>
                <w:rFonts w:ascii="Times New Roman" w:hAnsi="Times New Roman" w:cs="Times New Roman" w:hint="eastAsia"/>
                <w:color w:val="000000" w:themeColor="text1"/>
                <w:sz w:val="21"/>
                <w:szCs w:val="21"/>
              </w:rPr>
              <w:t>减值测试及</w:t>
            </w:r>
            <w:r w:rsidRPr="005D4925">
              <w:rPr>
                <w:rFonts w:ascii="Times New Roman" w:hAnsi="Times New Roman" w:cs="Times New Roman" w:hint="eastAsia"/>
                <w:color w:val="000000" w:themeColor="text1"/>
                <w:sz w:val="21"/>
                <w:szCs w:val="21"/>
              </w:rPr>
              <w:t>补偿相关事宜进行约定</w:t>
            </w:r>
            <w:r w:rsidRPr="00C249EA">
              <w:rPr>
                <w:rFonts w:ascii="Times New Roman" w:hAnsi="Times New Roman" w:cs="Times New Roman" w:hint="eastAsia"/>
                <w:color w:val="000000" w:themeColor="text1"/>
                <w:sz w:val="21"/>
                <w:szCs w:val="21"/>
              </w:rPr>
              <w:t>）</w:t>
            </w:r>
          </w:p>
        </w:tc>
      </w:tr>
      <w:tr w:rsidR="00F83BCF" w:rsidRPr="00C249EA" w14:paraId="7D0ADE4D" w14:textId="77777777" w:rsidTr="00760DEC">
        <w:tc>
          <w:tcPr>
            <w:tcW w:w="1869" w:type="pct"/>
            <w:gridSpan w:val="2"/>
            <w:shd w:val="clear" w:color="auto" w:fill="FFFFFF"/>
            <w:tcMar>
              <w:top w:w="75" w:type="dxa"/>
              <w:left w:w="75" w:type="dxa"/>
              <w:bottom w:w="75" w:type="dxa"/>
              <w:right w:w="75" w:type="dxa"/>
            </w:tcMar>
            <w:vAlign w:val="center"/>
            <w:hideMark/>
          </w:tcPr>
          <w:p w14:paraId="08BEC16E" w14:textId="77777777" w:rsidR="00F83BCF" w:rsidRPr="00A141E6" w:rsidRDefault="00F83BCF" w:rsidP="00760DEC">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其他需特别说明的事项</w:t>
            </w:r>
          </w:p>
        </w:tc>
        <w:tc>
          <w:tcPr>
            <w:tcW w:w="3131" w:type="pct"/>
            <w:gridSpan w:val="2"/>
            <w:shd w:val="clear" w:color="auto" w:fill="FFFFFF"/>
            <w:tcMar>
              <w:top w:w="75" w:type="dxa"/>
              <w:left w:w="75" w:type="dxa"/>
              <w:bottom w:w="75" w:type="dxa"/>
              <w:right w:w="75" w:type="dxa"/>
            </w:tcMar>
            <w:vAlign w:val="center"/>
            <w:hideMark/>
          </w:tcPr>
          <w:p w14:paraId="190F5A60" w14:textId="77777777" w:rsidR="00F83BCF" w:rsidRPr="00A141E6" w:rsidRDefault="00F83BCF" w:rsidP="00760DEC">
            <w:pPr>
              <w:wordWrap w:val="0"/>
              <w:rPr>
                <w:rFonts w:ascii="Times New Roman" w:hAnsi="Times New Roman" w:cs="Times New Roman"/>
                <w:color w:val="000000" w:themeColor="text1"/>
                <w:sz w:val="21"/>
                <w:szCs w:val="21"/>
                <w:lang w:val="x-none"/>
              </w:rPr>
            </w:pPr>
            <w:r w:rsidRPr="00C249EA">
              <w:rPr>
                <w:rFonts w:ascii="Times New Roman" w:hAnsi="Times New Roman" w:cs="Times New Roman" w:hint="eastAsia"/>
                <w:color w:val="000000" w:themeColor="text1"/>
                <w:sz w:val="21"/>
                <w:szCs w:val="21"/>
                <w:lang w:val="x-none"/>
              </w:rPr>
              <w:t>无</w:t>
            </w:r>
          </w:p>
        </w:tc>
      </w:tr>
    </w:tbl>
    <w:p w14:paraId="24FF307A" w14:textId="77777777" w:rsidR="00F83BCF" w:rsidRPr="0070073B" w:rsidRDefault="00F83BCF" w:rsidP="00F83BCF">
      <w:pPr>
        <w:pStyle w:val="3f1"/>
        <w:spacing w:before="120" w:after="50"/>
      </w:pPr>
      <w:bookmarkStart w:id="39" w:name="_Toc145333494"/>
      <w:r w:rsidRPr="0070073B">
        <w:rPr>
          <w:rFonts w:hint="eastAsia"/>
        </w:rPr>
        <w:t>（</w:t>
      </w:r>
      <w:r>
        <w:rPr>
          <w:rFonts w:hint="eastAsia"/>
        </w:rPr>
        <w:t>二</w:t>
      </w:r>
      <w:r w:rsidRPr="0070073B">
        <w:rPr>
          <w:rFonts w:hint="eastAsia"/>
        </w:rPr>
        <w:t>）</w:t>
      </w:r>
      <w:r w:rsidRPr="00D25D3E">
        <w:rPr>
          <w:rFonts w:hint="eastAsia"/>
        </w:rPr>
        <w:t>标的资产评估情况</w:t>
      </w:r>
      <w:bookmarkEnd w:id="39"/>
    </w:p>
    <w:p w14:paraId="6CF37F93" w14:textId="052A0381" w:rsidR="00F83BCF" w:rsidRPr="0070073B" w:rsidRDefault="00F83BCF" w:rsidP="00F83BCF">
      <w:pPr>
        <w:pStyle w:val="1b"/>
        <w:spacing w:before="120" w:afterLines="50" w:after="120"/>
        <w:ind w:firstLine="480"/>
        <w:rPr>
          <w:lang w:eastAsia="zh-CN"/>
        </w:rPr>
      </w:pPr>
      <w:r w:rsidRPr="0070073B">
        <w:rPr>
          <w:rFonts w:hint="eastAsia"/>
          <w:lang w:eastAsia="zh-CN"/>
        </w:rPr>
        <w:t>截至本预案出具之日，本次交易标的资产的审计、评估工作尚未完成，标的资产的预估值及交易价格尚未确定。本次交易涉及的标的资产的最终财务数据、评估结果将在符合《证券法》规定的会计师事务所、评估机构出具正式审计报告、评估报告后确定，相关资产经审计的财务数据、评估结果将在重组报告书</w:t>
      </w:r>
      <w:r w:rsidR="00C530A8" w:rsidRPr="00C530A8">
        <w:rPr>
          <w:rFonts w:hint="eastAsia"/>
          <w:lang w:eastAsia="zh-CN"/>
        </w:rPr>
        <w:t>（草案）</w:t>
      </w:r>
      <w:r w:rsidRPr="0070073B">
        <w:rPr>
          <w:rFonts w:hint="eastAsia"/>
          <w:lang w:eastAsia="zh-CN"/>
        </w:rPr>
        <w:t>中予以披露。本次交易标的资产的最终交易价格将以符合《证券法》规定的评估机构出具的评估报告的评估结果为基础，由交易双方协商确定，并将在重组报告书</w:t>
      </w:r>
      <w:r w:rsidR="00C530A8" w:rsidRPr="00C530A8">
        <w:rPr>
          <w:rFonts w:hint="eastAsia"/>
          <w:lang w:eastAsia="zh-CN"/>
        </w:rPr>
        <w:t>（草案）</w:t>
      </w:r>
      <w:r w:rsidRPr="0070073B">
        <w:rPr>
          <w:rFonts w:hint="eastAsia"/>
          <w:lang w:eastAsia="zh-CN"/>
        </w:rPr>
        <w:t>中进行披露。</w:t>
      </w:r>
    </w:p>
    <w:p w14:paraId="547220A3" w14:textId="77777777" w:rsidR="00F83BCF" w:rsidRPr="0070073B" w:rsidRDefault="00F83BCF" w:rsidP="00F83BCF">
      <w:pPr>
        <w:pStyle w:val="3f1"/>
        <w:spacing w:before="120" w:after="50"/>
      </w:pPr>
      <w:bookmarkStart w:id="40" w:name="_Toc145333495"/>
      <w:r w:rsidRPr="0070073B">
        <w:rPr>
          <w:rFonts w:hint="eastAsia"/>
        </w:rPr>
        <w:t>（</w:t>
      </w:r>
      <w:r>
        <w:rPr>
          <w:rFonts w:hint="eastAsia"/>
        </w:rPr>
        <w:t>三</w:t>
      </w:r>
      <w:r w:rsidRPr="0070073B">
        <w:rPr>
          <w:rFonts w:hint="eastAsia"/>
        </w:rPr>
        <w:t>）</w:t>
      </w:r>
      <w:r w:rsidRPr="00480F69">
        <w:rPr>
          <w:rFonts w:hint="eastAsia"/>
        </w:rPr>
        <w:t>本次重组支付方式</w:t>
      </w:r>
      <w:bookmarkEnd w:id="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605"/>
        <w:gridCol w:w="902"/>
        <w:gridCol w:w="1883"/>
        <w:gridCol w:w="1702"/>
        <w:gridCol w:w="921"/>
        <w:gridCol w:w="701"/>
        <w:gridCol w:w="1302"/>
      </w:tblGrid>
      <w:tr w:rsidR="00F83BCF" w:rsidRPr="00480F69" w14:paraId="22D5068E" w14:textId="77777777" w:rsidTr="00760DEC">
        <w:tc>
          <w:tcPr>
            <w:tcW w:w="890" w:type="pct"/>
            <w:vMerge w:val="restart"/>
            <w:shd w:val="clear" w:color="auto" w:fill="FFFFFF"/>
            <w:tcMar>
              <w:top w:w="75" w:type="dxa"/>
              <w:left w:w="75" w:type="dxa"/>
              <w:bottom w:w="75" w:type="dxa"/>
              <w:right w:w="75" w:type="dxa"/>
            </w:tcMar>
            <w:vAlign w:val="center"/>
            <w:hideMark/>
          </w:tcPr>
          <w:p w14:paraId="395AFF55" w14:textId="77777777" w:rsidR="00F83BCF" w:rsidRPr="00480F69" w:rsidRDefault="00F83BCF" w:rsidP="00760DEC">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交易对方</w:t>
            </w:r>
          </w:p>
        </w:tc>
        <w:tc>
          <w:tcPr>
            <w:tcW w:w="500" w:type="pct"/>
            <w:vMerge w:val="restart"/>
            <w:shd w:val="clear" w:color="auto" w:fill="FFFFFF"/>
            <w:tcMar>
              <w:top w:w="75" w:type="dxa"/>
              <w:left w:w="75" w:type="dxa"/>
              <w:bottom w:w="75" w:type="dxa"/>
              <w:right w:w="75" w:type="dxa"/>
            </w:tcMar>
            <w:vAlign w:val="center"/>
            <w:hideMark/>
          </w:tcPr>
          <w:p w14:paraId="73022BDA" w14:textId="77777777" w:rsidR="00F83BCF" w:rsidRPr="00480F69" w:rsidRDefault="00F83BCF" w:rsidP="00760DEC">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交易标的名称及权益比例</w:t>
            </w:r>
          </w:p>
        </w:tc>
        <w:tc>
          <w:tcPr>
            <w:tcW w:w="2888" w:type="pct"/>
            <w:gridSpan w:val="4"/>
            <w:shd w:val="clear" w:color="auto" w:fill="FFFFFF"/>
            <w:tcMar>
              <w:top w:w="75" w:type="dxa"/>
              <w:left w:w="75" w:type="dxa"/>
              <w:bottom w:w="75" w:type="dxa"/>
              <w:right w:w="75" w:type="dxa"/>
            </w:tcMar>
            <w:vAlign w:val="center"/>
            <w:hideMark/>
          </w:tcPr>
          <w:p w14:paraId="35595171" w14:textId="77777777" w:rsidR="00F83BCF" w:rsidRPr="00480F69" w:rsidRDefault="00F83BCF" w:rsidP="00760DEC">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支付方式</w:t>
            </w:r>
          </w:p>
        </w:tc>
        <w:tc>
          <w:tcPr>
            <w:tcW w:w="722" w:type="pct"/>
            <w:vMerge w:val="restart"/>
            <w:shd w:val="clear" w:color="auto" w:fill="FFFFFF"/>
            <w:tcMar>
              <w:top w:w="75" w:type="dxa"/>
              <w:left w:w="75" w:type="dxa"/>
              <w:bottom w:w="75" w:type="dxa"/>
              <w:right w:w="75" w:type="dxa"/>
            </w:tcMar>
            <w:vAlign w:val="center"/>
            <w:hideMark/>
          </w:tcPr>
          <w:p w14:paraId="3E9630A5" w14:textId="77777777" w:rsidR="00F83BCF" w:rsidRPr="00480F69" w:rsidRDefault="00F83BCF" w:rsidP="00760DEC">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向该交易对方支付总对价</w:t>
            </w:r>
          </w:p>
        </w:tc>
      </w:tr>
      <w:tr w:rsidR="00F83BCF" w:rsidRPr="00480F69" w14:paraId="1F281BBA" w14:textId="77777777" w:rsidTr="00760DEC">
        <w:tc>
          <w:tcPr>
            <w:tcW w:w="890" w:type="pct"/>
            <w:vMerge/>
            <w:shd w:val="clear" w:color="auto" w:fill="FFFFFF"/>
            <w:vAlign w:val="center"/>
            <w:hideMark/>
          </w:tcPr>
          <w:p w14:paraId="61693C8B" w14:textId="77777777" w:rsidR="00F83BCF" w:rsidRPr="00480F69" w:rsidRDefault="00F83BCF" w:rsidP="00760DEC">
            <w:pPr>
              <w:jc w:val="center"/>
              <w:rPr>
                <w:rFonts w:ascii="Times New Roman" w:hAnsi="Times New Roman" w:cs="Times New Roman"/>
                <w:b/>
                <w:bCs/>
                <w:color w:val="000000" w:themeColor="text1"/>
                <w:sz w:val="21"/>
                <w:szCs w:val="21"/>
              </w:rPr>
            </w:pPr>
          </w:p>
        </w:tc>
        <w:tc>
          <w:tcPr>
            <w:tcW w:w="500" w:type="pct"/>
            <w:vMerge/>
            <w:shd w:val="clear" w:color="auto" w:fill="FFFFFF"/>
            <w:vAlign w:val="center"/>
            <w:hideMark/>
          </w:tcPr>
          <w:p w14:paraId="1D447ADD" w14:textId="77777777" w:rsidR="00F83BCF" w:rsidRPr="00480F69" w:rsidRDefault="00F83BCF" w:rsidP="00760DEC">
            <w:pPr>
              <w:jc w:val="center"/>
              <w:rPr>
                <w:rFonts w:ascii="Times New Roman" w:hAnsi="Times New Roman" w:cs="Times New Roman"/>
                <w:b/>
                <w:bCs/>
                <w:color w:val="000000" w:themeColor="text1"/>
                <w:sz w:val="21"/>
                <w:szCs w:val="21"/>
              </w:rPr>
            </w:pPr>
          </w:p>
        </w:tc>
        <w:tc>
          <w:tcPr>
            <w:tcW w:w="1044" w:type="pct"/>
            <w:shd w:val="clear" w:color="auto" w:fill="FFFFFF"/>
            <w:tcMar>
              <w:top w:w="75" w:type="dxa"/>
              <w:left w:w="75" w:type="dxa"/>
              <w:bottom w:w="75" w:type="dxa"/>
              <w:right w:w="75" w:type="dxa"/>
            </w:tcMar>
            <w:vAlign w:val="center"/>
            <w:hideMark/>
          </w:tcPr>
          <w:p w14:paraId="672A2602" w14:textId="77777777" w:rsidR="00F83BCF" w:rsidRPr="00480F69" w:rsidRDefault="00F83BCF" w:rsidP="00760DEC">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现金对价</w:t>
            </w:r>
          </w:p>
        </w:tc>
        <w:tc>
          <w:tcPr>
            <w:tcW w:w="944" w:type="pct"/>
            <w:shd w:val="clear" w:color="auto" w:fill="FFFFFF"/>
            <w:tcMar>
              <w:top w:w="75" w:type="dxa"/>
              <w:left w:w="75" w:type="dxa"/>
              <w:bottom w:w="75" w:type="dxa"/>
              <w:right w:w="75" w:type="dxa"/>
            </w:tcMar>
            <w:vAlign w:val="center"/>
            <w:hideMark/>
          </w:tcPr>
          <w:p w14:paraId="5700FDA1" w14:textId="77777777" w:rsidR="00F83BCF" w:rsidRPr="00480F69" w:rsidRDefault="00F83BCF" w:rsidP="00760DEC">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股份对价</w:t>
            </w:r>
          </w:p>
        </w:tc>
        <w:tc>
          <w:tcPr>
            <w:tcW w:w="511" w:type="pct"/>
            <w:shd w:val="clear" w:color="auto" w:fill="FFFFFF"/>
            <w:tcMar>
              <w:top w:w="75" w:type="dxa"/>
              <w:left w:w="75" w:type="dxa"/>
              <w:bottom w:w="75" w:type="dxa"/>
              <w:right w:w="75" w:type="dxa"/>
            </w:tcMar>
            <w:vAlign w:val="center"/>
            <w:hideMark/>
          </w:tcPr>
          <w:p w14:paraId="5C0F00B3" w14:textId="77777777" w:rsidR="00F83BCF" w:rsidRPr="00480F69" w:rsidRDefault="00F83BCF" w:rsidP="00760DEC">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可转债对价</w:t>
            </w:r>
          </w:p>
        </w:tc>
        <w:tc>
          <w:tcPr>
            <w:tcW w:w="389" w:type="pct"/>
            <w:shd w:val="clear" w:color="auto" w:fill="FFFFFF"/>
            <w:tcMar>
              <w:top w:w="75" w:type="dxa"/>
              <w:left w:w="75" w:type="dxa"/>
              <w:bottom w:w="75" w:type="dxa"/>
              <w:right w:w="75" w:type="dxa"/>
            </w:tcMar>
            <w:vAlign w:val="center"/>
            <w:hideMark/>
          </w:tcPr>
          <w:p w14:paraId="469AAC7E" w14:textId="77777777" w:rsidR="00F83BCF" w:rsidRPr="00480F69" w:rsidRDefault="00F83BCF" w:rsidP="00760DEC">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其他</w:t>
            </w:r>
          </w:p>
        </w:tc>
        <w:tc>
          <w:tcPr>
            <w:tcW w:w="722" w:type="pct"/>
            <w:vMerge/>
            <w:shd w:val="clear" w:color="auto" w:fill="FFFFFF"/>
            <w:vAlign w:val="center"/>
            <w:hideMark/>
          </w:tcPr>
          <w:p w14:paraId="36D832F8" w14:textId="77777777" w:rsidR="00F83BCF" w:rsidRPr="00480F69" w:rsidRDefault="00F83BCF" w:rsidP="00760DEC">
            <w:pPr>
              <w:rPr>
                <w:rFonts w:ascii="Times New Roman" w:hAnsi="Times New Roman" w:cs="Times New Roman"/>
                <w:color w:val="000000" w:themeColor="text1"/>
                <w:sz w:val="21"/>
                <w:szCs w:val="21"/>
              </w:rPr>
            </w:pPr>
          </w:p>
        </w:tc>
      </w:tr>
      <w:tr w:rsidR="00F83BCF" w:rsidRPr="00480F69" w14:paraId="35FA2EDD" w14:textId="77777777" w:rsidTr="00760DEC">
        <w:tc>
          <w:tcPr>
            <w:tcW w:w="890" w:type="pct"/>
            <w:shd w:val="clear" w:color="auto" w:fill="FFFFFF"/>
            <w:vAlign w:val="center"/>
          </w:tcPr>
          <w:p w14:paraId="60BC7AEC" w14:textId="77777777" w:rsidR="00F83BCF" w:rsidRPr="00480F69" w:rsidRDefault="00F83BCF" w:rsidP="00760DEC">
            <w:pPr>
              <w:jc w:val="center"/>
              <w:rPr>
                <w:rFonts w:ascii="Times New Roman" w:hAnsi="Times New Roman" w:cs="Times New Roman"/>
                <w:color w:val="000000" w:themeColor="text1"/>
                <w:sz w:val="21"/>
                <w:szCs w:val="21"/>
              </w:rPr>
            </w:pPr>
            <w:r w:rsidRPr="00480F69">
              <w:rPr>
                <w:rFonts w:ascii="Times New Roman" w:hAnsi="Times New Roman" w:cs="Times New Roman"/>
                <w:color w:val="000000" w:themeColor="text1"/>
                <w:sz w:val="21"/>
                <w:szCs w:val="21"/>
              </w:rPr>
              <w:t>无锡博达合一科技有限公司</w:t>
            </w:r>
          </w:p>
        </w:tc>
        <w:tc>
          <w:tcPr>
            <w:tcW w:w="500" w:type="pct"/>
            <w:shd w:val="clear" w:color="auto" w:fill="FFFFFF"/>
            <w:vAlign w:val="center"/>
          </w:tcPr>
          <w:p w14:paraId="39C48D19" w14:textId="77777777" w:rsidR="00F83BCF" w:rsidRPr="00480F69" w:rsidRDefault="00F83BCF" w:rsidP="00760DEC">
            <w:pPr>
              <w:jc w:val="center"/>
              <w:rPr>
                <w:rFonts w:ascii="Times New Roman" w:hAnsi="Times New Roman" w:cs="Times New Roman"/>
                <w:color w:val="000000" w:themeColor="text1"/>
                <w:sz w:val="21"/>
                <w:szCs w:val="21"/>
              </w:rPr>
            </w:pPr>
            <w:r w:rsidRPr="00480F69">
              <w:rPr>
                <w:rFonts w:ascii="Times New Roman" w:hAnsi="Times New Roman" w:cs="Times New Roman"/>
                <w:color w:val="000000" w:themeColor="text1"/>
                <w:sz w:val="21"/>
                <w:szCs w:val="21"/>
              </w:rPr>
              <w:t>无锡博达新能科技有限公司</w:t>
            </w:r>
            <w:r w:rsidRPr="00480F69">
              <w:rPr>
                <w:rFonts w:ascii="Times New Roman" w:hAnsi="Times New Roman" w:cs="Times New Roman"/>
                <w:color w:val="000000" w:themeColor="text1"/>
                <w:sz w:val="21"/>
                <w:szCs w:val="21"/>
              </w:rPr>
              <w:t>70%</w:t>
            </w:r>
            <w:r w:rsidRPr="00480F69">
              <w:rPr>
                <w:rFonts w:ascii="Times New Roman" w:hAnsi="Times New Roman" w:cs="Times New Roman"/>
                <w:color w:val="000000" w:themeColor="text1"/>
                <w:sz w:val="21"/>
                <w:szCs w:val="21"/>
              </w:rPr>
              <w:t>股权</w:t>
            </w:r>
          </w:p>
        </w:tc>
        <w:tc>
          <w:tcPr>
            <w:tcW w:w="1044" w:type="pct"/>
            <w:shd w:val="clear" w:color="auto" w:fill="FFFFFF"/>
            <w:tcMar>
              <w:top w:w="75" w:type="dxa"/>
              <w:left w:w="75" w:type="dxa"/>
              <w:bottom w:w="75" w:type="dxa"/>
              <w:right w:w="75" w:type="dxa"/>
            </w:tcMar>
            <w:vAlign w:val="center"/>
          </w:tcPr>
          <w:p w14:paraId="4465B7FF" w14:textId="0BF44486" w:rsidR="00F83BCF" w:rsidRPr="00480F69" w:rsidRDefault="00F83BCF" w:rsidP="00760DEC">
            <w:pPr>
              <w:wordWrap w:val="0"/>
              <w:jc w:val="cente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交易对价</w:t>
            </w:r>
            <w:r>
              <w:rPr>
                <w:rFonts w:ascii="Times New Roman" w:hAnsi="Times New Roman" w:cs="Times New Roman" w:hint="eastAsia"/>
                <w:color w:val="000000" w:themeColor="text1"/>
                <w:sz w:val="21"/>
                <w:szCs w:val="21"/>
              </w:rPr>
              <w:t>的</w:t>
            </w:r>
            <w:r>
              <w:rPr>
                <w:rFonts w:ascii="Times New Roman" w:hAnsi="Times New Roman" w:cs="Times New Roman"/>
                <w:color w:val="000000" w:themeColor="text1"/>
                <w:sz w:val="21"/>
                <w:szCs w:val="21"/>
              </w:rPr>
              <w:t>1</w:t>
            </w:r>
            <w:r w:rsidR="001C627C">
              <w:rPr>
                <w:rFonts w:ascii="Times New Roman" w:hAnsi="Times New Roman" w:cs="Times New Roman"/>
                <w:color w:val="000000" w:themeColor="text1"/>
                <w:sz w:val="21"/>
                <w:szCs w:val="21"/>
              </w:rPr>
              <w:t>0</w:t>
            </w:r>
            <w:r w:rsidRPr="00480F69">
              <w:rPr>
                <w:rFonts w:ascii="Times New Roman" w:hAnsi="Times New Roman" w:cs="Times New Roman"/>
                <w:color w:val="000000" w:themeColor="text1"/>
                <w:sz w:val="21"/>
                <w:szCs w:val="21"/>
              </w:rPr>
              <w:t>%</w:t>
            </w:r>
          </w:p>
        </w:tc>
        <w:tc>
          <w:tcPr>
            <w:tcW w:w="944" w:type="pct"/>
            <w:shd w:val="clear" w:color="auto" w:fill="FFFFFF"/>
            <w:tcMar>
              <w:top w:w="75" w:type="dxa"/>
              <w:left w:w="75" w:type="dxa"/>
              <w:bottom w:w="75" w:type="dxa"/>
              <w:right w:w="75" w:type="dxa"/>
            </w:tcMar>
            <w:vAlign w:val="center"/>
          </w:tcPr>
          <w:p w14:paraId="0D508928" w14:textId="6C01D0EA" w:rsidR="00F83BCF" w:rsidRPr="00480F69" w:rsidRDefault="00F83BCF" w:rsidP="00760DEC">
            <w:pPr>
              <w:wordWrap w:val="0"/>
              <w:jc w:val="cente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交易对价</w:t>
            </w:r>
            <w:r>
              <w:rPr>
                <w:rFonts w:ascii="Times New Roman" w:hAnsi="Times New Roman" w:cs="Times New Roman" w:hint="eastAsia"/>
                <w:color w:val="000000" w:themeColor="text1"/>
                <w:sz w:val="21"/>
                <w:szCs w:val="21"/>
              </w:rPr>
              <w:t>的</w:t>
            </w:r>
            <w:r w:rsidR="001C627C">
              <w:rPr>
                <w:rFonts w:ascii="Times New Roman" w:hAnsi="Times New Roman" w:cs="Times New Roman" w:hint="eastAsia"/>
                <w:color w:val="000000" w:themeColor="text1"/>
                <w:sz w:val="21"/>
                <w:szCs w:val="21"/>
              </w:rPr>
              <w:t>9</w:t>
            </w:r>
            <w:r w:rsidR="001C627C">
              <w:rPr>
                <w:rFonts w:ascii="Times New Roman" w:hAnsi="Times New Roman" w:cs="Times New Roman"/>
                <w:color w:val="000000" w:themeColor="text1"/>
                <w:sz w:val="21"/>
                <w:szCs w:val="21"/>
              </w:rPr>
              <w:t>0</w:t>
            </w:r>
            <w:r w:rsidRPr="00480F69">
              <w:rPr>
                <w:rFonts w:ascii="Times New Roman" w:hAnsi="Times New Roman" w:cs="Times New Roman"/>
                <w:color w:val="000000" w:themeColor="text1"/>
                <w:sz w:val="21"/>
                <w:szCs w:val="21"/>
              </w:rPr>
              <w:t>%</w:t>
            </w:r>
          </w:p>
        </w:tc>
        <w:tc>
          <w:tcPr>
            <w:tcW w:w="511" w:type="pct"/>
            <w:shd w:val="clear" w:color="auto" w:fill="FFFFFF"/>
            <w:tcMar>
              <w:top w:w="75" w:type="dxa"/>
              <w:left w:w="75" w:type="dxa"/>
              <w:bottom w:w="75" w:type="dxa"/>
              <w:right w:w="75" w:type="dxa"/>
            </w:tcMar>
            <w:vAlign w:val="center"/>
          </w:tcPr>
          <w:p w14:paraId="65AA7D00" w14:textId="77777777" w:rsidR="00F83BCF" w:rsidRPr="00480F69" w:rsidRDefault="00F83BCF" w:rsidP="00760DEC">
            <w:pPr>
              <w:wordWrap w:val="0"/>
              <w:jc w:val="center"/>
              <w:rPr>
                <w:rFonts w:ascii="Times New Roman" w:hAnsi="Times New Roman" w:cs="Times New Roman"/>
                <w:color w:val="000000" w:themeColor="text1"/>
                <w:sz w:val="21"/>
                <w:szCs w:val="21"/>
              </w:rPr>
            </w:pPr>
            <w:r>
              <w:rPr>
                <w:rFonts w:ascii="Times New Roman" w:hAnsi="Times New Roman" w:cs="Times New Roman" w:hint="eastAsia"/>
                <w:color w:val="000000" w:themeColor="text1"/>
                <w:sz w:val="21"/>
                <w:szCs w:val="21"/>
              </w:rPr>
              <w:t>无</w:t>
            </w:r>
          </w:p>
        </w:tc>
        <w:tc>
          <w:tcPr>
            <w:tcW w:w="389" w:type="pct"/>
            <w:shd w:val="clear" w:color="auto" w:fill="FFFFFF"/>
            <w:tcMar>
              <w:top w:w="75" w:type="dxa"/>
              <w:left w:w="75" w:type="dxa"/>
              <w:bottom w:w="75" w:type="dxa"/>
              <w:right w:w="75" w:type="dxa"/>
            </w:tcMar>
            <w:vAlign w:val="center"/>
          </w:tcPr>
          <w:p w14:paraId="588A4F0D" w14:textId="77777777" w:rsidR="00F83BCF" w:rsidRPr="00480F69" w:rsidRDefault="00F83BCF" w:rsidP="00760DEC">
            <w:pPr>
              <w:wordWrap w:val="0"/>
              <w:jc w:val="center"/>
              <w:rPr>
                <w:rFonts w:ascii="Times New Roman" w:hAnsi="Times New Roman" w:cs="Times New Roman"/>
                <w:color w:val="000000" w:themeColor="text1"/>
                <w:sz w:val="21"/>
                <w:szCs w:val="21"/>
              </w:rPr>
            </w:pPr>
            <w:r w:rsidRPr="00480F69">
              <w:rPr>
                <w:rFonts w:ascii="Times New Roman" w:hAnsi="Times New Roman" w:cs="Times New Roman" w:hint="eastAsia"/>
                <w:color w:val="000000" w:themeColor="text1"/>
                <w:sz w:val="21"/>
                <w:szCs w:val="21"/>
              </w:rPr>
              <w:t>无</w:t>
            </w:r>
          </w:p>
        </w:tc>
        <w:tc>
          <w:tcPr>
            <w:tcW w:w="722" w:type="pct"/>
            <w:shd w:val="clear" w:color="auto" w:fill="FFFFFF"/>
            <w:vAlign w:val="center"/>
          </w:tcPr>
          <w:p w14:paraId="4D078EB2" w14:textId="77777777" w:rsidR="00F83BCF" w:rsidRPr="00480F69" w:rsidRDefault="00F83BCF" w:rsidP="00760DEC">
            <w:pPr>
              <w:rPr>
                <w:rFonts w:ascii="Times New Roman" w:hAnsi="Times New Roman" w:cs="Times New Roman"/>
                <w:color w:val="000000" w:themeColor="text1"/>
                <w:sz w:val="21"/>
                <w:szCs w:val="21"/>
              </w:rPr>
            </w:pPr>
            <w:r w:rsidRPr="00480F69">
              <w:rPr>
                <w:rFonts w:ascii="Times New Roman" w:hAnsi="Times New Roman" w:cs="Times New Roman" w:hint="eastAsia"/>
                <w:color w:val="000000" w:themeColor="text1"/>
                <w:sz w:val="21"/>
                <w:szCs w:val="21"/>
              </w:rPr>
              <w:t>标的资产的最终交易价格尚未确定</w:t>
            </w:r>
          </w:p>
        </w:tc>
      </w:tr>
    </w:tbl>
    <w:p w14:paraId="59E492D9" w14:textId="77777777" w:rsidR="00F83BCF" w:rsidRPr="0070073B" w:rsidRDefault="00F83BCF" w:rsidP="00F83BCF">
      <w:pPr>
        <w:pStyle w:val="3f1"/>
        <w:spacing w:before="120" w:after="50"/>
      </w:pPr>
      <w:bookmarkStart w:id="41" w:name="_Toc145333496"/>
      <w:r w:rsidRPr="0070073B">
        <w:rPr>
          <w:rFonts w:hint="eastAsia"/>
        </w:rPr>
        <w:t>（</w:t>
      </w:r>
      <w:r>
        <w:rPr>
          <w:rFonts w:hint="eastAsia"/>
        </w:rPr>
        <w:t>四</w:t>
      </w:r>
      <w:r w:rsidRPr="0070073B">
        <w:rPr>
          <w:rFonts w:hint="eastAsia"/>
        </w:rPr>
        <w:t>）</w:t>
      </w:r>
      <w:r w:rsidRPr="00D91C32">
        <w:rPr>
          <w:rFonts w:hint="eastAsia"/>
        </w:rPr>
        <w:t>发行股份购买资产的具体情况</w:t>
      </w:r>
      <w:bookmarkEnd w:id="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278"/>
        <w:gridCol w:w="2185"/>
        <w:gridCol w:w="2185"/>
        <w:gridCol w:w="2368"/>
      </w:tblGrid>
      <w:tr w:rsidR="00F83BCF" w:rsidRPr="00D91C32" w14:paraId="0E4986B0" w14:textId="77777777" w:rsidTr="00760DEC">
        <w:tc>
          <w:tcPr>
            <w:tcW w:w="1250" w:type="pct"/>
            <w:shd w:val="clear" w:color="auto" w:fill="FFFFFF"/>
            <w:tcMar>
              <w:top w:w="75" w:type="dxa"/>
              <w:left w:w="75" w:type="dxa"/>
              <w:bottom w:w="75" w:type="dxa"/>
              <w:right w:w="75" w:type="dxa"/>
            </w:tcMar>
            <w:vAlign w:val="center"/>
            <w:hideMark/>
          </w:tcPr>
          <w:p w14:paraId="30E2825F" w14:textId="77777777" w:rsidR="00F83BCF" w:rsidRPr="00D91C32" w:rsidRDefault="00F83BCF" w:rsidP="00760DEC">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t>股票种类</w:t>
            </w:r>
          </w:p>
        </w:tc>
        <w:tc>
          <w:tcPr>
            <w:tcW w:w="1200" w:type="pct"/>
            <w:shd w:val="clear" w:color="auto" w:fill="FFFFFF"/>
            <w:tcMar>
              <w:top w:w="75" w:type="dxa"/>
              <w:left w:w="75" w:type="dxa"/>
              <w:bottom w:w="75" w:type="dxa"/>
              <w:right w:w="75" w:type="dxa"/>
            </w:tcMar>
            <w:vAlign w:val="center"/>
            <w:hideMark/>
          </w:tcPr>
          <w:p w14:paraId="7CB053CB" w14:textId="77777777" w:rsidR="00F83BCF" w:rsidRPr="00D91C32" w:rsidRDefault="00F83BCF" w:rsidP="00760DEC">
            <w:pPr>
              <w:wordWrap w:val="0"/>
              <w:rPr>
                <w:rFonts w:ascii="Times New Roman" w:hAnsi="Times New Roman" w:cs="Times New Roman"/>
                <w:sz w:val="21"/>
                <w:szCs w:val="21"/>
              </w:rPr>
            </w:pPr>
            <w:r w:rsidRPr="00D91C32">
              <w:rPr>
                <w:rFonts w:ascii="Times New Roman" w:hAnsi="Times New Roman" w:cs="Times New Roman"/>
                <w:sz w:val="21"/>
                <w:szCs w:val="21"/>
              </w:rPr>
              <w:t>境内人民币普通股（</w:t>
            </w:r>
            <w:r w:rsidRPr="00D91C32">
              <w:rPr>
                <w:rFonts w:ascii="Times New Roman" w:hAnsi="Times New Roman" w:cs="Times New Roman"/>
                <w:sz w:val="21"/>
                <w:szCs w:val="21"/>
              </w:rPr>
              <w:t>A</w:t>
            </w:r>
            <w:r w:rsidRPr="00D91C32">
              <w:rPr>
                <w:rFonts w:ascii="Times New Roman" w:hAnsi="Times New Roman" w:cs="Times New Roman"/>
                <w:sz w:val="21"/>
                <w:szCs w:val="21"/>
              </w:rPr>
              <w:t>股）</w:t>
            </w:r>
          </w:p>
        </w:tc>
        <w:tc>
          <w:tcPr>
            <w:tcW w:w="1200" w:type="pct"/>
            <w:shd w:val="clear" w:color="auto" w:fill="FFFFFF"/>
            <w:tcMar>
              <w:top w:w="75" w:type="dxa"/>
              <w:left w:w="75" w:type="dxa"/>
              <w:bottom w:w="75" w:type="dxa"/>
              <w:right w:w="75" w:type="dxa"/>
            </w:tcMar>
            <w:vAlign w:val="center"/>
            <w:hideMark/>
          </w:tcPr>
          <w:p w14:paraId="138B986C" w14:textId="77777777" w:rsidR="00F83BCF" w:rsidRPr="00D91C32" w:rsidRDefault="00F83BCF" w:rsidP="00760DEC">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t>每股面值</w:t>
            </w:r>
          </w:p>
        </w:tc>
        <w:tc>
          <w:tcPr>
            <w:tcW w:w="1200" w:type="pct"/>
            <w:shd w:val="clear" w:color="auto" w:fill="FFFFFF"/>
            <w:tcMar>
              <w:top w:w="75" w:type="dxa"/>
              <w:left w:w="75" w:type="dxa"/>
              <w:bottom w:w="75" w:type="dxa"/>
              <w:right w:w="75" w:type="dxa"/>
            </w:tcMar>
            <w:vAlign w:val="center"/>
            <w:hideMark/>
          </w:tcPr>
          <w:p w14:paraId="6D631C82" w14:textId="77777777" w:rsidR="00F83BCF" w:rsidRPr="00D91C32" w:rsidRDefault="00F83BCF" w:rsidP="00760DEC">
            <w:pPr>
              <w:wordWrap w:val="0"/>
              <w:rPr>
                <w:rFonts w:ascii="Times New Roman" w:hAnsi="Times New Roman" w:cs="Times New Roman"/>
                <w:sz w:val="21"/>
                <w:szCs w:val="21"/>
              </w:rPr>
            </w:pPr>
            <w:r w:rsidRPr="00D91C32">
              <w:rPr>
                <w:rFonts w:ascii="Times New Roman" w:hAnsi="Times New Roman" w:cs="Times New Roman"/>
                <w:sz w:val="21"/>
                <w:szCs w:val="21"/>
              </w:rPr>
              <w:t>1.00</w:t>
            </w:r>
            <w:r w:rsidRPr="00D91C32">
              <w:rPr>
                <w:rFonts w:ascii="Times New Roman" w:hAnsi="Times New Roman" w:cs="Times New Roman"/>
                <w:sz w:val="21"/>
                <w:szCs w:val="21"/>
              </w:rPr>
              <w:t>元</w:t>
            </w:r>
          </w:p>
        </w:tc>
      </w:tr>
      <w:tr w:rsidR="00F83BCF" w:rsidRPr="00D91C32" w14:paraId="5FF63676" w14:textId="77777777" w:rsidTr="00760DEC">
        <w:tc>
          <w:tcPr>
            <w:tcW w:w="1250" w:type="pct"/>
            <w:shd w:val="clear" w:color="auto" w:fill="FFFFFF"/>
            <w:tcMar>
              <w:top w:w="75" w:type="dxa"/>
              <w:left w:w="75" w:type="dxa"/>
              <w:bottom w:w="75" w:type="dxa"/>
              <w:right w:w="75" w:type="dxa"/>
            </w:tcMar>
            <w:vAlign w:val="center"/>
            <w:hideMark/>
          </w:tcPr>
          <w:p w14:paraId="35C0D14D" w14:textId="77777777" w:rsidR="00F83BCF" w:rsidRPr="00D91C32" w:rsidRDefault="00F83BCF" w:rsidP="00760DEC">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t>定价基准日</w:t>
            </w:r>
          </w:p>
        </w:tc>
        <w:tc>
          <w:tcPr>
            <w:tcW w:w="1200" w:type="pct"/>
            <w:shd w:val="clear" w:color="auto" w:fill="FFFFFF"/>
            <w:tcMar>
              <w:top w:w="75" w:type="dxa"/>
              <w:left w:w="75" w:type="dxa"/>
              <w:bottom w:w="75" w:type="dxa"/>
              <w:right w:w="75" w:type="dxa"/>
            </w:tcMar>
            <w:vAlign w:val="center"/>
            <w:hideMark/>
          </w:tcPr>
          <w:p w14:paraId="412A35C3" w14:textId="77777777" w:rsidR="00F83BCF" w:rsidRPr="00D91C32" w:rsidRDefault="00F83BCF" w:rsidP="00760DEC">
            <w:pPr>
              <w:wordWrap w:val="0"/>
              <w:rPr>
                <w:rFonts w:ascii="Times New Roman" w:hAnsi="Times New Roman" w:cs="Times New Roman"/>
                <w:sz w:val="21"/>
                <w:szCs w:val="21"/>
              </w:rPr>
            </w:pPr>
            <w:r w:rsidRPr="00D91C32">
              <w:rPr>
                <w:rFonts w:ascii="Times New Roman" w:hAnsi="Times New Roman" w:cs="Times New Roman"/>
                <w:sz w:val="21"/>
                <w:szCs w:val="21"/>
              </w:rPr>
              <w:t>上市公司第</w:t>
            </w:r>
            <w:r w:rsidRPr="00237BCC">
              <w:rPr>
                <w:rFonts w:ascii="Times New Roman" w:hAnsi="Times New Roman" w:cs="Times New Roman" w:hint="eastAsia"/>
                <w:sz w:val="21"/>
                <w:szCs w:val="21"/>
              </w:rPr>
              <w:t>三</w:t>
            </w:r>
            <w:r w:rsidRPr="00D91C32">
              <w:rPr>
                <w:rFonts w:ascii="Times New Roman" w:hAnsi="Times New Roman" w:cs="Times New Roman"/>
                <w:sz w:val="21"/>
                <w:szCs w:val="21"/>
              </w:rPr>
              <w:t>届董事会第</w:t>
            </w:r>
            <w:r>
              <w:rPr>
                <w:rFonts w:ascii="Times New Roman" w:hAnsi="Times New Roman" w:cs="Times New Roman" w:hint="eastAsia"/>
                <w:sz w:val="21"/>
                <w:szCs w:val="21"/>
              </w:rPr>
              <w:t>八</w:t>
            </w:r>
            <w:r w:rsidRPr="00D91C32">
              <w:rPr>
                <w:rFonts w:ascii="Times New Roman" w:hAnsi="Times New Roman" w:cs="Times New Roman"/>
                <w:sz w:val="21"/>
                <w:szCs w:val="21"/>
              </w:rPr>
              <w:t>次会议决议公告之日</w:t>
            </w:r>
            <w:r>
              <w:rPr>
                <w:rFonts w:ascii="Times New Roman" w:hAnsi="Times New Roman" w:cs="Times New Roman" w:hint="eastAsia"/>
                <w:sz w:val="21"/>
                <w:szCs w:val="21"/>
              </w:rPr>
              <w:t>，</w:t>
            </w:r>
            <w:r w:rsidRPr="00382808">
              <w:rPr>
                <w:rFonts w:ascii="Times New Roman" w:hAnsi="Times New Roman" w:cs="Times New Roman" w:hint="eastAsia"/>
                <w:sz w:val="21"/>
                <w:szCs w:val="21"/>
              </w:rPr>
              <w:t>即</w:t>
            </w:r>
            <w:r w:rsidRPr="00382808">
              <w:rPr>
                <w:rFonts w:ascii="Times New Roman" w:hAnsi="Times New Roman" w:cs="Times New Roman" w:hint="eastAsia"/>
                <w:sz w:val="21"/>
                <w:szCs w:val="21"/>
              </w:rPr>
              <w:t>2023</w:t>
            </w:r>
            <w:r w:rsidRPr="00382808">
              <w:rPr>
                <w:rFonts w:ascii="Times New Roman" w:hAnsi="Times New Roman" w:cs="Times New Roman" w:hint="eastAsia"/>
                <w:sz w:val="21"/>
                <w:szCs w:val="21"/>
              </w:rPr>
              <w:t>年</w:t>
            </w:r>
            <w:r>
              <w:rPr>
                <w:rFonts w:ascii="Times New Roman" w:hAnsi="Times New Roman" w:cs="Times New Roman"/>
                <w:sz w:val="21"/>
                <w:szCs w:val="21"/>
              </w:rPr>
              <w:t>9</w:t>
            </w:r>
            <w:r w:rsidRPr="00382808">
              <w:rPr>
                <w:rFonts w:ascii="Times New Roman" w:hAnsi="Times New Roman" w:cs="Times New Roman" w:hint="eastAsia"/>
                <w:sz w:val="21"/>
                <w:szCs w:val="21"/>
              </w:rPr>
              <w:t>月</w:t>
            </w:r>
            <w:r w:rsidRPr="00382808">
              <w:rPr>
                <w:rFonts w:ascii="Times New Roman" w:hAnsi="Times New Roman" w:cs="Times New Roman" w:hint="eastAsia"/>
                <w:sz w:val="21"/>
                <w:szCs w:val="21"/>
              </w:rPr>
              <w:t>1</w:t>
            </w:r>
            <w:r>
              <w:rPr>
                <w:rFonts w:ascii="Times New Roman" w:hAnsi="Times New Roman" w:cs="Times New Roman"/>
                <w:sz w:val="21"/>
                <w:szCs w:val="21"/>
              </w:rPr>
              <w:t>1</w:t>
            </w:r>
            <w:r w:rsidRPr="00382808">
              <w:rPr>
                <w:rFonts w:ascii="Times New Roman" w:hAnsi="Times New Roman" w:cs="Times New Roman" w:hint="eastAsia"/>
                <w:sz w:val="21"/>
                <w:szCs w:val="21"/>
              </w:rPr>
              <w:t>日</w:t>
            </w:r>
          </w:p>
        </w:tc>
        <w:tc>
          <w:tcPr>
            <w:tcW w:w="1200" w:type="pct"/>
            <w:shd w:val="clear" w:color="auto" w:fill="FFFFFF"/>
            <w:tcMar>
              <w:top w:w="75" w:type="dxa"/>
              <w:left w:w="75" w:type="dxa"/>
              <w:bottom w:w="75" w:type="dxa"/>
              <w:right w:w="75" w:type="dxa"/>
            </w:tcMar>
            <w:vAlign w:val="center"/>
            <w:hideMark/>
          </w:tcPr>
          <w:p w14:paraId="0B5D5BED" w14:textId="77777777" w:rsidR="00F83BCF" w:rsidRPr="00D91C32" w:rsidRDefault="00F83BCF" w:rsidP="00760DEC">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t>发行价格</w:t>
            </w:r>
          </w:p>
        </w:tc>
        <w:tc>
          <w:tcPr>
            <w:tcW w:w="1200" w:type="pct"/>
            <w:shd w:val="clear" w:color="auto" w:fill="FFFFFF"/>
            <w:tcMar>
              <w:top w:w="75" w:type="dxa"/>
              <w:left w:w="75" w:type="dxa"/>
              <w:bottom w:w="75" w:type="dxa"/>
              <w:right w:w="75" w:type="dxa"/>
            </w:tcMar>
            <w:vAlign w:val="center"/>
            <w:hideMark/>
          </w:tcPr>
          <w:p w14:paraId="179C3DA9" w14:textId="77777777" w:rsidR="00F83BCF" w:rsidRPr="00D91C32" w:rsidRDefault="00F83BCF" w:rsidP="00760DEC">
            <w:pPr>
              <w:wordWrap w:val="0"/>
              <w:rPr>
                <w:rFonts w:ascii="Times New Roman" w:hAnsi="Times New Roman" w:cs="Times New Roman"/>
                <w:sz w:val="21"/>
                <w:szCs w:val="21"/>
              </w:rPr>
            </w:pPr>
            <w:r w:rsidRPr="00237BCC">
              <w:rPr>
                <w:rFonts w:ascii="Times New Roman" w:hAnsi="Times New Roman" w:cs="Times New Roman"/>
                <w:sz w:val="21"/>
                <w:szCs w:val="21"/>
              </w:rPr>
              <w:t>5.95</w:t>
            </w:r>
            <w:r w:rsidRPr="00D91C32">
              <w:rPr>
                <w:rFonts w:ascii="Times New Roman" w:hAnsi="Times New Roman" w:cs="Times New Roman"/>
                <w:sz w:val="21"/>
                <w:szCs w:val="21"/>
              </w:rPr>
              <w:t>/</w:t>
            </w:r>
            <w:r w:rsidRPr="00D91C32">
              <w:rPr>
                <w:rFonts w:ascii="Times New Roman" w:hAnsi="Times New Roman" w:cs="Times New Roman"/>
                <w:sz w:val="21"/>
                <w:szCs w:val="21"/>
              </w:rPr>
              <w:t>股，不低于定价基准日前</w:t>
            </w:r>
            <w:r>
              <w:rPr>
                <w:rFonts w:ascii="Times New Roman" w:hAnsi="Times New Roman" w:cs="Times New Roman" w:hint="eastAsia"/>
                <w:sz w:val="21"/>
                <w:szCs w:val="21"/>
              </w:rPr>
              <w:t>1</w:t>
            </w:r>
            <w:r>
              <w:rPr>
                <w:rFonts w:ascii="Times New Roman" w:hAnsi="Times New Roman" w:cs="Times New Roman"/>
                <w:sz w:val="21"/>
                <w:szCs w:val="21"/>
              </w:rPr>
              <w:t>20</w:t>
            </w:r>
            <w:r w:rsidRPr="00D91C32">
              <w:rPr>
                <w:rFonts w:ascii="Times New Roman" w:hAnsi="Times New Roman" w:cs="Times New Roman"/>
                <w:sz w:val="21"/>
                <w:szCs w:val="21"/>
              </w:rPr>
              <w:t>个交易日公司股票交易均价的</w:t>
            </w:r>
            <w:r w:rsidRPr="00D91C32">
              <w:rPr>
                <w:rFonts w:ascii="Times New Roman" w:hAnsi="Times New Roman" w:cs="Times New Roman"/>
                <w:sz w:val="21"/>
                <w:szCs w:val="21"/>
              </w:rPr>
              <w:t>80%</w:t>
            </w:r>
            <w:r>
              <w:rPr>
                <w:rFonts w:ascii="Times New Roman" w:hAnsi="Times New Roman" w:cs="Times New Roman" w:hint="eastAsia"/>
                <w:sz w:val="21"/>
                <w:szCs w:val="21"/>
              </w:rPr>
              <w:t>。</w:t>
            </w:r>
          </w:p>
        </w:tc>
      </w:tr>
      <w:tr w:rsidR="00F83BCF" w:rsidRPr="00D91C32" w14:paraId="73BFF29D" w14:textId="77777777" w:rsidTr="00760DEC">
        <w:tc>
          <w:tcPr>
            <w:tcW w:w="1250" w:type="pct"/>
            <w:shd w:val="clear" w:color="auto" w:fill="FFFFFF"/>
            <w:tcMar>
              <w:top w:w="75" w:type="dxa"/>
              <w:left w:w="75" w:type="dxa"/>
              <w:bottom w:w="75" w:type="dxa"/>
              <w:right w:w="75" w:type="dxa"/>
            </w:tcMar>
            <w:vAlign w:val="center"/>
            <w:hideMark/>
          </w:tcPr>
          <w:p w14:paraId="0394444F" w14:textId="77777777" w:rsidR="00F83BCF" w:rsidRPr="00D91C32" w:rsidRDefault="00F83BCF" w:rsidP="00760DEC">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t>发行数量</w:t>
            </w:r>
          </w:p>
        </w:tc>
        <w:tc>
          <w:tcPr>
            <w:tcW w:w="3700" w:type="pct"/>
            <w:gridSpan w:val="3"/>
            <w:shd w:val="clear" w:color="auto" w:fill="FFFFFF"/>
            <w:tcMar>
              <w:top w:w="75" w:type="dxa"/>
              <w:left w:w="75" w:type="dxa"/>
              <w:bottom w:w="75" w:type="dxa"/>
              <w:right w:w="75" w:type="dxa"/>
            </w:tcMar>
            <w:vAlign w:val="center"/>
            <w:hideMark/>
          </w:tcPr>
          <w:p w14:paraId="6A0D2C57" w14:textId="77777777" w:rsidR="00F83BCF" w:rsidRPr="00B33FA4" w:rsidRDefault="00F83BCF" w:rsidP="00760DEC">
            <w:pPr>
              <w:wordWrap w:val="0"/>
              <w:rPr>
                <w:rFonts w:ascii="Times New Roman" w:hAnsi="Times New Roman" w:cs="Times New Roman"/>
                <w:sz w:val="21"/>
                <w:szCs w:val="21"/>
              </w:rPr>
            </w:pPr>
            <w:r w:rsidRPr="00B33FA4">
              <w:rPr>
                <w:rFonts w:ascii="Times New Roman" w:hAnsi="Times New Roman" w:cs="Times New Roman" w:hint="eastAsia"/>
                <w:sz w:val="21"/>
                <w:szCs w:val="21"/>
              </w:rPr>
              <w:t>本次发行股份购买资产向交易对方非公开发行的股票数量的计算公式为：</w:t>
            </w:r>
          </w:p>
          <w:p w14:paraId="0B270A39" w14:textId="21A93D6C" w:rsidR="00F83BCF" w:rsidRPr="00D91C32" w:rsidRDefault="00F83BCF" w:rsidP="00760DEC">
            <w:pPr>
              <w:wordWrap w:val="0"/>
              <w:rPr>
                <w:rFonts w:ascii="Times New Roman" w:hAnsi="Times New Roman" w:cs="Times New Roman"/>
                <w:sz w:val="21"/>
                <w:szCs w:val="21"/>
                <w:lang w:val="x-none"/>
              </w:rPr>
            </w:pPr>
            <w:r w:rsidRPr="00B33FA4">
              <w:rPr>
                <w:rFonts w:ascii="Times New Roman" w:hAnsi="Times New Roman" w:cs="Times New Roman" w:hint="eastAsia"/>
                <w:sz w:val="21"/>
                <w:szCs w:val="21"/>
              </w:rPr>
              <w:lastRenderedPageBreak/>
              <w:t>发行股份的数量</w:t>
            </w:r>
            <w:r w:rsidRPr="00B33FA4">
              <w:rPr>
                <w:rFonts w:ascii="Times New Roman" w:hAnsi="Times New Roman" w:cs="Times New Roman" w:hint="eastAsia"/>
                <w:sz w:val="21"/>
                <w:szCs w:val="21"/>
              </w:rPr>
              <w:t>=(</w:t>
            </w:r>
            <w:r w:rsidRPr="00B33FA4">
              <w:rPr>
                <w:rFonts w:ascii="Times New Roman" w:hAnsi="Times New Roman" w:cs="Times New Roman" w:hint="eastAsia"/>
                <w:sz w:val="21"/>
                <w:szCs w:val="21"/>
              </w:rPr>
              <w:t>标的资产交易对价</w:t>
            </w:r>
            <w:r w:rsidRPr="00B33FA4">
              <w:rPr>
                <w:rFonts w:ascii="Times New Roman" w:hAnsi="Times New Roman" w:cs="Times New Roman" w:hint="eastAsia"/>
                <w:sz w:val="21"/>
                <w:szCs w:val="21"/>
              </w:rPr>
              <w:t>-</w:t>
            </w:r>
            <w:r w:rsidRPr="00B33FA4">
              <w:rPr>
                <w:rFonts w:ascii="Times New Roman" w:hAnsi="Times New Roman" w:cs="Times New Roman" w:hint="eastAsia"/>
                <w:sz w:val="21"/>
                <w:szCs w:val="21"/>
              </w:rPr>
              <w:t>现金支付对价</w:t>
            </w:r>
            <w:r w:rsidRPr="00B33FA4">
              <w:rPr>
                <w:rFonts w:ascii="Times New Roman" w:hAnsi="Times New Roman" w:cs="Times New Roman" w:hint="eastAsia"/>
                <w:sz w:val="21"/>
                <w:szCs w:val="21"/>
              </w:rPr>
              <w:t>)/</w:t>
            </w:r>
            <w:r w:rsidRPr="00B33FA4">
              <w:rPr>
                <w:rFonts w:ascii="Times New Roman" w:hAnsi="Times New Roman" w:cs="Times New Roman" w:hint="eastAsia"/>
                <w:sz w:val="21"/>
                <w:szCs w:val="21"/>
              </w:rPr>
              <w:t>股份发行价格。按照向下取整精确至股，不足一股的部分交易对方自愿放弃。本次发行股份的数量以公司股东大会审议通过并经中国证监会予以注册的股份数量为准。</w:t>
            </w:r>
          </w:p>
        </w:tc>
      </w:tr>
      <w:tr w:rsidR="00F83BCF" w:rsidRPr="00D91C32" w14:paraId="26236667" w14:textId="77777777" w:rsidTr="00760DEC">
        <w:tc>
          <w:tcPr>
            <w:tcW w:w="1250" w:type="pct"/>
            <w:shd w:val="clear" w:color="auto" w:fill="FFFFFF"/>
            <w:tcMar>
              <w:top w:w="75" w:type="dxa"/>
              <w:left w:w="75" w:type="dxa"/>
              <w:bottom w:w="75" w:type="dxa"/>
              <w:right w:w="75" w:type="dxa"/>
            </w:tcMar>
            <w:vAlign w:val="center"/>
            <w:hideMark/>
          </w:tcPr>
          <w:p w14:paraId="25CB5CEF" w14:textId="77777777" w:rsidR="00F83BCF" w:rsidRPr="00D91C32" w:rsidRDefault="00F83BCF" w:rsidP="00760DEC">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lastRenderedPageBreak/>
              <w:t>是否设置发行价格调整方案</w:t>
            </w:r>
          </w:p>
        </w:tc>
        <w:tc>
          <w:tcPr>
            <w:tcW w:w="3700" w:type="pct"/>
            <w:gridSpan w:val="3"/>
            <w:shd w:val="clear" w:color="auto" w:fill="FFFFFF"/>
            <w:tcMar>
              <w:top w:w="75" w:type="dxa"/>
              <w:left w:w="75" w:type="dxa"/>
              <w:bottom w:w="75" w:type="dxa"/>
              <w:right w:w="75" w:type="dxa"/>
            </w:tcMar>
            <w:vAlign w:val="center"/>
            <w:hideMark/>
          </w:tcPr>
          <w:p w14:paraId="05B905E2" w14:textId="77777777" w:rsidR="00F83BCF" w:rsidRPr="00D91C32" w:rsidRDefault="00F83BCF" w:rsidP="00760DEC">
            <w:pPr>
              <w:wordWrap w:val="0"/>
              <w:rPr>
                <w:rFonts w:ascii="Times New Roman" w:hAnsi="Times New Roman" w:cs="Times New Roman"/>
                <w:sz w:val="21"/>
                <w:szCs w:val="21"/>
              </w:rPr>
            </w:pPr>
            <w:r w:rsidRPr="00A141E6">
              <w:rPr>
                <w:rFonts w:ascii="Times New Roman" w:hAnsi="Times New Roman" w:cs="Times New Roman"/>
                <w:color w:val="000000" w:themeColor="text1"/>
                <w:sz w:val="21"/>
                <w:szCs w:val="21"/>
              </w:rPr>
              <w:t>□</w:t>
            </w:r>
            <w:r w:rsidRPr="00D91C32">
              <w:rPr>
                <w:rFonts w:ascii="Times New Roman" w:hAnsi="Times New Roman" w:cs="Times New Roman"/>
                <w:sz w:val="21"/>
                <w:szCs w:val="21"/>
              </w:rPr>
              <w:t>是</w:t>
            </w:r>
            <w:r w:rsidRPr="00D91C32">
              <w:rPr>
                <w:rFonts w:ascii="Times New Roman" w:hAnsi="Times New Roman" w:cs="Times New Roman"/>
                <w:sz w:val="21"/>
                <w:szCs w:val="21"/>
              </w:rPr>
              <w:t>√</w:t>
            </w:r>
            <w:r w:rsidRPr="00D91C32">
              <w:rPr>
                <w:rFonts w:ascii="Times New Roman" w:hAnsi="Times New Roman" w:cs="Times New Roman"/>
                <w:sz w:val="21"/>
                <w:szCs w:val="21"/>
              </w:rPr>
              <w:t>否</w:t>
            </w:r>
          </w:p>
        </w:tc>
      </w:tr>
      <w:tr w:rsidR="00F83BCF" w:rsidRPr="00D91C32" w14:paraId="4E6C3D58" w14:textId="77777777" w:rsidTr="00760DEC">
        <w:tc>
          <w:tcPr>
            <w:tcW w:w="1250" w:type="pct"/>
            <w:shd w:val="clear" w:color="auto" w:fill="FFFFFF"/>
            <w:tcMar>
              <w:top w:w="75" w:type="dxa"/>
              <w:left w:w="75" w:type="dxa"/>
              <w:bottom w:w="75" w:type="dxa"/>
              <w:right w:w="75" w:type="dxa"/>
            </w:tcMar>
            <w:vAlign w:val="center"/>
            <w:hideMark/>
          </w:tcPr>
          <w:p w14:paraId="371C32D8" w14:textId="77777777" w:rsidR="00F83BCF" w:rsidRPr="00D91C32" w:rsidRDefault="00F83BCF" w:rsidP="00760DEC">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t>锁定期安排</w:t>
            </w:r>
          </w:p>
        </w:tc>
        <w:tc>
          <w:tcPr>
            <w:tcW w:w="3700" w:type="pct"/>
            <w:gridSpan w:val="3"/>
            <w:shd w:val="clear" w:color="auto" w:fill="FFFFFF"/>
            <w:tcMar>
              <w:top w:w="75" w:type="dxa"/>
              <w:left w:w="75" w:type="dxa"/>
              <w:bottom w:w="75" w:type="dxa"/>
              <w:right w:w="75" w:type="dxa"/>
            </w:tcMar>
            <w:vAlign w:val="center"/>
            <w:hideMark/>
          </w:tcPr>
          <w:p w14:paraId="4FD74F80" w14:textId="50B35092" w:rsidR="00F83BCF" w:rsidRPr="00B33FA4" w:rsidRDefault="00F83BCF" w:rsidP="00760DEC">
            <w:pPr>
              <w:rPr>
                <w:rFonts w:ascii="Times New Roman" w:hAnsi="Times New Roman" w:cs="Times New Roman"/>
                <w:sz w:val="21"/>
                <w:szCs w:val="21"/>
              </w:rPr>
            </w:pPr>
            <w:r w:rsidRPr="00B33FA4">
              <w:rPr>
                <w:rFonts w:ascii="Times New Roman" w:hAnsi="Times New Roman" w:cs="Times New Roman" w:hint="eastAsia"/>
                <w:sz w:val="21"/>
                <w:szCs w:val="21"/>
              </w:rPr>
              <w:t>本次重组交易对方</w:t>
            </w:r>
            <w:r w:rsidR="00C530A8">
              <w:rPr>
                <w:rFonts w:ascii="Times New Roman" w:hAnsi="Times New Roman" w:cs="Times New Roman" w:hint="eastAsia"/>
                <w:sz w:val="21"/>
                <w:szCs w:val="21"/>
              </w:rPr>
              <w:t>无锡</w:t>
            </w:r>
            <w:r w:rsidRPr="00B33FA4">
              <w:rPr>
                <w:rFonts w:ascii="Times New Roman" w:hAnsi="Times New Roman" w:cs="Times New Roman" w:hint="eastAsia"/>
                <w:sz w:val="21"/>
                <w:szCs w:val="21"/>
              </w:rPr>
              <w:t>博达合一承诺，通过本次重组取得的交建股份股份，自该等股份上市之日起</w:t>
            </w:r>
            <w:r w:rsidRPr="00B33FA4">
              <w:rPr>
                <w:rFonts w:ascii="Times New Roman" w:hAnsi="Times New Roman" w:cs="Times New Roman" w:hint="eastAsia"/>
                <w:sz w:val="21"/>
                <w:szCs w:val="21"/>
              </w:rPr>
              <w:t>36</w:t>
            </w:r>
            <w:r w:rsidRPr="00B33FA4">
              <w:rPr>
                <w:rFonts w:ascii="Times New Roman" w:hAnsi="Times New Roman" w:cs="Times New Roman" w:hint="eastAsia"/>
                <w:sz w:val="21"/>
                <w:szCs w:val="21"/>
              </w:rPr>
              <w:t>个月内不转让；本次重组完成后</w:t>
            </w:r>
            <w:r w:rsidRPr="00B33FA4">
              <w:rPr>
                <w:rFonts w:ascii="Times New Roman" w:hAnsi="Times New Roman" w:cs="Times New Roman" w:hint="eastAsia"/>
                <w:sz w:val="21"/>
                <w:szCs w:val="21"/>
              </w:rPr>
              <w:t>6</w:t>
            </w:r>
            <w:r w:rsidRPr="00B33FA4">
              <w:rPr>
                <w:rFonts w:ascii="Times New Roman" w:hAnsi="Times New Roman" w:cs="Times New Roman" w:hint="eastAsia"/>
                <w:sz w:val="21"/>
                <w:szCs w:val="21"/>
              </w:rPr>
              <w:t>个月内如交建股份股票连续</w:t>
            </w:r>
            <w:r w:rsidRPr="00B33FA4">
              <w:rPr>
                <w:rFonts w:ascii="Times New Roman" w:hAnsi="Times New Roman" w:cs="Times New Roman" w:hint="eastAsia"/>
                <w:sz w:val="21"/>
                <w:szCs w:val="21"/>
              </w:rPr>
              <w:t>20</w:t>
            </w:r>
            <w:r w:rsidRPr="00B33FA4">
              <w:rPr>
                <w:rFonts w:ascii="Times New Roman" w:hAnsi="Times New Roman" w:cs="Times New Roman" w:hint="eastAsia"/>
                <w:sz w:val="21"/>
                <w:szCs w:val="21"/>
              </w:rPr>
              <w:t>个交易日的收盘价低于本次发行股份购买资产的发行价格，或者本次重组完成后</w:t>
            </w:r>
            <w:r w:rsidRPr="00B33FA4">
              <w:rPr>
                <w:rFonts w:ascii="Times New Roman" w:hAnsi="Times New Roman" w:cs="Times New Roman" w:hint="eastAsia"/>
                <w:sz w:val="21"/>
                <w:szCs w:val="21"/>
              </w:rPr>
              <w:t>6</w:t>
            </w:r>
            <w:r w:rsidRPr="00B33FA4">
              <w:rPr>
                <w:rFonts w:ascii="Times New Roman" w:hAnsi="Times New Roman" w:cs="Times New Roman" w:hint="eastAsia"/>
                <w:sz w:val="21"/>
                <w:szCs w:val="21"/>
              </w:rPr>
              <w:t>个月期末交建股份股票收盘价低于本次发行股份购买资产的发行价格的，前述股份的锁定期自动延长</w:t>
            </w:r>
            <w:r w:rsidRPr="00B33FA4">
              <w:rPr>
                <w:rFonts w:ascii="Times New Roman" w:hAnsi="Times New Roman" w:cs="Times New Roman" w:hint="eastAsia"/>
                <w:sz w:val="21"/>
                <w:szCs w:val="21"/>
              </w:rPr>
              <w:t>6</w:t>
            </w:r>
            <w:r w:rsidRPr="00B33FA4">
              <w:rPr>
                <w:rFonts w:ascii="Times New Roman" w:hAnsi="Times New Roman" w:cs="Times New Roman" w:hint="eastAsia"/>
                <w:sz w:val="21"/>
                <w:szCs w:val="21"/>
              </w:rPr>
              <w:t>个月（若上述期间交建股份发生派息、送股、转增股本或配股等除权除息事项的，则前述本次发行股份购买资产的发行价格以经除息、除权等因素调整后的价格计算）；于前述锁定期届满之时，如因标的公司未能达到《业绩承诺及补偿协议》约定的业绩承诺指标而导致其需向上市公司履行股份补偿义务且该等股份补偿义务尚未履行完毕的，上述锁定期延长至其在《业绩承诺及补偿协议》项下的股份补偿义务履行完毕之日；如本次交易因涉嫌所提供或披露的信息存在虚假记载、误导性陈述或者重大遗漏，被司法机关立案侦查或者被中国证监会立案调查的，在案件调查结论明确以前，不转让其持有的交建股份股份。</w:t>
            </w:r>
          </w:p>
          <w:p w14:paraId="1211C2D6" w14:textId="77777777" w:rsidR="00F83BCF" w:rsidRPr="0055621B" w:rsidRDefault="00F83BCF" w:rsidP="00760DEC">
            <w:pPr>
              <w:rPr>
                <w:rFonts w:ascii="Times New Roman" w:hAnsi="Times New Roman" w:cs="Times New Roman"/>
                <w:sz w:val="21"/>
                <w:szCs w:val="21"/>
                <w:lang w:val="x-none"/>
              </w:rPr>
            </w:pPr>
            <w:r w:rsidRPr="00B33FA4">
              <w:rPr>
                <w:rFonts w:ascii="Times New Roman" w:hAnsi="Times New Roman" w:cs="Times New Roman" w:hint="eastAsia"/>
                <w:sz w:val="21"/>
                <w:szCs w:val="21"/>
              </w:rPr>
              <w:t>锁定期内，交易对方于本次重组中取得的交建股份股份所派生的股份（如因上市公司送股、转增股本等原因新增取得的股份），亦遵守上述锁定期的约定。若上述股份锁定期承诺与证券监管机构的最新监管意见不相符，股份锁定期将根据相关证券监管机构的最新监管意见进行相应调整。锁定期届满后，上述股份的转让和交易将按照中国证监会及上交所的有关规定执行。</w:t>
            </w:r>
          </w:p>
        </w:tc>
      </w:tr>
    </w:tbl>
    <w:p w14:paraId="297A3C40" w14:textId="77777777" w:rsidR="00F83BCF" w:rsidRPr="006F5BCE" w:rsidRDefault="00F83BCF" w:rsidP="00F83BCF">
      <w:pPr>
        <w:pStyle w:val="2fb"/>
        <w:spacing w:before="120" w:after="50"/>
        <w:rPr>
          <w:rFonts w:ascii="Times New Roman" w:hAnsi="Times New Roman"/>
          <w:lang w:eastAsia="zh-CN"/>
        </w:rPr>
      </w:pPr>
      <w:bookmarkStart w:id="42" w:name="_Toc145333497"/>
      <w:r>
        <w:rPr>
          <w:rFonts w:ascii="Times New Roman" w:hAnsi="Times New Roman" w:hint="eastAsia"/>
          <w:lang w:eastAsia="zh-CN"/>
        </w:rPr>
        <w:t>二、</w:t>
      </w:r>
      <w:r w:rsidRPr="006F5BCE">
        <w:rPr>
          <w:rFonts w:ascii="Times New Roman" w:hAnsi="Times New Roman" w:hint="eastAsia"/>
          <w:lang w:eastAsia="zh-CN"/>
        </w:rPr>
        <w:t>募集配套资金情况简要介绍</w:t>
      </w:r>
      <w:bookmarkEnd w:id="42"/>
    </w:p>
    <w:p w14:paraId="51663093" w14:textId="77777777" w:rsidR="00F83BCF" w:rsidRPr="0070073B" w:rsidRDefault="00F83BCF" w:rsidP="00F83BCF">
      <w:pPr>
        <w:pStyle w:val="3f1"/>
        <w:spacing w:before="120" w:after="50"/>
      </w:pPr>
      <w:bookmarkStart w:id="43" w:name="_Toc145333498"/>
      <w:r w:rsidRPr="0070073B">
        <w:rPr>
          <w:rFonts w:hint="eastAsia"/>
        </w:rPr>
        <w:t>（一）</w:t>
      </w:r>
      <w:r w:rsidRPr="00F05C72">
        <w:rPr>
          <w:rFonts w:hint="eastAsia"/>
        </w:rPr>
        <w:t>募集配套资金概况</w:t>
      </w:r>
      <w:bookmarkEnd w:id="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254"/>
        <w:gridCol w:w="1533"/>
        <w:gridCol w:w="2705"/>
        <w:gridCol w:w="2524"/>
      </w:tblGrid>
      <w:tr w:rsidR="00F83BCF" w:rsidRPr="00C249EA" w14:paraId="3AD3F0DB" w14:textId="77777777" w:rsidTr="00760DEC">
        <w:tc>
          <w:tcPr>
            <w:tcW w:w="1250" w:type="pct"/>
            <w:shd w:val="clear" w:color="auto" w:fill="FFFFFF"/>
            <w:tcMar>
              <w:top w:w="75" w:type="dxa"/>
              <w:left w:w="75" w:type="dxa"/>
              <w:bottom w:w="75" w:type="dxa"/>
              <w:right w:w="75" w:type="dxa"/>
            </w:tcMar>
            <w:vAlign w:val="center"/>
            <w:hideMark/>
          </w:tcPr>
          <w:p w14:paraId="586262A0" w14:textId="77777777" w:rsidR="00F83BCF" w:rsidRPr="00FF5FE9" w:rsidRDefault="00F83BCF" w:rsidP="00760DEC">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募集配套资金金额</w:t>
            </w:r>
          </w:p>
        </w:tc>
        <w:tc>
          <w:tcPr>
            <w:tcW w:w="850" w:type="pct"/>
            <w:shd w:val="clear" w:color="auto" w:fill="FFFFFF"/>
            <w:tcMar>
              <w:top w:w="75" w:type="dxa"/>
              <w:left w:w="75" w:type="dxa"/>
              <w:bottom w:w="75" w:type="dxa"/>
              <w:right w:w="75" w:type="dxa"/>
            </w:tcMar>
            <w:vAlign w:val="center"/>
            <w:hideMark/>
          </w:tcPr>
          <w:p w14:paraId="516E6B31" w14:textId="77777777" w:rsidR="00F83BCF" w:rsidRPr="00FF5FE9" w:rsidRDefault="00F83BCF" w:rsidP="00760DEC">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发行股份</w:t>
            </w:r>
          </w:p>
        </w:tc>
        <w:tc>
          <w:tcPr>
            <w:tcW w:w="2900" w:type="pct"/>
            <w:gridSpan w:val="2"/>
            <w:shd w:val="clear" w:color="auto" w:fill="FFFFFF"/>
            <w:tcMar>
              <w:top w:w="75" w:type="dxa"/>
              <w:left w:w="75" w:type="dxa"/>
              <w:bottom w:w="75" w:type="dxa"/>
              <w:right w:w="75" w:type="dxa"/>
            </w:tcMar>
            <w:vAlign w:val="center"/>
            <w:hideMark/>
          </w:tcPr>
          <w:p w14:paraId="14131331" w14:textId="23BB4C65" w:rsidR="00F83BCF" w:rsidRPr="00FF5FE9" w:rsidRDefault="00F83BCF" w:rsidP="00760DEC">
            <w:pPr>
              <w:rPr>
                <w:rFonts w:ascii="Times New Roman" w:hAnsi="Times New Roman" w:cs="Times New Roman"/>
                <w:color w:val="000000" w:themeColor="text1"/>
                <w:sz w:val="21"/>
                <w:szCs w:val="21"/>
                <w:lang w:val="x-none"/>
              </w:rPr>
            </w:pPr>
            <w:r w:rsidRPr="00592427">
              <w:rPr>
                <w:rFonts w:ascii="Times New Roman" w:hAnsi="Times New Roman" w:cs="Times New Roman" w:hint="eastAsia"/>
                <w:color w:val="000000" w:themeColor="text1"/>
                <w:sz w:val="21"/>
                <w:szCs w:val="21"/>
                <w:lang w:val="x-none"/>
              </w:rPr>
              <w:t>上市公司拟向</w:t>
            </w:r>
            <w:r w:rsidRPr="00DF0644">
              <w:rPr>
                <w:rFonts w:ascii="Times New Roman" w:hAnsi="Times New Roman" w:cs="Times New Roman" w:hint="eastAsia"/>
                <w:color w:val="000000" w:themeColor="text1"/>
                <w:sz w:val="21"/>
                <w:szCs w:val="21"/>
                <w:lang w:val="x-none"/>
              </w:rPr>
              <w:t>控股股东祥源控股及上市公司实际控制人俞发祥先生</w:t>
            </w:r>
            <w:r w:rsidRPr="00592427">
              <w:rPr>
                <w:rFonts w:ascii="Times New Roman" w:hAnsi="Times New Roman" w:cs="Times New Roman" w:hint="eastAsia"/>
                <w:color w:val="000000" w:themeColor="text1"/>
                <w:sz w:val="21"/>
                <w:szCs w:val="21"/>
                <w:lang w:val="x-none"/>
              </w:rPr>
              <w:t>发行股份募集配套资金。募集配套资金的发行对象以现金方式认购本次募集配套资金所发行的股份。最终发行数量以经中国证监会作出注册决定的发行数量为准</w:t>
            </w:r>
            <w:r w:rsidRPr="00B63384">
              <w:rPr>
                <w:rFonts w:ascii="Times New Roman" w:hAnsi="Times New Roman" w:cs="Times New Roman" w:hint="eastAsia"/>
                <w:color w:val="000000" w:themeColor="text1"/>
                <w:sz w:val="21"/>
                <w:szCs w:val="21"/>
                <w:lang w:val="x-none"/>
              </w:rPr>
              <w:t>。</w:t>
            </w:r>
          </w:p>
        </w:tc>
      </w:tr>
      <w:tr w:rsidR="00F83BCF" w:rsidRPr="00C249EA" w14:paraId="044D6F79" w14:textId="77777777" w:rsidTr="00760DEC">
        <w:tc>
          <w:tcPr>
            <w:tcW w:w="1250" w:type="pct"/>
            <w:shd w:val="clear" w:color="auto" w:fill="FFFFFF"/>
            <w:tcMar>
              <w:top w:w="75" w:type="dxa"/>
              <w:left w:w="75" w:type="dxa"/>
              <w:bottom w:w="75" w:type="dxa"/>
              <w:right w:w="75" w:type="dxa"/>
            </w:tcMar>
            <w:vAlign w:val="center"/>
            <w:hideMark/>
          </w:tcPr>
          <w:p w14:paraId="6FCBC1EB" w14:textId="77777777" w:rsidR="00F83BCF" w:rsidRPr="00FF5FE9" w:rsidRDefault="00F83BCF" w:rsidP="00760DEC">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发行对象</w:t>
            </w:r>
          </w:p>
        </w:tc>
        <w:tc>
          <w:tcPr>
            <w:tcW w:w="850" w:type="pct"/>
            <w:shd w:val="clear" w:color="auto" w:fill="FFFFFF"/>
            <w:tcMar>
              <w:top w:w="75" w:type="dxa"/>
              <w:left w:w="75" w:type="dxa"/>
              <w:bottom w:w="75" w:type="dxa"/>
              <w:right w:w="75" w:type="dxa"/>
            </w:tcMar>
            <w:vAlign w:val="center"/>
            <w:hideMark/>
          </w:tcPr>
          <w:p w14:paraId="76DB55B2" w14:textId="77777777" w:rsidR="00F83BCF" w:rsidRPr="00FF5FE9" w:rsidRDefault="00F83BCF" w:rsidP="00760DEC">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发行股份</w:t>
            </w:r>
          </w:p>
        </w:tc>
        <w:tc>
          <w:tcPr>
            <w:tcW w:w="2900" w:type="pct"/>
            <w:gridSpan w:val="2"/>
            <w:shd w:val="clear" w:color="auto" w:fill="FFFFFF"/>
            <w:tcMar>
              <w:top w:w="75" w:type="dxa"/>
              <w:left w:w="75" w:type="dxa"/>
              <w:bottom w:w="75" w:type="dxa"/>
              <w:right w:w="75" w:type="dxa"/>
            </w:tcMar>
            <w:vAlign w:val="center"/>
            <w:hideMark/>
          </w:tcPr>
          <w:p w14:paraId="57737B48" w14:textId="77777777" w:rsidR="00F83BCF" w:rsidRPr="00FF5FE9" w:rsidRDefault="00F83BCF" w:rsidP="00760DEC">
            <w:pPr>
              <w:wordWrap w:val="0"/>
              <w:jc w:val="center"/>
              <w:rPr>
                <w:rFonts w:ascii="Times New Roman" w:hAnsi="Times New Roman" w:cs="Times New Roman"/>
                <w:color w:val="000000" w:themeColor="text1"/>
                <w:sz w:val="21"/>
                <w:szCs w:val="21"/>
              </w:rPr>
            </w:pPr>
            <w:r w:rsidRPr="00A551E3">
              <w:rPr>
                <w:rFonts w:ascii="Times New Roman" w:hAnsi="Times New Roman" w:cs="Times New Roman" w:hint="eastAsia"/>
                <w:color w:val="000000" w:themeColor="text1"/>
                <w:sz w:val="21"/>
                <w:szCs w:val="21"/>
              </w:rPr>
              <w:t>祥源控股</w:t>
            </w:r>
            <w:r>
              <w:rPr>
                <w:rFonts w:ascii="Times New Roman" w:hAnsi="Times New Roman" w:cs="Times New Roman" w:hint="eastAsia"/>
                <w:color w:val="000000" w:themeColor="text1"/>
                <w:sz w:val="21"/>
                <w:szCs w:val="21"/>
              </w:rPr>
              <w:t>、俞发祥先生</w:t>
            </w:r>
          </w:p>
        </w:tc>
      </w:tr>
      <w:tr w:rsidR="00F83BCF" w:rsidRPr="00C249EA" w14:paraId="42025F87" w14:textId="77777777" w:rsidTr="00760DEC">
        <w:tc>
          <w:tcPr>
            <w:tcW w:w="1250" w:type="pct"/>
            <w:shd w:val="clear" w:color="auto" w:fill="FFFFFF"/>
            <w:tcMar>
              <w:top w:w="75" w:type="dxa"/>
              <w:left w:w="75" w:type="dxa"/>
              <w:bottom w:w="75" w:type="dxa"/>
              <w:right w:w="75" w:type="dxa"/>
            </w:tcMar>
            <w:vAlign w:val="center"/>
            <w:hideMark/>
          </w:tcPr>
          <w:p w14:paraId="29BA212B" w14:textId="77777777" w:rsidR="00F83BCF" w:rsidRPr="00FF5FE9" w:rsidRDefault="00F83BCF" w:rsidP="00760DEC">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募集配套资金用途</w:t>
            </w:r>
          </w:p>
        </w:tc>
        <w:tc>
          <w:tcPr>
            <w:tcW w:w="850" w:type="pct"/>
            <w:shd w:val="clear" w:color="auto" w:fill="FFFFFF"/>
            <w:tcMar>
              <w:top w:w="75" w:type="dxa"/>
              <w:left w:w="75" w:type="dxa"/>
              <w:bottom w:w="75" w:type="dxa"/>
              <w:right w:w="75" w:type="dxa"/>
            </w:tcMar>
            <w:vAlign w:val="center"/>
            <w:hideMark/>
          </w:tcPr>
          <w:p w14:paraId="6497288A" w14:textId="77777777" w:rsidR="00F83BCF" w:rsidRPr="00FF5FE9" w:rsidRDefault="00F83BCF" w:rsidP="00760DEC">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项目名称</w:t>
            </w:r>
          </w:p>
        </w:tc>
        <w:tc>
          <w:tcPr>
            <w:tcW w:w="1500" w:type="pct"/>
            <w:shd w:val="clear" w:color="auto" w:fill="FFFFFF"/>
            <w:tcMar>
              <w:top w:w="75" w:type="dxa"/>
              <w:left w:w="75" w:type="dxa"/>
              <w:bottom w:w="75" w:type="dxa"/>
              <w:right w:w="75" w:type="dxa"/>
            </w:tcMar>
            <w:vAlign w:val="center"/>
            <w:hideMark/>
          </w:tcPr>
          <w:p w14:paraId="15FB1FA2" w14:textId="77777777" w:rsidR="00F83BCF" w:rsidRPr="00FF5FE9" w:rsidRDefault="00F83BCF" w:rsidP="00760DEC">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拟使用募集资金金额</w:t>
            </w:r>
          </w:p>
        </w:tc>
        <w:tc>
          <w:tcPr>
            <w:tcW w:w="1400" w:type="pct"/>
            <w:shd w:val="clear" w:color="auto" w:fill="FFFFFF"/>
            <w:tcMar>
              <w:top w:w="75" w:type="dxa"/>
              <w:left w:w="75" w:type="dxa"/>
              <w:bottom w:w="75" w:type="dxa"/>
              <w:right w:w="75" w:type="dxa"/>
            </w:tcMar>
            <w:vAlign w:val="center"/>
            <w:hideMark/>
          </w:tcPr>
          <w:p w14:paraId="5DF95A19" w14:textId="77777777" w:rsidR="00F83BCF" w:rsidRPr="00FF5FE9" w:rsidRDefault="00F83BCF" w:rsidP="00760DEC">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使用金额占全部募集配套资金金额的比例</w:t>
            </w:r>
          </w:p>
        </w:tc>
      </w:tr>
      <w:tr w:rsidR="00F83BCF" w:rsidRPr="00C249EA" w14:paraId="52A95C1A" w14:textId="77777777" w:rsidTr="00760DEC">
        <w:tc>
          <w:tcPr>
            <w:tcW w:w="5000" w:type="pct"/>
            <w:gridSpan w:val="4"/>
            <w:shd w:val="clear" w:color="auto" w:fill="FFFFFF"/>
            <w:tcMar>
              <w:top w:w="75" w:type="dxa"/>
              <w:left w:w="75" w:type="dxa"/>
              <w:bottom w:w="75" w:type="dxa"/>
              <w:right w:w="75" w:type="dxa"/>
            </w:tcMar>
            <w:vAlign w:val="center"/>
            <w:hideMark/>
          </w:tcPr>
          <w:p w14:paraId="70178DD7" w14:textId="59941AEF" w:rsidR="00F83BCF" w:rsidRPr="00FF5FE9" w:rsidRDefault="00F83BCF" w:rsidP="00760DEC">
            <w:pPr>
              <w:rPr>
                <w:rFonts w:ascii="Times New Roman" w:hAnsi="Times New Roman" w:cs="Times New Roman"/>
                <w:color w:val="000000" w:themeColor="text1"/>
                <w:sz w:val="21"/>
                <w:szCs w:val="21"/>
                <w:lang w:val="x-none"/>
              </w:rPr>
            </w:pPr>
            <w:r w:rsidRPr="003A1DE1">
              <w:rPr>
                <w:rFonts w:ascii="Times New Roman" w:hAnsi="Times New Roman" w:cs="Times New Roman" w:hint="eastAsia"/>
                <w:color w:val="000000" w:themeColor="text1"/>
                <w:sz w:val="21"/>
                <w:szCs w:val="21"/>
                <w:lang w:val="x-none"/>
              </w:rPr>
              <w:t>本次募集配套资金扣除发行费用及其他相关费用后，拟用于支付本次收购的</w:t>
            </w:r>
            <w:bookmarkStart w:id="44" w:name="_Hlk144228447"/>
            <w:r w:rsidRPr="003A1DE1">
              <w:rPr>
                <w:rFonts w:ascii="Times New Roman" w:hAnsi="Times New Roman" w:cs="Times New Roman" w:hint="eastAsia"/>
                <w:color w:val="000000" w:themeColor="text1"/>
                <w:sz w:val="21"/>
                <w:szCs w:val="21"/>
                <w:lang w:val="x-none"/>
              </w:rPr>
              <w:t>现金对价、标的公司项目建设投资、补充上市公司流动资金</w:t>
            </w:r>
            <w:r>
              <w:rPr>
                <w:rFonts w:ascii="Times New Roman" w:hAnsi="Times New Roman" w:cs="Times New Roman" w:hint="eastAsia"/>
                <w:color w:val="000000" w:themeColor="text1"/>
                <w:sz w:val="21"/>
                <w:szCs w:val="21"/>
                <w:lang w:val="x-none"/>
              </w:rPr>
              <w:t>、</w:t>
            </w:r>
            <w:r w:rsidRPr="003A1DE1">
              <w:rPr>
                <w:rFonts w:ascii="Times New Roman" w:hAnsi="Times New Roman" w:cs="Times New Roman" w:hint="eastAsia"/>
                <w:color w:val="000000" w:themeColor="text1"/>
                <w:sz w:val="21"/>
                <w:szCs w:val="21"/>
                <w:lang w:val="x-none"/>
              </w:rPr>
              <w:t>偿还债务</w:t>
            </w:r>
            <w:r>
              <w:rPr>
                <w:rFonts w:ascii="Times New Roman" w:hAnsi="Times New Roman" w:cs="Times New Roman" w:hint="eastAsia"/>
                <w:color w:val="000000" w:themeColor="text1"/>
                <w:sz w:val="21"/>
                <w:szCs w:val="21"/>
                <w:lang w:val="x-none"/>
              </w:rPr>
              <w:t>、支付中介机构费用</w:t>
            </w:r>
            <w:bookmarkEnd w:id="44"/>
            <w:r>
              <w:rPr>
                <w:rFonts w:ascii="Times New Roman" w:hAnsi="Times New Roman" w:cs="Times New Roman" w:hint="eastAsia"/>
                <w:color w:val="000000" w:themeColor="text1"/>
                <w:sz w:val="21"/>
                <w:szCs w:val="21"/>
                <w:lang w:val="x-none"/>
              </w:rPr>
              <w:t>等</w:t>
            </w:r>
            <w:r w:rsidRPr="003A1DE1">
              <w:rPr>
                <w:rFonts w:ascii="Times New Roman" w:hAnsi="Times New Roman" w:cs="Times New Roman" w:hint="eastAsia"/>
                <w:color w:val="000000" w:themeColor="text1"/>
                <w:sz w:val="21"/>
                <w:szCs w:val="21"/>
                <w:lang w:val="x-none"/>
              </w:rPr>
              <w:t>，其中用于补充流动资金或偿还债务的比例将不超过本次交易中以发行股份及支付现金方式购买资产交易价格的</w:t>
            </w:r>
            <w:r w:rsidRPr="003A1DE1">
              <w:rPr>
                <w:rFonts w:ascii="Times New Roman" w:hAnsi="Times New Roman" w:cs="Times New Roman" w:hint="eastAsia"/>
                <w:color w:val="000000" w:themeColor="text1"/>
                <w:sz w:val="21"/>
                <w:szCs w:val="21"/>
                <w:lang w:val="x-none"/>
              </w:rPr>
              <w:t>25%</w:t>
            </w:r>
            <w:r w:rsidRPr="003A1DE1">
              <w:rPr>
                <w:rFonts w:ascii="Times New Roman" w:hAnsi="Times New Roman" w:cs="Times New Roman" w:hint="eastAsia"/>
                <w:color w:val="000000" w:themeColor="text1"/>
                <w:sz w:val="21"/>
                <w:szCs w:val="21"/>
                <w:lang w:val="x-none"/>
              </w:rPr>
              <w:t>，</w:t>
            </w:r>
            <w:proofErr w:type="spellStart"/>
            <w:r w:rsidRPr="003A1DE1">
              <w:rPr>
                <w:rFonts w:ascii="Times New Roman" w:hAnsi="Times New Roman" w:cs="Times New Roman" w:hint="eastAsia"/>
                <w:color w:val="000000" w:themeColor="text1"/>
                <w:sz w:val="21"/>
                <w:szCs w:val="21"/>
                <w:lang w:val="x-none"/>
              </w:rPr>
              <w:t>或不超过募集配套资金总额的</w:t>
            </w:r>
            <w:proofErr w:type="spellEnd"/>
            <w:r w:rsidRPr="003A1DE1">
              <w:rPr>
                <w:rFonts w:ascii="Times New Roman" w:hAnsi="Times New Roman" w:cs="Times New Roman" w:hint="eastAsia"/>
                <w:color w:val="000000" w:themeColor="text1"/>
                <w:sz w:val="21"/>
                <w:szCs w:val="21"/>
                <w:lang w:val="x-none"/>
              </w:rPr>
              <w:t>50%</w:t>
            </w:r>
            <w:r w:rsidRPr="003A1DE1">
              <w:rPr>
                <w:rFonts w:ascii="Times New Roman" w:hAnsi="Times New Roman" w:cs="Times New Roman" w:hint="eastAsia"/>
                <w:color w:val="000000" w:themeColor="text1"/>
                <w:sz w:val="21"/>
                <w:szCs w:val="21"/>
                <w:lang w:val="x-none"/>
              </w:rPr>
              <w:t>。</w:t>
            </w:r>
            <w:r w:rsidR="004961ED" w:rsidRPr="004961ED">
              <w:rPr>
                <w:rFonts w:ascii="Times New Roman" w:hAnsi="Times New Roman" w:cs="Times New Roman" w:hint="eastAsia"/>
                <w:color w:val="000000" w:themeColor="text1"/>
                <w:sz w:val="21"/>
                <w:szCs w:val="21"/>
                <w:lang w:val="x-none"/>
              </w:rPr>
              <w:t>由于本次发行股份及支付现金购买资产的交易价格尚未最终确定，因此本次募集配套资金具体金额将在标的资产交易价格确定后予以确定并在重组报告书（草案）中予以披露。</w:t>
            </w:r>
          </w:p>
        </w:tc>
      </w:tr>
    </w:tbl>
    <w:p w14:paraId="463F39F8" w14:textId="77777777" w:rsidR="00F83BCF" w:rsidRPr="0070073B" w:rsidRDefault="00F83BCF" w:rsidP="00F83BCF">
      <w:pPr>
        <w:pStyle w:val="3f1"/>
        <w:spacing w:before="120" w:after="50"/>
      </w:pPr>
      <w:bookmarkStart w:id="45" w:name="_Toc145333499"/>
      <w:r w:rsidRPr="0070073B">
        <w:rPr>
          <w:rFonts w:hint="eastAsia"/>
        </w:rPr>
        <w:t>（</w:t>
      </w:r>
      <w:r>
        <w:rPr>
          <w:rFonts w:hint="eastAsia"/>
        </w:rPr>
        <w:t>二</w:t>
      </w:r>
      <w:r w:rsidRPr="0070073B">
        <w:rPr>
          <w:rFonts w:hint="eastAsia"/>
        </w:rPr>
        <w:t>）</w:t>
      </w:r>
      <w:r w:rsidRPr="00F05C72">
        <w:rPr>
          <w:rFonts w:hint="eastAsia"/>
        </w:rPr>
        <w:t>募集配套资金的具体情况</w:t>
      </w:r>
      <w:bookmarkEnd w:id="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820"/>
        <w:gridCol w:w="1913"/>
        <w:gridCol w:w="1549"/>
        <w:gridCol w:w="3734"/>
      </w:tblGrid>
      <w:tr w:rsidR="00F83BCF" w:rsidRPr="00F05C72" w14:paraId="2FFC558C" w14:textId="77777777" w:rsidTr="00760DEC">
        <w:tc>
          <w:tcPr>
            <w:tcW w:w="1000" w:type="pct"/>
            <w:shd w:val="clear" w:color="auto" w:fill="FFFFFF"/>
            <w:tcMar>
              <w:top w:w="75" w:type="dxa"/>
              <w:left w:w="75" w:type="dxa"/>
              <w:bottom w:w="75" w:type="dxa"/>
              <w:right w:w="75" w:type="dxa"/>
            </w:tcMar>
            <w:vAlign w:val="center"/>
            <w:hideMark/>
          </w:tcPr>
          <w:p w14:paraId="029FC7D9" w14:textId="77777777" w:rsidR="00F83BCF" w:rsidRPr="00F05C72" w:rsidRDefault="00F83BCF" w:rsidP="00760DEC">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lastRenderedPageBreak/>
              <w:t>股票种类</w:t>
            </w:r>
          </w:p>
        </w:tc>
        <w:tc>
          <w:tcPr>
            <w:tcW w:w="1050" w:type="pct"/>
            <w:shd w:val="clear" w:color="auto" w:fill="FFFFFF"/>
            <w:tcMar>
              <w:top w:w="75" w:type="dxa"/>
              <w:left w:w="75" w:type="dxa"/>
              <w:bottom w:w="75" w:type="dxa"/>
              <w:right w:w="75" w:type="dxa"/>
            </w:tcMar>
            <w:vAlign w:val="center"/>
            <w:hideMark/>
          </w:tcPr>
          <w:p w14:paraId="46C280C3" w14:textId="77777777" w:rsidR="00F83BCF" w:rsidRPr="00F05C72" w:rsidRDefault="00F83BCF" w:rsidP="00760DEC">
            <w:pPr>
              <w:wordWrap w:val="0"/>
              <w:rPr>
                <w:rFonts w:ascii="Times New Roman" w:hAnsi="Times New Roman" w:cs="Times New Roman"/>
                <w:sz w:val="21"/>
                <w:szCs w:val="21"/>
              </w:rPr>
            </w:pPr>
            <w:r w:rsidRPr="00F05C72">
              <w:rPr>
                <w:rFonts w:ascii="Times New Roman" w:hAnsi="Times New Roman" w:cs="Times New Roman"/>
                <w:sz w:val="21"/>
                <w:szCs w:val="21"/>
              </w:rPr>
              <w:t>境内人民币普通股（</w:t>
            </w:r>
            <w:r w:rsidRPr="00F05C72">
              <w:rPr>
                <w:rFonts w:ascii="Times New Roman" w:hAnsi="Times New Roman" w:cs="Times New Roman"/>
                <w:sz w:val="21"/>
                <w:szCs w:val="21"/>
              </w:rPr>
              <w:t>A</w:t>
            </w:r>
            <w:r w:rsidRPr="00F05C72">
              <w:rPr>
                <w:rFonts w:ascii="Times New Roman" w:hAnsi="Times New Roman" w:cs="Times New Roman"/>
                <w:sz w:val="21"/>
                <w:szCs w:val="21"/>
              </w:rPr>
              <w:t>股）</w:t>
            </w:r>
          </w:p>
        </w:tc>
        <w:tc>
          <w:tcPr>
            <w:tcW w:w="850" w:type="pct"/>
            <w:shd w:val="clear" w:color="auto" w:fill="FFFFFF"/>
            <w:tcMar>
              <w:top w:w="75" w:type="dxa"/>
              <w:left w:w="75" w:type="dxa"/>
              <w:bottom w:w="75" w:type="dxa"/>
              <w:right w:w="75" w:type="dxa"/>
            </w:tcMar>
            <w:vAlign w:val="center"/>
            <w:hideMark/>
          </w:tcPr>
          <w:p w14:paraId="2ED283C6" w14:textId="77777777" w:rsidR="00F83BCF" w:rsidRPr="00F05C72" w:rsidRDefault="00F83BCF" w:rsidP="00760DEC">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t>每股面值</w:t>
            </w:r>
          </w:p>
        </w:tc>
        <w:tc>
          <w:tcPr>
            <w:tcW w:w="2050" w:type="pct"/>
            <w:shd w:val="clear" w:color="auto" w:fill="FFFFFF"/>
            <w:tcMar>
              <w:top w:w="75" w:type="dxa"/>
              <w:left w:w="75" w:type="dxa"/>
              <w:bottom w:w="75" w:type="dxa"/>
              <w:right w:w="75" w:type="dxa"/>
            </w:tcMar>
            <w:vAlign w:val="center"/>
            <w:hideMark/>
          </w:tcPr>
          <w:p w14:paraId="5D15FF9F" w14:textId="77777777" w:rsidR="00F83BCF" w:rsidRPr="00F05C72" w:rsidRDefault="00F83BCF" w:rsidP="00760DEC">
            <w:pPr>
              <w:wordWrap w:val="0"/>
              <w:rPr>
                <w:rFonts w:ascii="Times New Roman" w:hAnsi="Times New Roman" w:cs="Times New Roman"/>
                <w:sz w:val="21"/>
                <w:szCs w:val="21"/>
              </w:rPr>
            </w:pPr>
            <w:r w:rsidRPr="00F05C72">
              <w:rPr>
                <w:rFonts w:ascii="Times New Roman" w:hAnsi="Times New Roman" w:cs="Times New Roman"/>
                <w:sz w:val="21"/>
                <w:szCs w:val="21"/>
              </w:rPr>
              <w:t>1.00</w:t>
            </w:r>
            <w:r w:rsidRPr="00F05C72">
              <w:rPr>
                <w:rFonts w:ascii="Times New Roman" w:hAnsi="Times New Roman" w:cs="Times New Roman"/>
                <w:sz w:val="21"/>
                <w:szCs w:val="21"/>
              </w:rPr>
              <w:t>元</w:t>
            </w:r>
          </w:p>
        </w:tc>
      </w:tr>
      <w:tr w:rsidR="00F83BCF" w:rsidRPr="00F05C72" w14:paraId="339BE1AF" w14:textId="77777777" w:rsidTr="00760DEC">
        <w:tc>
          <w:tcPr>
            <w:tcW w:w="1000" w:type="pct"/>
            <w:shd w:val="clear" w:color="auto" w:fill="FFFFFF"/>
            <w:tcMar>
              <w:top w:w="75" w:type="dxa"/>
              <w:left w:w="75" w:type="dxa"/>
              <w:bottom w:w="75" w:type="dxa"/>
              <w:right w:w="75" w:type="dxa"/>
            </w:tcMar>
            <w:vAlign w:val="center"/>
            <w:hideMark/>
          </w:tcPr>
          <w:p w14:paraId="7E6AAD14" w14:textId="77777777" w:rsidR="00F83BCF" w:rsidRPr="00F05C72" w:rsidRDefault="00F83BCF" w:rsidP="00760DEC">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t>定价基准日</w:t>
            </w:r>
          </w:p>
        </w:tc>
        <w:tc>
          <w:tcPr>
            <w:tcW w:w="1050" w:type="pct"/>
            <w:shd w:val="clear" w:color="auto" w:fill="FFFFFF"/>
            <w:tcMar>
              <w:top w:w="75" w:type="dxa"/>
              <w:left w:w="75" w:type="dxa"/>
              <w:bottom w:w="75" w:type="dxa"/>
              <w:right w:w="75" w:type="dxa"/>
            </w:tcMar>
            <w:vAlign w:val="center"/>
            <w:hideMark/>
          </w:tcPr>
          <w:p w14:paraId="5D7ED492" w14:textId="1BE7A89A" w:rsidR="00F83BCF" w:rsidRPr="00F05C72" w:rsidRDefault="00F83BCF" w:rsidP="00760DEC">
            <w:pPr>
              <w:wordWrap w:val="0"/>
              <w:rPr>
                <w:rFonts w:ascii="Times New Roman" w:hAnsi="Times New Roman" w:cs="Times New Roman"/>
                <w:sz w:val="21"/>
                <w:szCs w:val="21"/>
              </w:rPr>
            </w:pPr>
            <w:r w:rsidRPr="00F05C72">
              <w:rPr>
                <w:rFonts w:ascii="Times New Roman" w:hAnsi="Times New Roman" w:cs="Times New Roman" w:hint="eastAsia"/>
                <w:sz w:val="21"/>
                <w:szCs w:val="21"/>
              </w:rPr>
              <w:t>本次募集配套资金的定价基准日为</w:t>
            </w:r>
            <w:r w:rsidR="00C530A8">
              <w:rPr>
                <w:rFonts w:ascii="Times New Roman" w:hAnsi="Times New Roman" w:cs="Times New Roman" w:hint="eastAsia"/>
                <w:sz w:val="21"/>
                <w:szCs w:val="21"/>
              </w:rPr>
              <w:t>上市</w:t>
            </w:r>
            <w:r w:rsidRPr="00F05C72">
              <w:rPr>
                <w:rFonts w:ascii="Times New Roman" w:hAnsi="Times New Roman" w:cs="Times New Roman" w:hint="eastAsia"/>
                <w:sz w:val="21"/>
                <w:szCs w:val="21"/>
              </w:rPr>
              <w:t>公司第</w:t>
            </w:r>
            <w:r>
              <w:rPr>
                <w:rFonts w:ascii="Times New Roman" w:hAnsi="Times New Roman" w:cs="Times New Roman" w:hint="eastAsia"/>
                <w:sz w:val="21"/>
                <w:szCs w:val="21"/>
              </w:rPr>
              <w:t>三</w:t>
            </w:r>
            <w:r w:rsidRPr="00F05C72">
              <w:rPr>
                <w:rFonts w:ascii="Times New Roman" w:hAnsi="Times New Roman" w:cs="Times New Roman" w:hint="eastAsia"/>
                <w:sz w:val="21"/>
                <w:szCs w:val="21"/>
              </w:rPr>
              <w:t>届董事会第</w:t>
            </w:r>
            <w:r>
              <w:rPr>
                <w:rFonts w:ascii="Times New Roman" w:hAnsi="Times New Roman" w:cs="Times New Roman" w:hint="eastAsia"/>
                <w:sz w:val="21"/>
                <w:szCs w:val="21"/>
              </w:rPr>
              <w:t>八</w:t>
            </w:r>
            <w:r w:rsidRPr="00F05C72">
              <w:rPr>
                <w:rFonts w:ascii="Times New Roman" w:hAnsi="Times New Roman" w:cs="Times New Roman" w:hint="eastAsia"/>
                <w:sz w:val="21"/>
                <w:szCs w:val="21"/>
              </w:rPr>
              <w:t>次会议决议公告日</w:t>
            </w:r>
            <w:r>
              <w:rPr>
                <w:rFonts w:ascii="Times New Roman" w:hAnsi="Times New Roman" w:cs="Times New Roman" w:hint="eastAsia"/>
                <w:sz w:val="21"/>
                <w:szCs w:val="21"/>
              </w:rPr>
              <w:t>，</w:t>
            </w:r>
            <w:r w:rsidRPr="00382808">
              <w:rPr>
                <w:rFonts w:ascii="Times New Roman" w:hAnsi="Times New Roman" w:cs="Times New Roman" w:hint="eastAsia"/>
                <w:sz w:val="21"/>
                <w:szCs w:val="21"/>
              </w:rPr>
              <w:t>即</w:t>
            </w:r>
            <w:r w:rsidRPr="00382808">
              <w:rPr>
                <w:rFonts w:ascii="Times New Roman" w:hAnsi="Times New Roman" w:cs="Times New Roman" w:hint="eastAsia"/>
                <w:sz w:val="21"/>
                <w:szCs w:val="21"/>
              </w:rPr>
              <w:t>2023</w:t>
            </w:r>
            <w:r w:rsidRPr="00382808">
              <w:rPr>
                <w:rFonts w:ascii="Times New Roman" w:hAnsi="Times New Roman" w:cs="Times New Roman" w:hint="eastAsia"/>
                <w:sz w:val="21"/>
                <w:szCs w:val="21"/>
              </w:rPr>
              <w:t>年</w:t>
            </w:r>
            <w:r>
              <w:rPr>
                <w:rFonts w:ascii="Times New Roman" w:hAnsi="Times New Roman" w:cs="Times New Roman"/>
                <w:sz w:val="21"/>
                <w:szCs w:val="21"/>
              </w:rPr>
              <w:t>9</w:t>
            </w:r>
            <w:r w:rsidRPr="00382808">
              <w:rPr>
                <w:rFonts w:ascii="Times New Roman" w:hAnsi="Times New Roman" w:cs="Times New Roman" w:hint="eastAsia"/>
                <w:sz w:val="21"/>
                <w:szCs w:val="21"/>
              </w:rPr>
              <w:t>月</w:t>
            </w:r>
            <w:r w:rsidRPr="00382808">
              <w:rPr>
                <w:rFonts w:ascii="Times New Roman" w:hAnsi="Times New Roman" w:cs="Times New Roman" w:hint="eastAsia"/>
                <w:sz w:val="21"/>
                <w:szCs w:val="21"/>
              </w:rPr>
              <w:t>1</w:t>
            </w:r>
            <w:r>
              <w:rPr>
                <w:rFonts w:ascii="Times New Roman" w:hAnsi="Times New Roman" w:cs="Times New Roman"/>
                <w:sz w:val="21"/>
                <w:szCs w:val="21"/>
              </w:rPr>
              <w:t>1</w:t>
            </w:r>
            <w:r w:rsidRPr="00382808">
              <w:rPr>
                <w:rFonts w:ascii="Times New Roman" w:hAnsi="Times New Roman" w:cs="Times New Roman" w:hint="eastAsia"/>
                <w:sz w:val="21"/>
                <w:szCs w:val="21"/>
              </w:rPr>
              <w:t>日</w:t>
            </w:r>
          </w:p>
        </w:tc>
        <w:tc>
          <w:tcPr>
            <w:tcW w:w="850" w:type="pct"/>
            <w:shd w:val="clear" w:color="auto" w:fill="FFFFFF"/>
            <w:tcMar>
              <w:top w:w="75" w:type="dxa"/>
              <w:left w:w="75" w:type="dxa"/>
              <w:bottom w:w="75" w:type="dxa"/>
              <w:right w:w="75" w:type="dxa"/>
            </w:tcMar>
            <w:vAlign w:val="center"/>
            <w:hideMark/>
          </w:tcPr>
          <w:p w14:paraId="65ADCC10" w14:textId="77777777" w:rsidR="00F83BCF" w:rsidRPr="00F05C72" w:rsidRDefault="00F83BCF" w:rsidP="00760DEC">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t>发行价格</w:t>
            </w:r>
          </w:p>
        </w:tc>
        <w:tc>
          <w:tcPr>
            <w:tcW w:w="2050" w:type="pct"/>
            <w:shd w:val="clear" w:color="auto" w:fill="FFFFFF"/>
            <w:tcMar>
              <w:top w:w="75" w:type="dxa"/>
              <w:left w:w="75" w:type="dxa"/>
              <w:bottom w:w="75" w:type="dxa"/>
              <w:right w:w="75" w:type="dxa"/>
            </w:tcMar>
            <w:vAlign w:val="center"/>
            <w:hideMark/>
          </w:tcPr>
          <w:p w14:paraId="1073554B" w14:textId="2EF353FD" w:rsidR="00F83BCF" w:rsidRPr="00F05C72" w:rsidRDefault="00F83BCF" w:rsidP="00760DEC">
            <w:pPr>
              <w:wordWrap w:val="0"/>
              <w:rPr>
                <w:rFonts w:ascii="Times New Roman" w:hAnsi="Times New Roman" w:cs="Times New Roman"/>
                <w:sz w:val="21"/>
                <w:szCs w:val="21"/>
                <w:lang w:val="x-none"/>
              </w:rPr>
            </w:pPr>
            <w:r w:rsidRPr="00B1375D">
              <w:rPr>
                <w:rFonts w:ascii="Times New Roman" w:hAnsi="Times New Roman" w:cs="Times New Roman" w:hint="eastAsia"/>
                <w:sz w:val="21"/>
                <w:szCs w:val="21"/>
              </w:rPr>
              <w:t>本次募集配套资金的发行价格为</w:t>
            </w:r>
            <w:r>
              <w:rPr>
                <w:rFonts w:ascii="Times New Roman" w:hAnsi="Times New Roman" w:cs="Times New Roman" w:hint="eastAsia"/>
                <w:sz w:val="21"/>
                <w:szCs w:val="21"/>
              </w:rPr>
              <w:t>5</w:t>
            </w:r>
            <w:r>
              <w:rPr>
                <w:rFonts w:ascii="Times New Roman" w:hAnsi="Times New Roman" w:cs="Times New Roman"/>
                <w:sz w:val="21"/>
                <w:szCs w:val="21"/>
              </w:rPr>
              <w:t>.95</w:t>
            </w:r>
            <w:r w:rsidRPr="00B1375D">
              <w:rPr>
                <w:rFonts w:ascii="Times New Roman" w:hAnsi="Times New Roman" w:cs="Times New Roman" w:hint="eastAsia"/>
                <w:sz w:val="21"/>
                <w:szCs w:val="21"/>
              </w:rPr>
              <w:t>元</w:t>
            </w:r>
            <w:r w:rsidRPr="00B1375D">
              <w:rPr>
                <w:rFonts w:ascii="Times New Roman" w:hAnsi="Times New Roman" w:cs="Times New Roman" w:hint="eastAsia"/>
                <w:sz w:val="21"/>
                <w:szCs w:val="21"/>
              </w:rPr>
              <w:t>/</w:t>
            </w:r>
            <w:r w:rsidRPr="00B1375D">
              <w:rPr>
                <w:rFonts w:ascii="Times New Roman" w:hAnsi="Times New Roman" w:cs="Times New Roman" w:hint="eastAsia"/>
                <w:sz w:val="21"/>
                <w:szCs w:val="21"/>
              </w:rPr>
              <w:t>股，不低于定价基准日前</w:t>
            </w:r>
            <w:r>
              <w:rPr>
                <w:rFonts w:ascii="Times New Roman" w:hAnsi="Times New Roman" w:cs="Times New Roman"/>
                <w:sz w:val="21"/>
                <w:szCs w:val="21"/>
              </w:rPr>
              <w:t>20</w:t>
            </w:r>
            <w:r w:rsidRPr="00B1375D">
              <w:rPr>
                <w:rFonts w:ascii="Times New Roman" w:hAnsi="Times New Roman" w:cs="Times New Roman" w:hint="eastAsia"/>
                <w:sz w:val="21"/>
                <w:szCs w:val="21"/>
              </w:rPr>
              <w:t>个交易日上市公司股票交易均价的</w:t>
            </w:r>
            <w:r w:rsidRPr="00B1375D">
              <w:rPr>
                <w:rFonts w:ascii="Times New Roman" w:hAnsi="Times New Roman" w:cs="Times New Roman" w:hint="eastAsia"/>
                <w:sz w:val="21"/>
                <w:szCs w:val="21"/>
              </w:rPr>
              <w:t>80.00%</w:t>
            </w:r>
            <w:r w:rsidRPr="00B1375D">
              <w:rPr>
                <w:rFonts w:ascii="Times New Roman" w:hAnsi="Times New Roman" w:cs="Times New Roman" w:hint="eastAsia"/>
                <w:sz w:val="21"/>
                <w:szCs w:val="21"/>
              </w:rPr>
              <w:t>。</w:t>
            </w:r>
          </w:p>
        </w:tc>
      </w:tr>
      <w:tr w:rsidR="00F83BCF" w:rsidRPr="00F05C72" w14:paraId="5A0A978D" w14:textId="77777777" w:rsidTr="00760DEC">
        <w:tc>
          <w:tcPr>
            <w:tcW w:w="1000" w:type="pct"/>
            <w:shd w:val="clear" w:color="auto" w:fill="FFFFFF"/>
            <w:tcMar>
              <w:top w:w="75" w:type="dxa"/>
              <w:left w:w="75" w:type="dxa"/>
              <w:bottom w:w="75" w:type="dxa"/>
              <w:right w:w="75" w:type="dxa"/>
            </w:tcMar>
            <w:vAlign w:val="center"/>
            <w:hideMark/>
          </w:tcPr>
          <w:p w14:paraId="7E2DBC54" w14:textId="77777777" w:rsidR="00F83BCF" w:rsidRPr="00F05C72" w:rsidRDefault="00F83BCF" w:rsidP="00760DEC">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t>发行数量</w:t>
            </w:r>
          </w:p>
        </w:tc>
        <w:tc>
          <w:tcPr>
            <w:tcW w:w="3950" w:type="pct"/>
            <w:gridSpan w:val="3"/>
            <w:shd w:val="clear" w:color="auto" w:fill="FFFFFF"/>
            <w:tcMar>
              <w:top w:w="75" w:type="dxa"/>
              <w:left w:w="75" w:type="dxa"/>
              <w:bottom w:w="75" w:type="dxa"/>
              <w:right w:w="75" w:type="dxa"/>
            </w:tcMar>
            <w:vAlign w:val="center"/>
            <w:hideMark/>
          </w:tcPr>
          <w:p w14:paraId="3B9EE6D7" w14:textId="6E6DD0A0" w:rsidR="00F83BCF" w:rsidRPr="00DC4327" w:rsidRDefault="00F83BCF" w:rsidP="00760DEC">
            <w:pPr>
              <w:wordWrap w:val="0"/>
              <w:rPr>
                <w:rFonts w:ascii="Times New Roman" w:hAnsi="Times New Roman" w:cs="Times New Roman"/>
                <w:sz w:val="21"/>
                <w:szCs w:val="21"/>
                <w:lang w:val="x-none"/>
              </w:rPr>
            </w:pPr>
            <w:r w:rsidRPr="00DC4327">
              <w:rPr>
                <w:rFonts w:ascii="Times New Roman" w:hAnsi="Times New Roman" w:cs="Times New Roman" w:hint="eastAsia"/>
                <w:color w:val="000000" w:themeColor="text1"/>
                <w:sz w:val="21"/>
                <w:szCs w:val="21"/>
                <w:lang w:val="x-none"/>
              </w:rPr>
              <w:t>上市公司拟向控股股东祥源控股、实际控制人俞发祥先生发行股份募集配套资金，拟发行的股份数量合计不超过本次发行前上市公司总股本的</w:t>
            </w:r>
            <w:r w:rsidRPr="00DC4327">
              <w:rPr>
                <w:rFonts w:ascii="Times New Roman" w:hAnsi="Times New Roman" w:cs="Times New Roman" w:hint="eastAsia"/>
                <w:color w:val="000000" w:themeColor="text1"/>
                <w:sz w:val="21"/>
                <w:szCs w:val="21"/>
                <w:lang w:val="x-none"/>
              </w:rPr>
              <w:t>30%</w:t>
            </w:r>
            <w:r w:rsidRPr="00DC4327">
              <w:rPr>
                <w:rFonts w:ascii="Times New Roman" w:hAnsi="Times New Roman" w:cs="Times New Roman" w:hint="eastAsia"/>
                <w:color w:val="000000" w:themeColor="text1"/>
                <w:sz w:val="21"/>
                <w:szCs w:val="21"/>
                <w:lang w:val="x-none"/>
              </w:rPr>
              <w:t>，</w:t>
            </w:r>
            <w:proofErr w:type="spellStart"/>
            <w:r w:rsidRPr="00DC4327">
              <w:rPr>
                <w:rFonts w:ascii="Times New Roman" w:hAnsi="Times New Roman" w:cs="Times New Roman" w:hint="eastAsia"/>
                <w:color w:val="000000" w:themeColor="text1"/>
                <w:sz w:val="21"/>
                <w:szCs w:val="21"/>
                <w:lang w:val="x-none"/>
              </w:rPr>
              <w:t>募集配套资金总额</w:t>
            </w:r>
            <w:r w:rsidR="001C627C">
              <w:rPr>
                <w:rFonts w:ascii="Times New Roman" w:hAnsi="Times New Roman" w:cs="Times New Roman" w:hint="eastAsia"/>
                <w:color w:val="000000" w:themeColor="text1"/>
                <w:sz w:val="21"/>
                <w:szCs w:val="21"/>
                <w:lang w:val="x-none"/>
              </w:rPr>
              <w:t>亦</w:t>
            </w:r>
            <w:r w:rsidRPr="00DC4327">
              <w:rPr>
                <w:rFonts w:ascii="Times New Roman" w:hAnsi="Times New Roman" w:cs="Times New Roman" w:hint="eastAsia"/>
                <w:color w:val="000000" w:themeColor="text1"/>
                <w:sz w:val="21"/>
                <w:szCs w:val="21"/>
                <w:lang w:val="x-none"/>
              </w:rPr>
              <w:t>不超过本次交易中以发行股份及支付现金方式购买资产交易价格的</w:t>
            </w:r>
            <w:proofErr w:type="spellEnd"/>
            <w:r w:rsidRPr="00DC4327">
              <w:rPr>
                <w:rFonts w:ascii="Times New Roman" w:hAnsi="Times New Roman" w:cs="Times New Roman" w:hint="eastAsia"/>
                <w:color w:val="000000" w:themeColor="text1"/>
                <w:sz w:val="21"/>
                <w:szCs w:val="21"/>
                <w:lang w:val="x-none"/>
              </w:rPr>
              <w:t>100%</w:t>
            </w:r>
            <w:r w:rsidRPr="00DC4327">
              <w:rPr>
                <w:rFonts w:ascii="Times New Roman" w:hAnsi="Times New Roman" w:cs="Times New Roman" w:hint="eastAsia"/>
                <w:color w:val="000000" w:themeColor="text1"/>
                <w:sz w:val="21"/>
                <w:szCs w:val="21"/>
                <w:lang w:val="x-none"/>
              </w:rPr>
              <w:t>，发行股份数量及价格按照中国证监会、上交所的相关规定确定。</w:t>
            </w:r>
            <w:r w:rsidR="001C627C" w:rsidRPr="001C627C">
              <w:rPr>
                <w:rFonts w:ascii="Times New Roman" w:hAnsi="Times New Roman" w:cs="Times New Roman" w:hint="eastAsia"/>
                <w:color w:val="000000" w:themeColor="text1"/>
                <w:sz w:val="21"/>
                <w:szCs w:val="21"/>
                <w:lang w:val="x-none"/>
              </w:rPr>
              <w:t>由于本次发行股份及支付现金购买资产的交易价格尚未最终确定，因此本次募集配套资金</w:t>
            </w:r>
            <w:r w:rsidR="001C627C">
              <w:rPr>
                <w:rFonts w:ascii="Times New Roman" w:hAnsi="Times New Roman" w:cs="Times New Roman" w:hint="eastAsia"/>
                <w:color w:val="000000" w:themeColor="text1"/>
                <w:sz w:val="21"/>
                <w:szCs w:val="21"/>
                <w:lang w:val="x-none"/>
              </w:rPr>
              <w:t>具体发行数量及</w:t>
            </w:r>
            <w:r w:rsidR="001C627C" w:rsidRPr="001C627C">
              <w:rPr>
                <w:rFonts w:ascii="Times New Roman" w:hAnsi="Times New Roman" w:cs="Times New Roman" w:hint="eastAsia"/>
                <w:color w:val="000000" w:themeColor="text1"/>
                <w:sz w:val="21"/>
                <w:szCs w:val="21"/>
                <w:lang w:val="x-none"/>
              </w:rPr>
              <w:t>具体金额将在标的资产交易价格确定后予以确定并在重组报告书（草案）中予以披露。</w:t>
            </w:r>
          </w:p>
        </w:tc>
      </w:tr>
      <w:tr w:rsidR="00F83BCF" w:rsidRPr="00F05C72" w14:paraId="206A549E" w14:textId="77777777" w:rsidTr="00760DEC">
        <w:tc>
          <w:tcPr>
            <w:tcW w:w="1000" w:type="pct"/>
            <w:shd w:val="clear" w:color="auto" w:fill="FFFFFF"/>
            <w:tcMar>
              <w:top w:w="75" w:type="dxa"/>
              <w:left w:w="75" w:type="dxa"/>
              <w:bottom w:w="75" w:type="dxa"/>
              <w:right w:w="75" w:type="dxa"/>
            </w:tcMar>
            <w:vAlign w:val="center"/>
            <w:hideMark/>
          </w:tcPr>
          <w:p w14:paraId="6364E712" w14:textId="77777777" w:rsidR="00F83BCF" w:rsidRPr="00F05C72" w:rsidRDefault="00F83BCF" w:rsidP="00760DEC">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t>是否设置发行价格调整方案</w:t>
            </w:r>
          </w:p>
        </w:tc>
        <w:tc>
          <w:tcPr>
            <w:tcW w:w="3950" w:type="pct"/>
            <w:gridSpan w:val="3"/>
            <w:shd w:val="clear" w:color="auto" w:fill="FFFFFF"/>
            <w:tcMar>
              <w:top w:w="75" w:type="dxa"/>
              <w:left w:w="75" w:type="dxa"/>
              <w:bottom w:w="75" w:type="dxa"/>
              <w:right w:w="75" w:type="dxa"/>
            </w:tcMar>
            <w:vAlign w:val="center"/>
            <w:hideMark/>
          </w:tcPr>
          <w:p w14:paraId="31017821" w14:textId="77777777" w:rsidR="00F83BCF" w:rsidRPr="00F05C72" w:rsidRDefault="00F83BCF" w:rsidP="00760DEC">
            <w:pPr>
              <w:rPr>
                <w:rFonts w:ascii="Times New Roman" w:hAnsi="Times New Roman" w:cs="Times New Roman"/>
                <w:sz w:val="21"/>
                <w:szCs w:val="21"/>
              </w:rPr>
            </w:pPr>
            <w:r w:rsidRPr="00A141E6">
              <w:rPr>
                <w:rFonts w:ascii="Times New Roman" w:hAnsi="Times New Roman" w:cs="Times New Roman"/>
                <w:color w:val="000000" w:themeColor="text1"/>
                <w:sz w:val="21"/>
                <w:szCs w:val="21"/>
              </w:rPr>
              <w:t>□</w:t>
            </w:r>
            <w:r w:rsidRPr="00D91C32">
              <w:rPr>
                <w:rFonts w:ascii="Times New Roman" w:hAnsi="Times New Roman" w:cs="Times New Roman"/>
                <w:sz w:val="21"/>
                <w:szCs w:val="21"/>
              </w:rPr>
              <w:t>是</w:t>
            </w:r>
            <w:r w:rsidRPr="00D91C32">
              <w:rPr>
                <w:rFonts w:ascii="Times New Roman" w:hAnsi="Times New Roman" w:cs="Times New Roman"/>
                <w:sz w:val="21"/>
                <w:szCs w:val="21"/>
              </w:rPr>
              <w:t>√</w:t>
            </w:r>
            <w:r w:rsidRPr="00D91C32">
              <w:rPr>
                <w:rFonts w:ascii="Times New Roman" w:hAnsi="Times New Roman" w:cs="Times New Roman"/>
                <w:sz w:val="21"/>
                <w:szCs w:val="21"/>
              </w:rPr>
              <w:t>否</w:t>
            </w:r>
          </w:p>
        </w:tc>
      </w:tr>
      <w:tr w:rsidR="00F83BCF" w:rsidRPr="00F05C72" w14:paraId="462B1944" w14:textId="77777777" w:rsidTr="00760DEC">
        <w:tc>
          <w:tcPr>
            <w:tcW w:w="1000" w:type="pct"/>
            <w:shd w:val="clear" w:color="auto" w:fill="FFFFFF"/>
            <w:tcMar>
              <w:top w:w="75" w:type="dxa"/>
              <w:left w:w="75" w:type="dxa"/>
              <w:bottom w:w="75" w:type="dxa"/>
              <w:right w:w="75" w:type="dxa"/>
            </w:tcMar>
            <w:vAlign w:val="center"/>
            <w:hideMark/>
          </w:tcPr>
          <w:p w14:paraId="2A3D07F1" w14:textId="77777777" w:rsidR="00F83BCF" w:rsidRPr="00F05C72" w:rsidRDefault="00F83BCF" w:rsidP="00760DEC">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t>锁定期安排</w:t>
            </w:r>
          </w:p>
        </w:tc>
        <w:tc>
          <w:tcPr>
            <w:tcW w:w="3950" w:type="pct"/>
            <w:gridSpan w:val="3"/>
            <w:shd w:val="clear" w:color="auto" w:fill="FFFFFF"/>
            <w:tcMar>
              <w:top w:w="75" w:type="dxa"/>
              <w:left w:w="75" w:type="dxa"/>
              <w:bottom w:w="75" w:type="dxa"/>
              <w:right w:w="75" w:type="dxa"/>
            </w:tcMar>
            <w:vAlign w:val="center"/>
            <w:hideMark/>
          </w:tcPr>
          <w:p w14:paraId="02667A87" w14:textId="72D16593" w:rsidR="00F83BCF" w:rsidRPr="0087644A" w:rsidRDefault="00F83BCF" w:rsidP="00760DEC">
            <w:pPr>
              <w:rPr>
                <w:rFonts w:ascii="Times New Roman" w:hAnsi="Times New Roman" w:cs="Times New Roman"/>
                <w:sz w:val="21"/>
                <w:szCs w:val="21"/>
              </w:rPr>
            </w:pPr>
            <w:r w:rsidRPr="0087644A">
              <w:rPr>
                <w:rFonts w:ascii="Times New Roman" w:hAnsi="Times New Roman" w:cs="Times New Roman" w:hint="eastAsia"/>
                <w:sz w:val="21"/>
                <w:szCs w:val="21"/>
              </w:rPr>
              <w:t>本次募集配套资金发行的股份自股份上市之日起</w:t>
            </w:r>
            <w:r w:rsidRPr="0087644A">
              <w:rPr>
                <w:rFonts w:ascii="Times New Roman" w:hAnsi="Times New Roman" w:cs="Times New Roman" w:hint="eastAsia"/>
                <w:sz w:val="21"/>
                <w:szCs w:val="21"/>
              </w:rPr>
              <w:t>18</w:t>
            </w:r>
            <w:r w:rsidRPr="0087644A">
              <w:rPr>
                <w:rFonts w:ascii="Times New Roman" w:hAnsi="Times New Roman" w:cs="Times New Roman" w:hint="eastAsia"/>
                <w:sz w:val="21"/>
                <w:szCs w:val="21"/>
              </w:rPr>
              <w:t>个月内不得以任何方式转让，此后按照中国证监会和上交所的相关规定办理。</w:t>
            </w:r>
          </w:p>
          <w:p w14:paraId="30773595" w14:textId="77777777" w:rsidR="00F83BCF" w:rsidRPr="0087644A" w:rsidRDefault="00F83BCF" w:rsidP="00760DEC">
            <w:pPr>
              <w:rPr>
                <w:rFonts w:ascii="Times New Roman" w:hAnsi="Times New Roman" w:cs="Times New Roman"/>
                <w:sz w:val="21"/>
                <w:szCs w:val="21"/>
              </w:rPr>
            </w:pPr>
            <w:r w:rsidRPr="0087644A">
              <w:rPr>
                <w:rFonts w:ascii="Times New Roman" w:hAnsi="Times New Roman" w:cs="Times New Roman" w:hint="eastAsia"/>
                <w:sz w:val="21"/>
                <w:szCs w:val="21"/>
              </w:rPr>
              <w:t>本次募集配套资金完成后，认购方因上市公司发生其他派息、送股、转增股本或配股等原因而导致增持的股份，亦应遵守上述股份锁定约定。</w:t>
            </w:r>
          </w:p>
          <w:p w14:paraId="684F52DF" w14:textId="77777777" w:rsidR="00F83BCF" w:rsidRPr="00F05C72" w:rsidRDefault="00F83BCF" w:rsidP="00760DEC">
            <w:pPr>
              <w:rPr>
                <w:rFonts w:ascii="Times New Roman" w:hAnsi="Times New Roman" w:cs="Times New Roman"/>
                <w:sz w:val="21"/>
                <w:szCs w:val="21"/>
                <w:lang w:val="x-none"/>
              </w:rPr>
            </w:pPr>
            <w:r w:rsidRPr="0087644A">
              <w:rPr>
                <w:rFonts w:ascii="Times New Roman" w:hAnsi="Times New Roman" w:cs="Times New Roman" w:hint="eastAsia"/>
                <w:sz w:val="21"/>
                <w:szCs w:val="21"/>
              </w:rPr>
              <w:t>若上述锁定期安排与证券监管机构的最新监管意见不相符，将根据相关证券监管机构的监管意见进行相应调整。</w:t>
            </w:r>
          </w:p>
        </w:tc>
      </w:tr>
    </w:tbl>
    <w:p w14:paraId="7E7520E3" w14:textId="77777777" w:rsidR="00F83BCF" w:rsidRDefault="00F83BCF" w:rsidP="00F83BCF">
      <w:pPr>
        <w:pStyle w:val="2fb"/>
        <w:spacing w:before="120" w:after="50"/>
        <w:rPr>
          <w:rFonts w:ascii="Times New Roman" w:hAnsi="Times New Roman"/>
          <w:lang w:eastAsia="zh-CN"/>
        </w:rPr>
      </w:pPr>
      <w:bookmarkStart w:id="46" w:name="_Toc145333500"/>
      <w:r>
        <w:rPr>
          <w:rFonts w:ascii="Times New Roman" w:hAnsi="Times New Roman" w:hint="eastAsia"/>
          <w:lang w:eastAsia="zh-CN"/>
        </w:rPr>
        <w:t>三</w:t>
      </w:r>
      <w:r w:rsidRPr="0070073B">
        <w:rPr>
          <w:rFonts w:ascii="Times New Roman" w:hAnsi="Times New Roman" w:hint="eastAsia"/>
          <w:lang w:eastAsia="zh-CN"/>
        </w:rPr>
        <w:t>、</w:t>
      </w:r>
      <w:r w:rsidRPr="004B300B">
        <w:rPr>
          <w:rFonts w:ascii="Times New Roman" w:hAnsi="Times New Roman" w:hint="eastAsia"/>
          <w:lang w:eastAsia="zh-CN"/>
        </w:rPr>
        <w:t>本次交易对上市公司的影响</w:t>
      </w:r>
      <w:bookmarkEnd w:id="46"/>
    </w:p>
    <w:p w14:paraId="6E7BA6D6" w14:textId="77777777" w:rsidR="00F83BCF" w:rsidRPr="0008150E" w:rsidRDefault="00F83BCF" w:rsidP="00F83BCF">
      <w:pPr>
        <w:pStyle w:val="3f1"/>
        <w:spacing w:before="120" w:afterLines="50" w:after="120"/>
      </w:pPr>
      <w:bookmarkStart w:id="47" w:name="_Toc145333501"/>
      <w:r w:rsidRPr="0070073B">
        <w:rPr>
          <w:rFonts w:hint="eastAsia"/>
        </w:rPr>
        <w:t>（</w:t>
      </w:r>
      <w:r>
        <w:rPr>
          <w:rFonts w:hint="eastAsia"/>
        </w:rPr>
        <w:t>一</w:t>
      </w:r>
      <w:r w:rsidRPr="0070073B">
        <w:rPr>
          <w:rFonts w:hint="eastAsia"/>
        </w:rPr>
        <w:t>）</w:t>
      </w:r>
      <w:r w:rsidRPr="0008150E">
        <w:rPr>
          <w:rFonts w:hint="eastAsia"/>
        </w:rPr>
        <w:t>本次交易对上市公司主营业务的影响</w:t>
      </w:r>
      <w:bookmarkEnd w:id="47"/>
    </w:p>
    <w:p w14:paraId="1A630C84" w14:textId="77777777" w:rsidR="004354F5" w:rsidRPr="005203AD" w:rsidRDefault="004354F5" w:rsidP="004354F5">
      <w:pPr>
        <w:spacing w:before="50" w:afterLines="50" w:after="120" w:line="360" w:lineRule="auto"/>
        <w:ind w:firstLineChars="200" w:firstLine="480"/>
        <w:jc w:val="both"/>
        <w:rPr>
          <w:rFonts w:ascii="Times New Roman" w:hAnsi="Times New Roman" w:cs="Times New Roman"/>
          <w:sz w:val="24"/>
          <w:szCs w:val="24"/>
          <w:lang w:val="x-none"/>
        </w:rPr>
      </w:pPr>
      <w:r w:rsidRPr="005203AD">
        <w:rPr>
          <w:rFonts w:ascii="Times New Roman" w:hAnsi="Times New Roman" w:cs="Times New Roman" w:hint="eastAsia"/>
          <w:sz w:val="24"/>
          <w:szCs w:val="24"/>
          <w:lang w:val="x-none"/>
        </w:rPr>
        <w:t>上市公司主营业务以工程施工业务为核心，主要从事公路、市政基础设施建设领域相关的工程施工、勘察设计、试验检测及房屋建筑领域的工程施工等业务。我国工程施工领域企业数量众多，属完全竞争性行业，加之行业集中度低，市场竞争逐步加剧，行业整体利润水平相对偏低。</w:t>
      </w:r>
      <w:r w:rsidRPr="005203AD">
        <w:rPr>
          <w:rFonts w:ascii="Times New Roman" w:hAnsi="Times New Roman" w:cs="Times New Roman" w:hint="eastAsia"/>
          <w:sz w:val="24"/>
          <w:szCs w:val="24"/>
          <w:lang w:val="x-none"/>
        </w:rPr>
        <w:t>2020</w:t>
      </w:r>
      <w:r w:rsidRPr="005203AD">
        <w:rPr>
          <w:rFonts w:ascii="Times New Roman" w:hAnsi="Times New Roman" w:cs="Times New Roman" w:hint="eastAsia"/>
          <w:sz w:val="24"/>
          <w:szCs w:val="24"/>
          <w:lang w:val="x-none"/>
        </w:rPr>
        <w:t>年度</w:t>
      </w:r>
      <w:r w:rsidRPr="005203AD">
        <w:rPr>
          <w:rFonts w:ascii="Times New Roman" w:hAnsi="Times New Roman" w:cs="Times New Roman" w:hint="eastAsia"/>
          <w:sz w:val="24"/>
          <w:szCs w:val="24"/>
          <w:lang w:val="x-none"/>
        </w:rPr>
        <w:t>-2022</w:t>
      </w:r>
      <w:r w:rsidRPr="005203AD">
        <w:rPr>
          <w:rFonts w:ascii="Times New Roman" w:hAnsi="Times New Roman" w:cs="Times New Roman" w:hint="eastAsia"/>
          <w:sz w:val="24"/>
          <w:szCs w:val="24"/>
          <w:lang w:val="x-none"/>
        </w:rPr>
        <w:t>年度，上市公司销售毛利率分别为</w:t>
      </w:r>
      <w:r w:rsidRPr="005203AD">
        <w:rPr>
          <w:rFonts w:ascii="Times New Roman" w:hAnsi="Times New Roman" w:cs="Times New Roman" w:hint="eastAsia"/>
          <w:sz w:val="24"/>
          <w:szCs w:val="24"/>
          <w:lang w:val="x-none"/>
        </w:rPr>
        <w:t>10.05%</w:t>
      </w:r>
      <w:r w:rsidRPr="005203AD">
        <w:rPr>
          <w:rFonts w:ascii="Times New Roman" w:hAnsi="Times New Roman" w:cs="Times New Roman" w:hint="eastAsia"/>
          <w:sz w:val="24"/>
          <w:szCs w:val="24"/>
          <w:lang w:val="x-none"/>
        </w:rPr>
        <w:t>、</w:t>
      </w:r>
      <w:r w:rsidRPr="005203AD">
        <w:rPr>
          <w:rFonts w:ascii="Times New Roman" w:hAnsi="Times New Roman" w:cs="Times New Roman" w:hint="eastAsia"/>
          <w:sz w:val="24"/>
          <w:szCs w:val="24"/>
          <w:lang w:val="x-none"/>
        </w:rPr>
        <w:t>8.32%</w:t>
      </w:r>
      <w:r w:rsidRPr="005203AD">
        <w:rPr>
          <w:rFonts w:ascii="Times New Roman" w:hAnsi="Times New Roman" w:cs="Times New Roman" w:hint="eastAsia"/>
          <w:sz w:val="24"/>
          <w:szCs w:val="24"/>
          <w:lang w:val="x-none"/>
        </w:rPr>
        <w:t>及</w:t>
      </w:r>
      <w:r w:rsidRPr="005203AD">
        <w:rPr>
          <w:rFonts w:ascii="Times New Roman" w:hAnsi="Times New Roman" w:cs="Times New Roman" w:hint="eastAsia"/>
          <w:sz w:val="24"/>
          <w:szCs w:val="24"/>
          <w:lang w:val="x-none"/>
        </w:rPr>
        <w:t>7.79%</w:t>
      </w:r>
      <w:r w:rsidRPr="005203AD">
        <w:rPr>
          <w:rFonts w:ascii="Times New Roman" w:hAnsi="Times New Roman" w:cs="Times New Roman" w:hint="eastAsia"/>
          <w:sz w:val="24"/>
          <w:szCs w:val="24"/>
          <w:lang w:val="x-none"/>
        </w:rPr>
        <w:t>，</w:t>
      </w:r>
      <w:proofErr w:type="spellStart"/>
      <w:r w:rsidRPr="005203AD">
        <w:rPr>
          <w:rFonts w:ascii="Times New Roman" w:hAnsi="Times New Roman" w:cs="Times New Roman" w:hint="eastAsia"/>
          <w:sz w:val="24"/>
          <w:szCs w:val="24"/>
          <w:lang w:val="x-none"/>
        </w:rPr>
        <w:t>整体呈下降趋势。在此背景下，上市公司积极寻求新的发展机遇和利润增长点，</w:t>
      </w:r>
      <w:r>
        <w:rPr>
          <w:rFonts w:ascii="Times New Roman" w:hAnsi="Times New Roman" w:cs="Times New Roman" w:hint="eastAsia"/>
          <w:sz w:val="24"/>
          <w:szCs w:val="24"/>
          <w:lang w:val="x-none"/>
        </w:rPr>
        <w:t>拟</w:t>
      </w:r>
      <w:r w:rsidRPr="005203AD">
        <w:rPr>
          <w:rFonts w:ascii="Times New Roman" w:hAnsi="Times New Roman" w:cs="Times New Roman" w:hint="eastAsia"/>
          <w:sz w:val="24"/>
          <w:szCs w:val="24"/>
          <w:lang w:val="x-none"/>
        </w:rPr>
        <w:t>通过业务转型提升公司整体业绩及综合竞争实力</w:t>
      </w:r>
      <w:proofErr w:type="spellEnd"/>
      <w:r w:rsidRPr="005203AD">
        <w:rPr>
          <w:rFonts w:ascii="Times New Roman" w:hAnsi="Times New Roman" w:cs="Times New Roman" w:hint="eastAsia"/>
          <w:sz w:val="24"/>
          <w:szCs w:val="24"/>
          <w:lang w:val="x-none"/>
        </w:rPr>
        <w:t>。</w:t>
      </w:r>
    </w:p>
    <w:p w14:paraId="64E3DFBE" w14:textId="3D25C00B" w:rsidR="004354F5" w:rsidRDefault="0017050A" w:rsidP="004354F5">
      <w:pPr>
        <w:spacing w:before="50" w:afterLines="50" w:after="120" w:line="360" w:lineRule="auto"/>
        <w:ind w:firstLineChars="200" w:firstLine="480"/>
        <w:jc w:val="both"/>
        <w:rPr>
          <w:rFonts w:ascii="Times New Roman" w:hAnsi="Times New Roman" w:cs="Times New Roman"/>
          <w:sz w:val="24"/>
          <w:szCs w:val="24"/>
          <w:lang w:val="x-none"/>
        </w:rPr>
      </w:pPr>
      <w:r w:rsidRPr="0017050A">
        <w:rPr>
          <w:rFonts w:ascii="Times New Roman" w:hAnsi="Times New Roman" w:cs="Times New Roman" w:hint="eastAsia"/>
          <w:sz w:val="24"/>
          <w:szCs w:val="24"/>
          <w:lang w:val="x-none"/>
        </w:rPr>
        <w:t>博达新能是具有国际化影响力的光伏电池及组件制造商和品牌商，主营业务为光伏电池及组件的研发、生产及销售，主要产品为电池片及光伏组件。博达新能经过在光伏领域近</w:t>
      </w:r>
      <w:r w:rsidRPr="0017050A">
        <w:rPr>
          <w:rFonts w:ascii="Times New Roman" w:hAnsi="Times New Roman" w:cs="Times New Roman" w:hint="eastAsia"/>
          <w:sz w:val="24"/>
          <w:szCs w:val="24"/>
          <w:lang w:val="x-none"/>
        </w:rPr>
        <w:t>20</w:t>
      </w:r>
      <w:r w:rsidRPr="0017050A">
        <w:rPr>
          <w:rFonts w:ascii="Times New Roman" w:hAnsi="Times New Roman" w:cs="Times New Roman" w:hint="eastAsia"/>
          <w:sz w:val="24"/>
          <w:szCs w:val="24"/>
          <w:lang w:val="x-none"/>
        </w:rPr>
        <w:t>年的深耕，打造了全球化的品牌影响力。同时，博达新能一直布局高价值市场夯实持续盈利能力，并通过敏锐的行业洞察力和高效的团队执行力实现规模化、全球化的战略目标。</w:t>
      </w:r>
    </w:p>
    <w:p w14:paraId="33D600B1" w14:textId="45929E74" w:rsidR="00F83BCF" w:rsidRPr="000B43F1" w:rsidRDefault="004354F5" w:rsidP="00F83BCF">
      <w:pPr>
        <w:spacing w:before="50" w:afterLines="50" w:after="120" w:line="360" w:lineRule="auto"/>
        <w:ind w:firstLineChars="200" w:firstLine="480"/>
        <w:jc w:val="both"/>
        <w:rPr>
          <w:lang w:val="x-none"/>
        </w:rPr>
      </w:pPr>
      <w:r w:rsidRPr="005203AD">
        <w:rPr>
          <w:rFonts w:ascii="Times New Roman" w:hAnsi="Times New Roman" w:cs="Times New Roman" w:hint="eastAsia"/>
          <w:sz w:val="24"/>
          <w:szCs w:val="24"/>
          <w:lang w:val="x-none"/>
        </w:rPr>
        <w:lastRenderedPageBreak/>
        <w:t>为保护上市公司股东利益，上市公司</w:t>
      </w:r>
      <w:r>
        <w:rPr>
          <w:rFonts w:ascii="Times New Roman" w:hAnsi="Times New Roman" w:cs="Times New Roman" w:hint="eastAsia"/>
          <w:sz w:val="24"/>
          <w:szCs w:val="24"/>
          <w:lang w:val="x-none"/>
        </w:rPr>
        <w:t>在原有工程施工业务基础上</w:t>
      </w:r>
      <w:r w:rsidRPr="005203AD">
        <w:rPr>
          <w:rFonts w:ascii="Times New Roman" w:hAnsi="Times New Roman" w:cs="Times New Roman" w:hint="eastAsia"/>
          <w:sz w:val="24"/>
          <w:szCs w:val="24"/>
          <w:lang w:val="x-none"/>
        </w:rPr>
        <w:t>计划引入符合国家产业政策、具有持续业绩增长能力、行业发展前景广阔的优质资产，以实现未来业绩的持续、稳定增长和股东回报的稳步提升。</w:t>
      </w:r>
      <w:r w:rsidRPr="00771E51">
        <w:rPr>
          <w:rFonts w:ascii="Times New Roman" w:hAnsi="Times New Roman" w:cs="Times New Roman" w:hint="eastAsia"/>
          <w:sz w:val="24"/>
          <w:szCs w:val="24"/>
          <w:lang w:val="x-none"/>
        </w:rPr>
        <w:t>通过本次交易，将进一步拓宽上市公司的业务范围，增强上市公司未来盈利能力。本次交易完成后，上市公司在保持原主营业务的情形下，</w:t>
      </w:r>
      <w:r w:rsidRPr="005203AD">
        <w:rPr>
          <w:rFonts w:ascii="Times New Roman" w:hAnsi="Times New Roman" w:cs="Times New Roman" w:hint="eastAsia"/>
          <w:sz w:val="24"/>
          <w:szCs w:val="24"/>
          <w:lang w:val="x-none"/>
        </w:rPr>
        <w:t>在</w:t>
      </w:r>
      <w:r>
        <w:rPr>
          <w:rFonts w:ascii="Times New Roman" w:hAnsi="Times New Roman" w:cs="Times New Roman" w:hint="eastAsia"/>
          <w:sz w:val="24"/>
          <w:szCs w:val="24"/>
          <w:lang w:val="x-none"/>
        </w:rPr>
        <w:t>行业</w:t>
      </w:r>
      <w:r w:rsidRPr="005203AD">
        <w:rPr>
          <w:rFonts w:ascii="Times New Roman" w:hAnsi="Times New Roman" w:cs="Times New Roman" w:hint="eastAsia"/>
          <w:sz w:val="24"/>
          <w:szCs w:val="24"/>
          <w:lang w:val="x-none"/>
        </w:rPr>
        <w:t>前景广阔、</w:t>
      </w:r>
      <w:r>
        <w:rPr>
          <w:rFonts w:ascii="Times New Roman" w:hAnsi="Times New Roman" w:cs="Times New Roman" w:hint="eastAsia"/>
          <w:sz w:val="24"/>
          <w:szCs w:val="24"/>
          <w:lang w:val="x-none"/>
        </w:rPr>
        <w:t>市场</w:t>
      </w:r>
      <w:r w:rsidRPr="005203AD">
        <w:rPr>
          <w:rFonts w:ascii="Times New Roman" w:hAnsi="Times New Roman" w:cs="Times New Roman" w:hint="eastAsia"/>
          <w:sz w:val="24"/>
          <w:szCs w:val="24"/>
          <w:lang w:val="x-none"/>
        </w:rPr>
        <w:t>空间巨大的光伏</w:t>
      </w:r>
      <w:r>
        <w:rPr>
          <w:rFonts w:ascii="Times New Roman" w:hAnsi="Times New Roman" w:cs="Times New Roman" w:hint="eastAsia"/>
          <w:sz w:val="24"/>
          <w:szCs w:val="24"/>
          <w:lang w:val="x-none"/>
        </w:rPr>
        <w:t>组件制造行业</w:t>
      </w:r>
      <w:r w:rsidRPr="005203AD">
        <w:rPr>
          <w:rFonts w:ascii="Times New Roman" w:hAnsi="Times New Roman" w:cs="Times New Roman" w:hint="eastAsia"/>
          <w:sz w:val="24"/>
          <w:szCs w:val="24"/>
          <w:lang w:val="x-none"/>
        </w:rPr>
        <w:t>中将取得更多发展机会及更大成长空间</w:t>
      </w:r>
      <w:r w:rsidR="00F83BCF" w:rsidRPr="000B43F1">
        <w:rPr>
          <w:rFonts w:ascii="Times New Roman" w:hAnsi="Times New Roman" w:cs="Times New Roman" w:hint="eastAsia"/>
          <w:sz w:val="24"/>
          <w:szCs w:val="24"/>
          <w:lang w:val="x-none"/>
        </w:rPr>
        <w:t>。</w:t>
      </w:r>
    </w:p>
    <w:p w14:paraId="3482A8CB" w14:textId="36EBF9D0" w:rsidR="00F83BCF" w:rsidRPr="0008150E" w:rsidRDefault="00F83BCF" w:rsidP="00F83BCF">
      <w:pPr>
        <w:pStyle w:val="3f1"/>
        <w:spacing w:before="120" w:afterLines="50" w:after="120"/>
      </w:pPr>
      <w:bookmarkStart w:id="48" w:name="_Toc145333502"/>
      <w:r w:rsidRPr="0070073B">
        <w:rPr>
          <w:rFonts w:hint="eastAsia"/>
        </w:rPr>
        <w:t>（</w:t>
      </w:r>
      <w:r w:rsidR="004354F5">
        <w:rPr>
          <w:rFonts w:hint="eastAsia"/>
        </w:rPr>
        <w:t>二</w:t>
      </w:r>
      <w:r w:rsidRPr="0070073B">
        <w:rPr>
          <w:rFonts w:hint="eastAsia"/>
        </w:rPr>
        <w:t>）</w:t>
      </w:r>
      <w:r w:rsidRPr="0008150E">
        <w:rPr>
          <w:rFonts w:hint="eastAsia"/>
        </w:rPr>
        <w:t>本次交易对上市公司股权结构的影响</w:t>
      </w:r>
      <w:bookmarkEnd w:id="48"/>
    </w:p>
    <w:p w14:paraId="6ECB6FC2" w14:textId="08243079" w:rsidR="00F83BCF" w:rsidRDefault="004354F5" w:rsidP="00F83BCF">
      <w:pPr>
        <w:pStyle w:val="1b"/>
        <w:spacing w:before="120"/>
        <w:ind w:firstLine="480"/>
        <w:rPr>
          <w:lang w:eastAsia="zh-CN"/>
        </w:rPr>
      </w:pPr>
      <w:r w:rsidRPr="00E23CDA">
        <w:rPr>
          <w:rFonts w:hint="eastAsia"/>
          <w:lang w:eastAsia="zh-CN"/>
        </w:rPr>
        <w:t>截至本预案出具之日，由于本次交易标的资产审计、评估工作尚未完成，标的资产的预估值及交易价格尚未确定。因此，本次交易前后的股权变动情况尚无法准确计算。对于本次交易前后的股权变动具体情况，公司将在相关审计、评估等工作完成后，在重组报告书</w:t>
      </w:r>
      <w:r w:rsidR="00C530A8" w:rsidRPr="00C530A8">
        <w:rPr>
          <w:rFonts w:hint="eastAsia"/>
          <w:lang w:eastAsia="zh-CN"/>
        </w:rPr>
        <w:t>（草案）</w:t>
      </w:r>
      <w:r w:rsidRPr="00E23CDA">
        <w:rPr>
          <w:rFonts w:hint="eastAsia"/>
          <w:lang w:eastAsia="zh-CN"/>
        </w:rPr>
        <w:t>中就本次交易对上市公司股权结构的影响详细测算并披露</w:t>
      </w:r>
      <w:r w:rsidR="00F83BCF" w:rsidRPr="001208B9">
        <w:rPr>
          <w:rFonts w:hint="eastAsia"/>
          <w:lang w:eastAsia="zh-CN"/>
        </w:rPr>
        <w:t>。</w:t>
      </w:r>
    </w:p>
    <w:p w14:paraId="63F092F2" w14:textId="76CDEDB7" w:rsidR="004354F5" w:rsidRPr="0008150E" w:rsidRDefault="004354F5" w:rsidP="004354F5">
      <w:pPr>
        <w:pStyle w:val="3f1"/>
        <w:spacing w:before="120" w:afterLines="50" w:after="120"/>
      </w:pPr>
      <w:bookmarkStart w:id="49" w:name="_Toc145333503"/>
      <w:r w:rsidRPr="0070073B">
        <w:rPr>
          <w:rFonts w:hint="eastAsia"/>
        </w:rPr>
        <w:t>（</w:t>
      </w:r>
      <w:r>
        <w:rPr>
          <w:rFonts w:hint="eastAsia"/>
        </w:rPr>
        <w:t>三</w:t>
      </w:r>
      <w:r w:rsidRPr="0070073B">
        <w:rPr>
          <w:rFonts w:hint="eastAsia"/>
        </w:rPr>
        <w:t>）</w:t>
      </w:r>
      <w:r w:rsidRPr="0008150E">
        <w:rPr>
          <w:rFonts w:hint="eastAsia"/>
        </w:rPr>
        <w:t>本次交易对上市公司</w:t>
      </w:r>
      <w:r w:rsidR="002751F6" w:rsidRPr="002751F6">
        <w:rPr>
          <w:rFonts w:hint="eastAsia"/>
        </w:rPr>
        <w:t>主要财务指标</w:t>
      </w:r>
      <w:r w:rsidRPr="0008150E">
        <w:rPr>
          <w:rFonts w:hint="eastAsia"/>
        </w:rPr>
        <w:t>的影响</w:t>
      </w:r>
      <w:bookmarkEnd w:id="49"/>
    </w:p>
    <w:p w14:paraId="1F424175" w14:textId="0B286E10" w:rsidR="004354F5" w:rsidRDefault="004354F5" w:rsidP="004354F5">
      <w:pPr>
        <w:pStyle w:val="1b"/>
        <w:spacing w:before="120"/>
        <w:ind w:firstLine="480"/>
        <w:rPr>
          <w:lang w:eastAsia="zh-CN"/>
        </w:rPr>
      </w:pPr>
      <w:r w:rsidRPr="004354F5">
        <w:rPr>
          <w:rFonts w:hint="eastAsia"/>
          <w:lang w:eastAsia="zh-CN"/>
        </w:rPr>
        <w:t>截至本预案</w:t>
      </w:r>
      <w:r>
        <w:rPr>
          <w:rFonts w:hint="eastAsia"/>
          <w:lang w:eastAsia="zh-CN"/>
        </w:rPr>
        <w:t>出具之日</w:t>
      </w:r>
      <w:r w:rsidRPr="004354F5">
        <w:rPr>
          <w:rFonts w:hint="eastAsia"/>
          <w:lang w:eastAsia="zh-CN"/>
        </w:rPr>
        <w:t>，标的公司的评估工作尚未完成，本次交易前后上市公司的主要财务指标变动情况尚无法准确计算。上市公司将在评估等相关工作完成后，就本次交易对上市公司主要财务指标的影响进行定量分析，并在重组报告书</w:t>
      </w:r>
      <w:r w:rsidR="00C530A8" w:rsidRPr="00C530A8">
        <w:rPr>
          <w:rFonts w:hint="eastAsia"/>
          <w:lang w:eastAsia="zh-CN"/>
        </w:rPr>
        <w:t>（草案）</w:t>
      </w:r>
      <w:r w:rsidRPr="004354F5">
        <w:rPr>
          <w:rFonts w:hint="eastAsia"/>
          <w:lang w:eastAsia="zh-CN"/>
        </w:rPr>
        <w:t>中予以披露。</w:t>
      </w:r>
    </w:p>
    <w:p w14:paraId="0D8B5709" w14:textId="77777777" w:rsidR="00F83BCF" w:rsidRPr="0070073B" w:rsidRDefault="00F83BCF" w:rsidP="00F83BCF">
      <w:pPr>
        <w:pStyle w:val="2fb"/>
        <w:spacing w:before="120" w:after="50"/>
        <w:rPr>
          <w:rFonts w:ascii="Times New Roman" w:hAnsi="Times New Roman"/>
          <w:lang w:eastAsia="zh-CN"/>
        </w:rPr>
      </w:pPr>
      <w:bookmarkStart w:id="50" w:name="_Toc145333504"/>
      <w:r>
        <w:rPr>
          <w:rFonts w:ascii="Times New Roman" w:hAnsi="Times New Roman" w:hint="eastAsia"/>
          <w:lang w:eastAsia="zh-CN"/>
        </w:rPr>
        <w:t>四</w:t>
      </w:r>
      <w:r w:rsidRPr="0070073B">
        <w:rPr>
          <w:rFonts w:ascii="Times New Roman" w:hAnsi="Times New Roman" w:hint="eastAsia"/>
          <w:lang w:eastAsia="zh-CN"/>
        </w:rPr>
        <w:t>、</w:t>
      </w:r>
      <w:r w:rsidRPr="004B300B">
        <w:rPr>
          <w:rFonts w:ascii="Times New Roman" w:hAnsi="Times New Roman" w:hint="eastAsia"/>
          <w:lang w:eastAsia="zh-CN"/>
        </w:rPr>
        <w:t>本次交易已履行和尚未履行的决策程序及报批程序</w:t>
      </w:r>
      <w:bookmarkEnd w:id="50"/>
    </w:p>
    <w:p w14:paraId="35969F34" w14:textId="77777777" w:rsidR="00F83BCF" w:rsidRPr="007E6708" w:rsidRDefault="00F83BCF" w:rsidP="00F83BCF">
      <w:pPr>
        <w:widowControl w:val="0"/>
        <w:spacing w:beforeLines="50" w:before="120" w:after="50" w:line="360" w:lineRule="auto"/>
        <w:jc w:val="both"/>
        <w:outlineLvl w:val="2"/>
        <w:rPr>
          <w:rFonts w:ascii="Times New Roman" w:hAnsi="Times New Roman" w:cs="Times New Roman"/>
          <w:b/>
          <w:sz w:val="28"/>
          <w:szCs w:val="24"/>
        </w:rPr>
      </w:pPr>
      <w:bookmarkStart w:id="51" w:name="_Toc145333505"/>
      <w:r w:rsidRPr="007E6708">
        <w:rPr>
          <w:rFonts w:ascii="Times New Roman" w:hAnsi="Times New Roman" w:cs="Times New Roman" w:hint="eastAsia"/>
          <w:b/>
          <w:sz w:val="28"/>
          <w:szCs w:val="24"/>
        </w:rPr>
        <w:t>（一）本次交易方案已履行的决策及审批程序</w:t>
      </w:r>
      <w:bookmarkEnd w:id="51"/>
    </w:p>
    <w:p w14:paraId="6E666ACD" w14:textId="77777777" w:rsidR="00F83BCF" w:rsidRPr="007E6708"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）本次交易预案已经交易对方内部决策机构审议通过；</w:t>
      </w:r>
    </w:p>
    <w:p w14:paraId="6A1C1D4D" w14:textId="59782FFD" w:rsidR="00F83BCF" w:rsidRPr="007E6708"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2</w:t>
      </w:r>
      <w:r w:rsidRPr="007E6708">
        <w:rPr>
          <w:rFonts w:ascii="Times New Roman" w:hAnsi="Times New Roman" w:cs="Times New Roman" w:hint="eastAsia"/>
          <w:sz w:val="24"/>
          <w:szCs w:val="24"/>
          <w:lang w:val="x-none"/>
        </w:rPr>
        <w:t>）本次交易预案已经上市公司第</w:t>
      </w:r>
      <w:r>
        <w:rPr>
          <w:rFonts w:ascii="Times New Roman" w:hAnsi="Times New Roman" w:cs="Times New Roman" w:hint="eastAsia"/>
          <w:sz w:val="24"/>
          <w:szCs w:val="24"/>
          <w:lang w:val="x-none"/>
        </w:rPr>
        <w:t>三</w:t>
      </w:r>
      <w:r w:rsidRPr="007E6708">
        <w:rPr>
          <w:rFonts w:ascii="Times New Roman" w:hAnsi="Times New Roman" w:cs="Times New Roman" w:hint="eastAsia"/>
          <w:sz w:val="24"/>
          <w:szCs w:val="24"/>
          <w:lang w:val="x-none"/>
        </w:rPr>
        <w:t>届董事会第</w:t>
      </w:r>
      <w:r>
        <w:rPr>
          <w:rFonts w:ascii="Times New Roman" w:hAnsi="Times New Roman" w:cs="Times New Roman" w:hint="eastAsia"/>
          <w:sz w:val="24"/>
          <w:szCs w:val="24"/>
          <w:lang w:val="x-none"/>
        </w:rPr>
        <w:t>八</w:t>
      </w:r>
      <w:r w:rsidRPr="007E6708">
        <w:rPr>
          <w:rFonts w:ascii="Times New Roman" w:hAnsi="Times New Roman" w:cs="Times New Roman" w:hint="eastAsia"/>
          <w:sz w:val="24"/>
          <w:szCs w:val="24"/>
          <w:lang w:val="x-none"/>
        </w:rPr>
        <w:t>次会议审议通过。</w:t>
      </w:r>
    </w:p>
    <w:p w14:paraId="539D034A" w14:textId="77777777" w:rsidR="00F83BCF" w:rsidRPr="007E6708" w:rsidRDefault="00F83BCF" w:rsidP="00F83BCF">
      <w:pPr>
        <w:widowControl w:val="0"/>
        <w:spacing w:beforeLines="50" w:before="120" w:after="50" w:line="360" w:lineRule="auto"/>
        <w:jc w:val="both"/>
        <w:outlineLvl w:val="2"/>
        <w:rPr>
          <w:rFonts w:ascii="Times New Roman" w:hAnsi="Times New Roman" w:cs="Times New Roman"/>
          <w:b/>
          <w:sz w:val="28"/>
          <w:szCs w:val="24"/>
        </w:rPr>
      </w:pPr>
      <w:bookmarkStart w:id="52" w:name="_Toc145333506"/>
      <w:r w:rsidRPr="007E6708">
        <w:rPr>
          <w:rFonts w:ascii="Times New Roman" w:hAnsi="Times New Roman" w:cs="Times New Roman" w:hint="eastAsia"/>
          <w:b/>
          <w:sz w:val="28"/>
          <w:szCs w:val="24"/>
        </w:rPr>
        <w:t>（二）本次交易方案尚需履行的决策及审批程序</w:t>
      </w:r>
      <w:bookmarkEnd w:id="52"/>
    </w:p>
    <w:p w14:paraId="49941270" w14:textId="77777777" w:rsidR="00F83BCF" w:rsidRPr="007E6708"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本次交易尚需履行的决策及审批程序包括但不限于：</w:t>
      </w:r>
    </w:p>
    <w:p w14:paraId="50942362" w14:textId="77777777" w:rsidR="00F83BCF" w:rsidRPr="007E6708"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）本次交易正式方案经上市公司董事会审议通过；</w:t>
      </w:r>
    </w:p>
    <w:p w14:paraId="5E1E587E" w14:textId="77777777" w:rsidR="00F83BCF" w:rsidRPr="007E6708"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2</w:t>
      </w:r>
      <w:r w:rsidRPr="007E6708">
        <w:rPr>
          <w:rFonts w:ascii="Times New Roman" w:hAnsi="Times New Roman" w:cs="Times New Roman" w:hint="eastAsia"/>
          <w:sz w:val="24"/>
          <w:szCs w:val="24"/>
          <w:lang w:val="x-none"/>
        </w:rPr>
        <w:t>）本次交易正式方案经上市公司股东大会审议通过；</w:t>
      </w:r>
    </w:p>
    <w:p w14:paraId="4D35B735" w14:textId="77777777" w:rsidR="00F83BCF" w:rsidRPr="007E6708"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3</w:t>
      </w:r>
      <w:r w:rsidRPr="007E6708">
        <w:rPr>
          <w:rFonts w:ascii="Times New Roman" w:hAnsi="Times New Roman" w:cs="Times New Roman" w:hint="eastAsia"/>
          <w:sz w:val="24"/>
          <w:szCs w:val="24"/>
          <w:lang w:val="x-none"/>
        </w:rPr>
        <w:t>）本次交易经上交所审核通过并经中国证监会予以注册；</w:t>
      </w:r>
    </w:p>
    <w:p w14:paraId="20C25980" w14:textId="77777777" w:rsidR="00F83BCF" w:rsidRPr="007E6708"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4</w:t>
      </w:r>
      <w:r w:rsidRPr="007E6708">
        <w:rPr>
          <w:rFonts w:ascii="Times New Roman" w:hAnsi="Times New Roman" w:cs="Times New Roman" w:hint="eastAsia"/>
          <w:sz w:val="24"/>
          <w:szCs w:val="24"/>
          <w:lang w:val="x-none"/>
        </w:rPr>
        <w:t>）相关法律法规所要求的其他可能涉及的批准或核准。</w:t>
      </w:r>
    </w:p>
    <w:p w14:paraId="5AF056E5" w14:textId="77777777" w:rsidR="00F83BCF"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上述批准或核准等程序属于本次交易的前提条件。本次交易能否取得相关监管机构的批准或核准存在不确定性，而最终取得批准或核准的时间也存在不确定性，提请投资者注意相关风险。</w:t>
      </w:r>
    </w:p>
    <w:p w14:paraId="51426F66" w14:textId="77777777" w:rsidR="00F83BCF" w:rsidRPr="006F5BCE" w:rsidRDefault="00F83BCF" w:rsidP="00F83BCF">
      <w:pPr>
        <w:pStyle w:val="2fb"/>
        <w:spacing w:before="120" w:after="50"/>
        <w:rPr>
          <w:rFonts w:ascii="Times New Roman" w:hAnsi="Times New Roman"/>
          <w:lang w:eastAsia="zh-CN"/>
        </w:rPr>
      </w:pPr>
      <w:bookmarkStart w:id="53" w:name="_Toc145333507"/>
      <w:r>
        <w:rPr>
          <w:rFonts w:ascii="Times New Roman" w:hAnsi="Times New Roman" w:hint="eastAsia"/>
          <w:lang w:eastAsia="zh-CN"/>
        </w:rPr>
        <w:t>五</w:t>
      </w:r>
      <w:r w:rsidRPr="006F5BCE">
        <w:rPr>
          <w:rFonts w:ascii="Times New Roman" w:hAnsi="Times New Roman" w:hint="eastAsia"/>
          <w:lang w:eastAsia="zh-CN"/>
        </w:rPr>
        <w:t>、</w:t>
      </w:r>
      <w:r w:rsidRPr="00B9562D">
        <w:rPr>
          <w:rFonts w:ascii="Times New Roman" w:hAnsi="Times New Roman" w:hint="eastAsia"/>
          <w:lang w:eastAsia="zh-CN"/>
        </w:rPr>
        <w:t>上市公司控股股东对本次交易的原则性意见，以及上市公司控股股东、董事、监事、高级管理人员自本次交易预案披露之日起至实施完毕期间的股份减持计划</w:t>
      </w:r>
      <w:bookmarkEnd w:id="53"/>
    </w:p>
    <w:p w14:paraId="7CB87E95" w14:textId="77777777" w:rsidR="00F83BCF" w:rsidRPr="004D02B3" w:rsidRDefault="00F83BCF" w:rsidP="00F83BCF">
      <w:pPr>
        <w:widowControl w:val="0"/>
        <w:spacing w:beforeLines="50" w:before="120" w:after="50" w:line="360" w:lineRule="auto"/>
        <w:jc w:val="both"/>
        <w:outlineLvl w:val="2"/>
      </w:pPr>
      <w:bookmarkStart w:id="54" w:name="_Toc145333508"/>
      <w:r w:rsidRPr="007E6708">
        <w:rPr>
          <w:rFonts w:ascii="Times New Roman" w:hAnsi="Times New Roman" w:cs="Times New Roman" w:hint="eastAsia"/>
          <w:b/>
          <w:sz w:val="28"/>
          <w:szCs w:val="24"/>
        </w:rPr>
        <w:t>（一）</w:t>
      </w:r>
      <w:r w:rsidRPr="004D02B3">
        <w:rPr>
          <w:rFonts w:ascii="Times New Roman" w:hAnsi="Times New Roman" w:cs="Times New Roman" w:hint="eastAsia"/>
          <w:b/>
          <w:sz w:val="28"/>
          <w:szCs w:val="24"/>
        </w:rPr>
        <w:t>上市公司的控股股东对本次交易的原则性意见</w:t>
      </w:r>
      <w:bookmarkEnd w:id="54"/>
    </w:p>
    <w:p w14:paraId="4CDD14DC" w14:textId="77777777" w:rsidR="00F83BCF" w:rsidRDefault="00F83BCF" w:rsidP="00F83BCF">
      <w:pPr>
        <w:pStyle w:val="1b"/>
        <w:spacing w:before="120" w:afterLines="50" w:after="120"/>
        <w:ind w:firstLine="480"/>
        <w:rPr>
          <w:lang w:eastAsia="zh-CN"/>
        </w:rPr>
      </w:pPr>
      <w:r>
        <w:rPr>
          <w:rFonts w:hint="eastAsia"/>
          <w:lang w:eastAsia="zh-CN"/>
        </w:rPr>
        <w:t>上市公司控股股东祥源控股就本次重组发表原则性意见如下：</w:t>
      </w:r>
    </w:p>
    <w:p w14:paraId="58762A24" w14:textId="77777777" w:rsidR="00F83BCF" w:rsidRDefault="00F83BCF" w:rsidP="00F83BCF">
      <w:pPr>
        <w:pStyle w:val="1b"/>
        <w:spacing w:before="120" w:afterLines="50" w:after="120"/>
        <w:ind w:firstLine="480"/>
        <w:rPr>
          <w:lang w:eastAsia="zh-CN"/>
        </w:rPr>
      </w:pPr>
      <w:r>
        <w:rPr>
          <w:rFonts w:hint="eastAsia"/>
          <w:lang w:eastAsia="zh-CN"/>
        </w:rPr>
        <w:t>“本次交易将推动上市公司持续健康发展。本次交易的实施有利于加快上市公司发展的步伐，全面提升上市公司的综合竞争实力和持续盈利能力，增强上市公司活力。本公司原则同意本次交易及相关安排，将积极促成本次交易顺利推进及实施。”</w:t>
      </w:r>
    </w:p>
    <w:p w14:paraId="483B8856" w14:textId="77777777" w:rsidR="00F83BCF" w:rsidRPr="004D02B3" w:rsidRDefault="00F83BCF" w:rsidP="00F83BCF">
      <w:pPr>
        <w:widowControl w:val="0"/>
        <w:spacing w:beforeLines="50" w:before="120" w:after="50" w:line="360" w:lineRule="auto"/>
        <w:jc w:val="both"/>
        <w:outlineLvl w:val="2"/>
      </w:pPr>
      <w:bookmarkStart w:id="55" w:name="_Toc145333509"/>
      <w:r w:rsidRPr="007E6708">
        <w:rPr>
          <w:rFonts w:ascii="Times New Roman" w:hAnsi="Times New Roman" w:cs="Times New Roman" w:hint="eastAsia"/>
          <w:b/>
          <w:sz w:val="28"/>
          <w:szCs w:val="24"/>
        </w:rPr>
        <w:t>（</w:t>
      </w:r>
      <w:r>
        <w:rPr>
          <w:rFonts w:ascii="Times New Roman" w:hAnsi="Times New Roman" w:cs="Times New Roman" w:hint="eastAsia"/>
          <w:b/>
          <w:sz w:val="28"/>
          <w:szCs w:val="24"/>
        </w:rPr>
        <w:t>二</w:t>
      </w:r>
      <w:r w:rsidRPr="007E6708">
        <w:rPr>
          <w:rFonts w:ascii="Times New Roman" w:hAnsi="Times New Roman" w:cs="Times New Roman" w:hint="eastAsia"/>
          <w:b/>
          <w:sz w:val="28"/>
          <w:szCs w:val="24"/>
        </w:rPr>
        <w:t>）</w:t>
      </w:r>
      <w:r w:rsidRPr="004D02B3">
        <w:rPr>
          <w:rFonts w:ascii="Times New Roman" w:hAnsi="Times New Roman" w:cs="Times New Roman" w:hint="eastAsia"/>
          <w:b/>
          <w:sz w:val="28"/>
          <w:szCs w:val="24"/>
        </w:rPr>
        <w:t>上市公司的控股股东、</w:t>
      </w:r>
      <w:r w:rsidRPr="004D02B3">
        <w:rPr>
          <w:rFonts w:ascii="Times New Roman" w:hAnsi="Times New Roman" w:cs="Times New Roman" w:hint="eastAsia"/>
          <w:b/>
          <w:sz w:val="28"/>
          <w:szCs w:val="24"/>
        </w:rPr>
        <w:t xml:space="preserve"> </w:t>
      </w:r>
      <w:r w:rsidRPr="004D02B3">
        <w:rPr>
          <w:rFonts w:ascii="Times New Roman" w:hAnsi="Times New Roman" w:cs="Times New Roman" w:hint="eastAsia"/>
          <w:b/>
          <w:sz w:val="28"/>
          <w:szCs w:val="24"/>
        </w:rPr>
        <w:t>董事、</w:t>
      </w:r>
      <w:r w:rsidRPr="004D02B3">
        <w:rPr>
          <w:rFonts w:ascii="Times New Roman" w:hAnsi="Times New Roman" w:cs="Times New Roman" w:hint="eastAsia"/>
          <w:b/>
          <w:sz w:val="28"/>
          <w:szCs w:val="24"/>
        </w:rPr>
        <w:t xml:space="preserve"> </w:t>
      </w:r>
      <w:r w:rsidRPr="004D02B3">
        <w:rPr>
          <w:rFonts w:ascii="Times New Roman" w:hAnsi="Times New Roman" w:cs="Times New Roman" w:hint="eastAsia"/>
          <w:b/>
          <w:sz w:val="28"/>
          <w:szCs w:val="24"/>
        </w:rPr>
        <w:t>监事、</w:t>
      </w:r>
      <w:r w:rsidRPr="004D02B3">
        <w:rPr>
          <w:rFonts w:ascii="Times New Roman" w:hAnsi="Times New Roman" w:cs="Times New Roman" w:hint="eastAsia"/>
          <w:b/>
          <w:sz w:val="28"/>
          <w:szCs w:val="24"/>
        </w:rPr>
        <w:t xml:space="preserve"> </w:t>
      </w:r>
      <w:r w:rsidRPr="004D02B3">
        <w:rPr>
          <w:rFonts w:ascii="Times New Roman" w:hAnsi="Times New Roman" w:cs="Times New Roman" w:hint="eastAsia"/>
          <w:b/>
          <w:sz w:val="28"/>
          <w:szCs w:val="24"/>
        </w:rPr>
        <w:t>高级管理人员自本次交易预案披露之日起至实施完毕期间的股份减持计划</w:t>
      </w:r>
      <w:bookmarkEnd w:id="55"/>
    </w:p>
    <w:p w14:paraId="2EEA1C3E" w14:textId="1062D803" w:rsidR="00F83BCF" w:rsidRDefault="00F83BCF" w:rsidP="00F83BCF">
      <w:pPr>
        <w:pStyle w:val="1b"/>
        <w:spacing w:before="120" w:afterLines="50" w:after="120"/>
        <w:ind w:firstLine="480"/>
        <w:rPr>
          <w:lang w:eastAsia="zh-CN"/>
        </w:rPr>
      </w:pPr>
      <w:r w:rsidRPr="00473E92">
        <w:rPr>
          <w:rFonts w:hint="eastAsia"/>
          <w:lang w:eastAsia="zh-CN"/>
        </w:rPr>
        <w:t>上市公司控股股东</w:t>
      </w:r>
      <w:r>
        <w:rPr>
          <w:rFonts w:hint="eastAsia"/>
          <w:lang w:eastAsia="zh-CN"/>
        </w:rPr>
        <w:t>及其一致行动人</w:t>
      </w:r>
      <w:r w:rsidRPr="00473E92">
        <w:rPr>
          <w:rFonts w:hint="eastAsia"/>
          <w:lang w:eastAsia="zh-CN"/>
        </w:rPr>
        <w:t>、上市公司全体董事、监事、高级管理人员均已出具说明，自本次重组复牌之日起至本次重组实施完毕期间，不存在股份减持计划。上述股份包括本公司</w:t>
      </w:r>
      <w:r w:rsidRPr="00473E92">
        <w:rPr>
          <w:rFonts w:hint="eastAsia"/>
          <w:lang w:eastAsia="zh-CN"/>
        </w:rPr>
        <w:t>/</w:t>
      </w:r>
      <w:proofErr w:type="spellStart"/>
      <w:r w:rsidRPr="00473E92">
        <w:rPr>
          <w:rFonts w:hint="eastAsia"/>
          <w:lang w:eastAsia="zh-CN"/>
        </w:rPr>
        <w:t>本人原持有的上市公司股份以及原持有股份在上述期间内因上市公司分红送股、资本公积转增股本等形成的衍生股份</w:t>
      </w:r>
      <w:proofErr w:type="spellEnd"/>
      <w:r w:rsidRPr="00473E92">
        <w:rPr>
          <w:rFonts w:hint="eastAsia"/>
          <w:lang w:eastAsia="zh-CN"/>
        </w:rPr>
        <w:t>。</w:t>
      </w:r>
    </w:p>
    <w:p w14:paraId="664A378F" w14:textId="77777777" w:rsidR="00F83BCF" w:rsidRPr="006F5BCE" w:rsidRDefault="00F83BCF" w:rsidP="00F83BCF">
      <w:pPr>
        <w:pStyle w:val="2fb"/>
        <w:spacing w:before="120" w:after="50"/>
        <w:rPr>
          <w:rFonts w:ascii="Times New Roman" w:hAnsi="Times New Roman"/>
          <w:lang w:eastAsia="zh-CN"/>
        </w:rPr>
      </w:pPr>
      <w:bookmarkStart w:id="56" w:name="_Toc145333510"/>
      <w:r>
        <w:rPr>
          <w:rFonts w:ascii="Times New Roman" w:hAnsi="Times New Roman" w:hint="eastAsia"/>
          <w:lang w:eastAsia="zh-CN"/>
        </w:rPr>
        <w:t>六</w:t>
      </w:r>
      <w:r w:rsidRPr="006F5BCE">
        <w:rPr>
          <w:rFonts w:ascii="Times New Roman" w:hAnsi="Times New Roman" w:hint="eastAsia"/>
          <w:lang w:eastAsia="zh-CN"/>
        </w:rPr>
        <w:t>、保护投资者合法权益的相关安排</w:t>
      </w:r>
      <w:bookmarkEnd w:id="56"/>
    </w:p>
    <w:p w14:paraId="4294F332" w14:textId="77777777" w:rsidR="00AF35C0" w:rsidRPr="0070073B" w:rsidRDefault="00AF35C0" w:rsidP="00AF35C0">
      <w:pPr>
        <w:pStyle w:val="3f1"/>
        <w:spacing w:before="120" w:after="50"/>
      </w:pPr>
      <w:bookmarkStart w:id="57" w:name="_Toc145333511"/>
      <w:r w:rsidRPr="0070073B">
        <w:rPr>
          <w:rFonts w:hint="eastAsia"/>
        </w:rPr>
        <w:t>（一）</w:t>
      </w:r>
      <w:r w:rsidRPr="00BC4E2C">
        <w:rPr>
          <w:rFonts w:hint="eastAsia"/>
        </w:rPr>
        <w:t>严格履行信息披露义务</w:t>
      </w:r>
      <w:bookmarkEnd w:id="57"/>
    </w:p>
    <w:p w14:paraId="6742957C" w14:textId="77777777" w:rsidR="00AF35C0" w:rsidRDefault="00AF35C0" w:rsidP="00AF35C0">
      <w:pPr>
        <w:pStyle w:val="1b"/>
        <w:spacing w:before="120" w:after="50"/>
        <w:ind w:firstLine="480"/>
        <w:rPr>
          <w:lang w:eastAsia="zh-CN"/>
        </w:rPr>
      </w:pPr>
      <w:r w:rsidRPr="00BC4E2C">
        <w:rPr>
          <w:rFonts w:hint="eastAsia"/>
          <w:lang w:eastAsia="zh-CN"/>
        </w:rPr>
        <w:t>对于本次交易涉及的信息披露义务，上市公司已经按照《证券法》《重组管理办法》《上市公司信息披露管理办法》等要求履行了信息披露义务，并将继续严格履行信息披露义务，公平地向所有投资者披露可能对上市公司股票交易价格产生较大影响的重大事件。为保护投资者合法权益，上市公司在开始筹划本次交易时采取了严格的保密措施，及时向上交所申请停牌并披露影响股价的重大信息。本预案披露后，上市公司将继续按照相关法规的要求，及时、准确地披露本次交易的进展情况，使投资者及时、公平地知悉本次交易相关信息。</w:t>
      </w:r>
    </w:p>
    <w:p w14:paraId="006DAB77" w14:textId="77777777" w:rsidR="00AF35C0" w:rsidRPr="0070073B" w:rsidRDefault="00AF35C0" w:rsidP="00AF35C0">
      <w:pPr>
        <w:pStyle w:val="3f1"/>
        <w:spacing w:before="120" w:after="50"/>
      </w:pPr>
      <w:bookmarkStart w:id="58" w:name="_Toc145333512"/>
      <w:r w:rsidRPr="0070073B">
        <w:rPr>
          <w:rFonts w:hint="eastAsia"/>
        </w:rPr>
        <w:lastRenderedPageBreak/>
        <w:t>（</w:t>
      </w:r>
      <w:r>
        <w:rPr>
          <w:rFonts w:hint="eastAsia"/>
        </w:rPr>
        <w:t>二</w:t>
      </w:r>
      <w:r w:rsidRPr="0070073B">
        <w:rPr>
          <w:rFonts w:hint="eastAsia"/>
        </w:rPr>
        <w:t>）</w:t>
      </w:r>
      <w:r w:rsidRPr="00BC4E2C">
        <w:rPr>
          <w:rFonts w:hint="eastAsia"/>
        </w:rPr>
        <w:t>严格执行</w:t>
      </w:r>
      <w:r>
        <w:rPr>
          <w:rFonts w:hint="eastAsia"/>
        </w:rPr>
        <w:t>关联交易及其他</w:t>
      </w:r>
      <w:r w:rsidRPr="00BC4E2C">
        <w:rPr>
          <w:rFonts w:hint="eastAsia"/>
        </w:rPr>
        <w:t>批准程序</w:t>
      </w:r>
      <w:bookmarkEnd w:id="58"/>
    </w:p>
    <w:p w14:paraId="0A57998C" w14:textId="1E73AEA6" w:rsidR="00AF35C0" w:rsidRDefault="00AF35C0" w:rsidP="00AF35C0">
      <w:pPr>
        <w:pStyle w:val="1b"/>
        <w:spacing w:before="120" w:after="50"/>
        <w:ind w:firstLine="480"/>
        <w:rPr>
          <w:lang w:eastAsia="zh-CN"/>
        </w:rPr>
      </w:pPr>
      <w:r>
        <w:rPr>
          <w:rFonts w:hint="eastAsia"/>
          <w:lang w:eastAsia="zh-CN"/>
        </w:rPr>
        <w:t>公司本次发行股份</w:t>
      </w:r>
      <w:r w:rsidR="005D3AFC">
        <w:rPr>
          <w:rFonts w:hint="eastAsia"/>
          <w:lang w:eastAsia="zh-CN"/>
        </w:rPr>
        <w:t>及支付现金</w:t>
      </w:r>
      <w:r>
        <w:rPr>
          <w:rFonts w:hint="eastAsia"/>
          <w:lang w:eastAsia="zh-CN"/>
        </w:rPr>
        <w:t>购买资产的交易对方为</w:t>
      </w:r>
      <w:r w:rsidR="00C530A8">
        <w:rPr>
          <w:rFonts w:hint="eastAsia"/>
          <w:lang w:eastAsia="zh-CN"/>
        </w:rPr>
        <w:t>无锡博达合一</w:t>
      </w:r>
      <w:r>
        <w:rPr>
          <w:rFonts w:hint="eastAsia"/>
          <w:lang w:eastAsia="zh-CN"/>
        </w:rPr>
        <w:t>。本次交易前，</w:t>
      </w:r>
      <w:r w:rsidR="00C530A8">
        <w:rPr>
          <w:rFonts w:hint="eastAsia"/>
          <w:lang w:eastAsia="zh-CN"/>
        </w:rPr>
        <w:t>无锡博达合一</w:t>
      </w:r>
      <w:r>
        <w:rPr>
          <w:rFonts w:hint="eastAsia"/>
          <w:lang w:eastAsia="zh-CN"/>
        </w:rPr>
        <w:t>不持有上市公司股份，不属于公司关联方。根据交易方案，本次交易完成后，</w:t>
      </w:r>
      <w:r w:rsidR="00C530A8">
        <w:rPr>
          <w:rFonts w:hint="eastAsia"/>
          <w:lang w:eastAsia="zh-CN"/>
        </w:rPr>
        <w:t>无锡博达合一</w:t>
      </w:r>
      <w:r>
        <w:rPr>
          <w:rFonts w:hint="eastAsia"/>
          <w:lang w:eastAsia="zh-CN"/>
        </w:rPr>
        <w:t>预计将成为上市公司持股</w:t>
      </w:r>
      <w:r>
        <w:rPr>
          <w:rFonts w:hint="eastAsia"/>
          <w:lang w:eastAsia="zh-CN"/>
        </w:rPr>
        <w:t>5%</w:t>
      </w:r>
      <w:r>
        <w:rPr>
          <w:rFonts w:hint="eastAsia"/>
          <w:lang w:eastAsia="zh-CN"/>
        </w:rPr>
        <w:t>以上的股东。根据《公司法》《证券法》《股票上市规则》等法律、法规及规范性文件的相关规定，本次交易的交易对方与上市公司存在关联关系。因此，发行股份及支付现金购买资产事项预计构成关联交易，但不涉及董事和股东的回避表决安排。</w:t>
      </w:r>
    </w:p>
    <w:p w14:paraId="5DAA54DE" w14:textId="77777777" w:rsidR="00AF35C0" w:rsidRDefault="00AF35C0" w:rsidP="00AF35C0">
      <w:pPr>
        <w:pStyle w:val="1b"/>
        <w:spacing w:before="120" w:after="50"/>
        <w:ind w:firstLine="480"/>
        <w:rPr>
          <w:lang w:eastAsia="zh-CN"/>
        </w:rPr>
      </w:pPr>
      <w:r>
        <w:rPr>
          <w:rFonts w:hint="eastAsia"/>
          <w:lang w:eastAsia="zh-CN"/>
        </w:rPr>
        <w:t>本次发行股份募集配套资金的发行对象祥源控股为上市公司控股股东，俞发祥先生为上市公司实际控制人，因此本次发行股份募集配套资金事项构成关联交易。上市公司严格按照相关规定履行关联交易审批程序。在董事会审议相关议案时，由非关联董事表决通过，独立董事对本次发行相关议案出具事前认可意见和独立意见；相关议案提请股东大会审议时，关联股东将回避表决。</w:t>
      </w:r>
    </w:p>
    <w:p w14:paraId="6A86B927" w14:textId="77777777" w:rsidR="00AF35C0" w:rsidRDefault="00AF35C0" w:rsidP="00AF35C0">
      <w:pPr>
        <w:pStyle w:val="1b"/>
        <w:spacing w:before="120" w:after="50"/>
        <w:ind w:firstLine="480"/>
        <w:rPr>
          <w:lang w:eastAsia="zh-CN"/>
        </w:rPr>
      </w:pPr>
      <w:r>
        <w:rPr>
          <w:rFonts w:hint="eastAsia"/>
          <w:lang w:eastAsia="zh-CN"/>
        </w:rPr>
        <w:t>同时，</w:t>
      </w:r>
      <w:r w:rsidRPr="00BC4E2C">
        <w:rPr>
          <w:rFonts w:hint="eastAsia"/>
          <w:lang w:eastAsia="zh-CN"/>
        </w:rPr>
        <w:t>本次交易涉及的董事会、股东大会等决策程序，公司将遵循公开、公平、公正的原则，严格执行法律法规以及公司制度中的规定的程序进行决策审批程序。</w:t>
      </w:r>
    </w:p>
    <w:p w14:paraId="4D79EFEC" w14:textId="77777777" w:rsidR="00AF35C0" w:rsidRPr="00BC4E2C" w:rsidRDefault="00AF35C0" w:rsidP="00AF35C0">
      <w:pPr>
        <w:pStyle w:val="3f1"/>
        <w:spacing w:before="120" w:after="50"/>
        <w:rPr>
          <w:lang w:val="x-none"/>
        </w:rPr>
      </w:pPr>
      <w:bookmarkStart w:id="59" w:name="_Toc145333513"/>
      <w:r w:rsidRPr="0070073B">
        <w:rPr>
          <w:rFonts w:hint="eastAsia"/>
        </w:rPr>
        <w:t>（</w:t>
      </w:r>
      <w:r>
        <w:rPr>
          <w:rFonts w:hint="eastAsia"/>
        </w:rPr>
        <w:t>三</w:t>
      </w:r>
      <w:r w:rsidRPr="0070073B">
        <w:rPr>
          <w:rFonts w:hint="eastAsia"/>
        </w:rPr>
        <w:t>）</w:t>
      </w:r>
      <w:r w:rsidRPr="00BC4E2C">
        <w:rPr>
          <w:rFonts w:hint="eastAsia"/>
        </w:rPr>
        <w:t>网络投票安排</w:t>
      </w:r>
      <w:bookmarkEnd w:id="59"/>
    </w:p>
    <w:p w14:paraId="59F61A02" w14:textId="77777777" w:rsidR="00AF35C0" w:rsidRDefault="00AF35C0" w:rsidP="00AF35C0">
      <w:pPr>
        <w:pStyle w:val="1b"/>
        <w:spacing w:before="120" w:after="50"/>
        <w:ind w:firstLine="480"/>
        <w:rPr>
          <w:lang w:eastAsia="zh-CN"/>
        </w:rPr>
      </w:pPr>
      <w:r w:rsidRPr="00BC4E2C">
        <w:rPr>
          <w:rFonts w:hint="eastAsia"/>
          <w:lang w:eastAsia="zh-CN"/>
        </w:rPr>
        <w:t>根据相关法律法规的规定，上市公司将为参加股东大会的股东提供便利。除现场投票外，上市公司就本次重组方案的表决将提供网络投票平台，股东可以直接通过网络进行投票表决。</w:t>
      </w:r>
    </w:p>
    <w:p w14:paraId="5150A06F" w14:textId="77777777" w:rsidR="00AF35C0" w:rsidRPr="00BC4E2C" w:rsidRDefault="00AF35C0" w:rsidP="00AF35C0">
      <w:pPr>
        <w:pStyle w:val="3f1"/>
        <w:spacing w:before="120" w:after="50"/>
        <w:rPr>
          <w:lang w:val="x-none"/>
        </w:rPr>
      </w:pPr>
      <w:bookmarkStart w:id="60" w:name="_Toc145333514"/>
      <w:r w:rsidRPr="0070073B">
        <w:rPr>
          <w:rFonts w:hint="eastAsia"/>
        </w:rPr>
        <w:t>（</w:t>
      </w:r>
      <w:r>
        <w:rPr>
          <w:rFonts w:hint="eastAsia"/>
        </w:rPr>
        <w:t>四</w:t>
      </w:r>
      <w:r w:rsidRPr="0070073B">
        <w:rPr>
          <w:rFonts w:hint="eastAsia"/>
        </w:rPr>
        <w:t>）</w:t>
      </w:r>
      <w:r w:rsidRPr="00BC4E2C">
        <w:rPr>
          <w:rFonts w:hint="eastAsia"/>
        </w:rPr>
        <w:t>分别披露股东投票结果</w:t>
      </w:r>
      <w:bookmarkEnd w:id="60"/>
    </w:p>
    <w:p w14:paraId="1D2796C5" w14:textId="77777777" w:rsidR="00AF35C0" w:rsidRDefault="00AF35C0" w:rsidP="00AF35C0">
      <w:pPr>
        <w:pStyle w:val="1b"/>
        <w:spacing w:before="120" w:after="50"/>
        <w:ind w:firstLine="480"/>
        <w:rPr>
          <w:lang w:eastAsia="zh-CN"/>
        </w:rPr>
      </w:pPr>
      <w:r w:rsidRPr="00BC4E2C">
        <w:rPr>
          <w:rFonts w:hint="eastAsia"/>
          <w:lang w:eastAsia="zh-CN"/>
        </w:rPr>
        <w:t>上市公司将对中小投资者表决情况单独计票，单独统计并披露除公司董事、监事、高级管理人员、单独或者合计持有公司</w:t>
      </w:r>
      <w:r w:rsidRPr="00BC4E2C">
        <w:rPr>
          <w:rFonts w:hint="eastAsia"/>
          <w:lang w:eastAsia="zh-CN"/>
        </w:rPr>
        <w:t>5%</w:t>
      </w:r>
      <w:r w:rsidRPr="00BC4E2C">
        <w:rPr>
          <w:rFonts w:hint="eastAsia"/>
          <w:lang w:eastAsia="zh-CN"/>
        </w:rPr>
        <w:t>以上股份的股东以外的其他中小股东的投票情况。</w:t>
      </w:r>
    </w:p>
    <w:p w14:paraId="12CFD23F" w14:textId="77777777" w:rsidR="00AF35C0" w:rsidRPr="00BC4E2C" w:rsidRDefault="00AF35C0" w:rsidP="00AF35C0">
      <w:pPr>
        <w:pStyle w:val="3f1"/>
        <w:spacing w:before="120" w:after="50"/>
        <w:rPr>
          <w:lang w:val="x-none"/>
        </w:rPr>
      </w:pPr>
      <w:bookmarkStart w:id="61" w:name="_Toc145333515"/>
      <w:r w:rsidRPr="0070073B">
        <w:rPr>
          <w:rFonts w:hint="eastAsia"/>
        </w:rPr>
        <w:t>（</w:t>
      </w:r>
      <w:r>
        <w:rPr>
          <w:rFonts w:hint="eastAsia"/>
        </w:rPr>
        <w:t>五</w:t>
      </w:r>
      <w:r w:rsidRPr="0070073B">
        <w:rPr>
          <w:rFonts w:hint="eastAsia"/>
        </w:rPr>
        <w:t>）</w:t>
      </w:r>
      <w:r w:rsidRPr="00BC4E2C">
        <w:rPr>
          <w:rFonts w:hint="eastAsia"/>
        </w:rPr>
        <w:t>确保本次交易的定价公平、公允</w:t>
      </w:r>
      <w:bookmarkEnd w:id="61"/>
    </w:p>
    <w:p w14:paraId="49C163B9" w14:textId="77777777" w:rsidR="00AF35C0" w:rsidRDefault="00AF35C0" w:rsidP="00AF35C0">
      <w:pPr>
        <w:pStyle w:val="1b"/>
        <w:spacing w:before="120" w:after="50"/>
        <w:ind w:firstLine="480"/>
        <w:rPr>
          <w:lang w:eastAsia="zh-CN"/>
        </w:rPr>
      </w:pPr>
      <w:r>
        <w:rPr>
          <w:rFonts w:hint="eastAsia"/>
          <w:lang w:eastAsia="zh-CN"/>
        </w:rPr>
        <w:t>上市公司将聘请符合相关法律法规要求的评估机构对标的资产进行评估，确保标的资产定价公允。独立董事将对本次交易涉及的评估定价的公允性发表独立意见。</w:t>
      </w:r>
    </w:p>
    <w:p w14:paraId="1B1B89D3" w14:textId="77777777" w:rsidR="00AF35C0" w:rsidRDefault="00AF35C0" w:rsidP="00AF35C0">
      <w:pPr>
        <w:pStyle w:val="1b"/>
        <w:spacing w:before="120" w:after="50"/>
        <w:ind w:firstLine="480"/>
        <w:rPr>
          <w:lang w:eastAsia="zh-CN"/>
        </w:rPr>
      </w:pPr>
      <w:r>
        <w:rPr>
          <w:rFonts w:hint="eastAsia"/>
          <w:lang w:eastAsia="zh-CN"/>
        </w:rPr>
        <w:t>此外，交建股份所聘请的独立财务顾问、法律顾问等中介机构，将对本次交易出具</w:t>
      </w:r>
      <w:r>
        <w:rPr>
          <w:rFonts w:hint="eastAsia"/>
          <w:lang w:eastAsia="zh-CN"/>
        </w:rPr>
        <w:lastRenderedPageBreak/>
        <w:t>专业意见，确保本次关联交易定价公允、公平、合理，不损害其他股东的利益。</w:t>
      </w:r>
    </w:p>
    <w:p w14:paraId="0A83206C" w14:textId="77777777" w:rsidR="00AF35C0" w:rsidRPr="00BC4E2C" w:rsidRDefault="00AF35C0" w:rsidP="00AF35C0">
      <w:pPr>
        <w:pStyle w:val="3f1"/>
        <w:spacing w:before="120" w:after="50"/>
        <w:rPr>
          <w:lang w:val="x-none"/>
        </w:rPr>
      </w:pPr>
      <w:bookmarkStart w:id="62" w:name="_Toc145333516"/>
      <w:r w:rsidRPr="0070073B">
        <w:rPr>
          <w:rFonts w:hint="eastAsia"/>
        </w:rPr>
        <w:t>（</w:t>
      </w:r>
      <w:r>
        <w:rPr>
          <w:rFonts w:hint="eastAsia"/>
        </w:rPr>
        <w:t>六</w:t>
      </w:r>
      <w:r w:rsidRPr="0070073B">
        <w:rPr>
          <w:rFonts w:hint="eastAsia"/>
        </w:rPr>
        <w:t>）</w:t>
      </w:r>
      <w:r w:rsidRPr="001716AF">
        <w:rPr>
          <w:rFonts w:hint="eastAsia"/>
        </w:rPr>
        <w:t>本次交易摊薄上市公司每股收益及填补回报安排</w:t>
      </w:r>
      <w:bookmarkEnd w:id="62"/>
    </w:p>
    <w:p w14:paraId="637F8E9F" w14:textId="24D5AB1F" w:rsidR="00AF35C0" w:rsidRDefault="00AF35C0" w:rsidP="00AF35C0">
      <w:pPr>
        <w:pStyle w:val="1b"/>
        <w:spacing w:before="120" w:after="50"/>
        <w:ind w:firstLine="480"/>
        <w:rPr>
          <w:lang w:eastAsia="zh-CN"/>
        </w:rPr>
      </w:pPr>
      <w:r w:rsidRPr="001716AF">
        <w:rPr>
          <w:rFonts w:hint="eastAsia"/>
          <w:lang w:eastAsia="zh-CN"/>
        </w:rPr>
        <w:t>截至本预案</w:t>
      </w:r>
      <w:r>
        <w:rPr>
          <w:rFonts w:hint="eastAsia"/>
          <w:lang w:eastAsia="zh-CN"/>
        </w:rPr>
        <w:t>出具之</w:t>
      </w:r>
      <w:r w:rsidRPr="001716AF">
        <w:rPr>
          <w:rFonts w:hint="eastAsia"/>
          <w:lang w:eastAsia="zh-CN"/>
        </w:rPr>
        <w:t>日，标的公司的审计、评估工作尚未完成，公司将在审计、评估工作完成后，结合上市公司财务情况、标的公司未来经营情况，合理测算本次交易对每股收益的影响，并就相关填补回报安排在重组报告书</w:t>
      </w:r>
      <w:r w:rsidR="00C530A8" w:rsidRPr="00C530A8">
        <w:rPr>
          <w:rFonts w:hint="eastAsia"/>
          <w:lang w:eastAsia="zh-CN"/>
        </w:rPr>
        <w:t>（草案）</w:t>
      </w:r>
      <w:r w:rsidRPr="001716AF">
        <w:rPr>
          <w:rFonts w:hint="eastAsia"/>
          <w:lang w:eastAsia="zh-CN"/>
        </w:rPr>
        <w:t>中予以披露</w:t>
      </w:r>
      <w:r>
        <w:rPr>
          <w:rFonts w:hint="eastAsia"/>
          <w:lang w:eastAsia="zh-CN"/>
        </w:rPr>
        <w:t>。</w:t>
      </w:r>
    </w:p>
    <w:p w14:paraId="7A8FD86A" w14:textId="77777777" w:rsidR="00F83BCF" w:rsidRPr="0070073B" w:rsidRDefault="00F83BCF" w:rsidP="00F83BCF">
      <w:pPr>
        <w:pStyle w:val="2fb"/>
        <w:spacing w:before="120" w:after="50"/>
        <w:rPr>
          <w:rFonts w:ascii="Times New Roman" w:hAnsi="Times New Roman"/>
          <w:lang w:eastAsia="zh-CN"/>
        </w:rPr>
      </w:pPr>
      <w:bookmarkStart w:id="63" w:name="_Toc145333517"/>
      <w:r>
        <w:rPr>
          <w:rFonts w:ascii="Times New Roman" w:hAnsi="Times New Roman" w:hint="eastAsia"/>
          <w:lang w:eastAsia="zh-CN"/>
        </w:rPr>
        <w:t>七</w:t>
      </w:r>
      <w:r w:rsidRPr="0070073B">
        <w:rPr>
          <w:rFonts w:ascii="Times New Roman" w:hAnsi="Times New Roman" w:hint="eastAsia"/>
          <w:lang w:eastAsia="zh-CN"/>
        </w:rPr>
        <w:t>、</w:t>
      </w:r>
      <w:r w:rsidRPr="00DA4694">
        <w:rPr>
          <w:rFonts w:ascii="Times New Roman" w:hAnsi="Times New Roman" w:hint="eastAsia"/>
          <w:lang w:eastAsia="zh-CN"/>
        </w:rPr>
        <w:t>本次交易完成后公司仍符合上市条件</w:t>
      </w:r>
      <w:bookmarkEnd w:id="63"/>
    </w:p>
    <w:p w14:paraId="7B6E5384" w14:textId="77777777" w:rsidR="00F83BCF" w:rsidRDefault="00F83BCF" w:rsidP="00F83BCF">
      <w:pPr>
        <w:pStyle w:val="1b"/>
        <w:spacing w:before="120" w:after="50"/>
        <w:ind w:firstLine="480"/>
        <w:rPr>
          <w:lang w:eastAsia="zh-CN"/>
        </w:rPr>
      </w:pPr>
      <w:r w:rsidRPr="007A5F63">
        <w:rPr>
          <w:rFonts w:hint="eastAsia"/>
          <w:lang w:eastAsia="zh-CN"/>
        </w:rPr>
        <w:t>本次交易完成后，预计上市公司社会公众股东持股比例高于</w:t>
      </w:r>
      <w:r w:rsidRPr="007A5F63">
        <w:rPr>
          <w:rFonts w:hint="eastAsia"/>
          <w:lang w:eastAsia="zh-CN"/>
        </w:rPr>
        <w:t>10%</w:t>
      </w:r>
      <w:r w:rsidRPr="007A5F63">
        <w:rPr>
          <w:rFonts w:hint="eastAsia"/>
          <w:lang w:eastAsia="zh-CN"/>
        </w:rPr>
        <w:t>的最低比例要求，不会导致上市公司不符合上交所股票上市条件的情况。</w:t>
      </w:r>
    </w:p>
    <w:p w14:paraId="5286D647" w14:textId="77777777" w:rsidR="00F83BCF" w:rsidRDefault="00F83BCF" w:rsidP="00F83BCF">
      <w:pPr>
        <w:pStyle w:val="2fb"/>
        <w:spacing w:before="120" w:after="50"/>
        <w:rPr>
          <w:rFonts w:ascii="Times New Roman" w:hAnsi="Times New Roman"/>
          <w:lang w:eastAsia="zh-CN"/>
        </w:rPr>
      </w:pPr>
      <w:bookmarkStart w:id="64" w:name="_Toc145333518"/>
      <w:r>
        <w:rPr>
          <w:rFonts w:ascii="Times New Roman" w:hAnsi="Times New Roman" w:hint="eastAsia"/>
          <w:lang w:eastAsia="zh-CN"/>
        </w:rPr>
        <w:t>八</w:t>
      </w:r>
      <w:r w:rsidRPr="006F5BCE">
        <w:rPr>
          <w:rFonts w:ascii="Times New Roman" w:hAnsi="Times New Roman" w:hint="eastAsia"/>
          <w:lang w:eastAsia="zh-CN"/>
        </w:rPr>
        <w:t>、本次交易各方作出的主要承诺</w:t>
      </w:r>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1"/>
        <w:gridCol w:w="1522"/>
        <w:gridCol w:w="6293"/>
      </w:tblGrid>
      <w:tr w:rsidR="00F83BCF" w:rsidRPr="0070073B" w14:paraId="6E6BA81F" w14:textId="77777777" w:rsidTr="00760DEC">
        <w:trPr>
          <w:trHeight w:val="397"/>
          <w:tblHeader/>
        </w:trPr>
        <w:tc>
          <w:tcPr>
            <w:tcW w:w="666" w:type="pct"/>
            <w:shd w:val="clear" w:color="auto" w:fill="auto"/>
            <w:vAlign w:val="center"/>
            <w:hideMark/>
          </w:tcPr>
          <w:p w14:paraId="19D74E38" w14:textId="77777777" w:rsidR="00F83BCF" w:rsidRPr="0070073B" w:rsidRDefault="00F83BCF" w:rsidP="00760DEC">
            <w:pPr>
              <w:jc w:val="center"/>
              <w:rPr>
                <w:rFonts w:ascii="Times New Roman" w:hAnsi="Times New Roman" w:cs="Times New Roman"/>
                <w:b/>
                <w:bCs/>
                <w:sz w:val="21"/>
                <w:szCs w:val="21"/>
              </w:rPr>
            </w:pPr>
            <w:r w:rsidRPr="0070073B">
              <w:rPr>
                <w:rFonts w:ascii="Times New Roman" w:hAnsi="Times New Roman" w:cs="Times New Roman" w:hint="eastAsia"/>
                <w:b/>
                <w:bCs/>
                <w:sz w:val="21"/>
                <w:szCs w:val="21"/>
              </w:rPr>
              <w:t>承诺事项</w:t>
            </w:r>
          </w:p>
        </w:tc>
        <w:tc>
          <w:tcPr>
            <w:tcW w:w="844" w:type="pct"/>
            <w:shd w:val="clear" w:color="auto" w:fill="auto"/>
            <w:vAlign w:val="center"/>
            <w:hideMark/>
          </w:tcPr>
          <w:p w14:paraId="73E06773" w14:textId="77777777" w:rsidR="00F83BCF" w:rsidRPr="0070073B" w:rsidRDefault="00F83BCF" w:rsidP="00760DEC">
            <w:pPr>
              <w:jc w:val="center"/>
              <w:rPr>
                <w:rFonts w:ascii="Times New Roman" w:hAnsi="Times New Roman" w:cs="Times New Roman"/>
                <w:b/>
                <w:bCs/>
                <w:sz w:val="21"/>
                <w:szCs w:val="21"/>
              </w:rPr>
            </w:pPr>
            <w:r w:rsidRPr="0070073B">
              <w:rPr>
                <w:rFonts w:ascii="Times New Roman" w:hAnsi="Times New Roman" w:cs="Times New Roman" w:hint="eastAsia"/>
                <w:b/>
                <w:bCs/>
                <w:sz w:val="21"/>
                <w:szCs w:val="21"/>
              </w:rPr>
              <w:t>承诺方</w:t>
            </w:r>
          </w:p>
        </w:tc>
        <w:tc>
          <w:tcPr>
            <w:tcW w:w="3490" w:type="pct"/>
            <w:shd w:val="clear" w:color="auto" w:fill="auto"/>
            <w:vAlign w:val="center"/>
            <w:hideMark/>
          </w:tcPr>
          <w:p w14:paraId="02ED8DF5" w14:textId="77777777" w:rsidR="00F83BCF" w:rsidRPr="0070073B" w:rsidRDefault="00F83BCF" w:rsidP="00760DEC">
            <w:pPr>
              <w:jc w:val="center"/>
              <w:rPr>
                <w:rFonts w:ascii="Times New Roman" w:hAnsi="Times New Roman" w:cs="Times New Roman"/>
                <w:b/>
                <w:bCs/>
                <w:sz w:val="21"/>
                <w:szCs w:val="21"/>
              </w:rPr>
            </w:pPr>
            <w:r w:rsidRPr="0070073B">
              <w:rPr>
                <w:rFonts w:ascii="Times New Roman" w:hAnsi="Times New Roman" w:cs="Times New Roman" w:hint="eastAsia"/>
                <w:b/>
                <w:bCs/>
                <w:sz w:val="21"/>
                <w:szCs w:val="21"/>
              </w:rPr>
              <w:t>承诺主要内容</w:t>
            </w:r>
          </w:p>
        </w:tc>
      </w:tr>
      <w:tr w:rsidR="00F83BCF" w:rsidRPr="0070073B" w14:paraId="598BEBFC" w14:textId="77777777" w:rsidTr="00760DEC">
        <w:trPr>
          <w:trHeight w:val="397"/>
        </w:trPr>
        <w:tc>
          <w:tcPr>
            <w:tcW w:w="666" w:type="pct"/>
            <w:vMerge w:val="restart"/>
            <w:shd w:val="clear" w:color="auto" w:fill="auto"/>
            <w:vAlign w:val="center"/>
          </w:tcPr>
          <w:p w14:paraId="331DAF57" w14:textId="77777777" w:rsidR="00F83BCF" w:rsidRPr="0070073B" w:rsidRDefault="00F83BCF" w:rsidP="00760DEC">
            <w:pPr>
              <w:jc w:val="center"/>
              <w:rPr>
                <w:rFonts w:ascii="Times New Roman" w:hAnsi="Times New Roman" w:cs="Times New Roman"/>
                <w:sz w:val="21"/>
                <w:szCs w:val="21"/>
              </w:rPr>
            </w:pPr>
            <w:r w:rsidRPr="0070073B">
              <w:rPr>
                <w:rFonts w:ascii="Times New Roman" w:hAnsi="Times New Roman" w:cs="Times New Roman" w:hint="eastAsia"/>
                <w:sz w:val="21"/>
                <w:szCs w:val="21"/>
              </w:rPr>
              <w:t>关于所提供信息真实、准确、完整之承诺</w:t>
            </w:r>
          </w:p>
        </w:tc>
        <w:tc>
          <w:tcPr>
            <w:tcW w:w="844" w:type="pct"/>
            <w:shd w:val="clear" w:color="auto" w:fill="auto"/>
            <w:vAlign w:val="center"/>
          </w:tcPr>
          <w:p w14:paraId="14DC73C0"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交建股份</w:t>
            </w:r>
          </w:p>
        </w:tc>
        <w:tc>
          <w:tcPr>
            <w:tcW w:w="3490" w:type="pct"/>
            <w:shd w:val="clear" w:color="auto" w:fill="auto"/>
            <w:vAlign w:val="center"/>
          </w:tcPr>
          <w:p w14:paraId="685149BD"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1</w:t>
            </w:r>
            <w:r w:rsidRPr="0083066E">
              <w:rPr>
                <w:rFonts w:ascii="Times New Roman" w:hAnsi="Times New Roman" w:cs="Times New Roman" w:hint="eastAsia"/>
                <w:sz w:val="21"/>
                <w:szCs w:val="21"/>
              </w:rPr>
              <w:t>、本公司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1186D252"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2</w:t>
            </w:r>
            <w:r w:rsidRPr="0083066E">
              <w:rPr>
                <w:rFonts w:ascii="Times New Roman" w:hAnsi="Times New Roman" w:cs="Times New Roman" w:hint="eastAsia"/>
                <w:sz w:val="21"/>
                <w:szCs w:val="21"/>
              </w:rPr>
              <w:t>、本公司保证为本次交易所出具的说明、承诺及提供的信息均为真实、准确和完整的，不存在任何虚假记载、误导性陈述或者重大遗漏。</w:t>
            </w:r>
          </w:p>
          <w:p w14:paraId="7C3F5486"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3</w:t>
            </w:r>
            <w:r w:rsidRPr="0083066E">
              <w:rPr>
                <w:rFonts w:ascii="Times New Roman" w:hAnsi="Times New Roman" w:cs="Times New Roman" w:hint="eastAsia"/>
                <w:sz w:val="21"/>
                <w:szCs w:val="21"/>
              </w:rPr>
              <w:t>、本公司保证本次交易的信息披露和申请文件不存在虚假记载、误导性陈述或者重大遗漏。</w:t>
            </w:r>
          </w:p>
          <w:p w14:paraId="249A967C" w14:textId="77777777" w:rsidR="00F83BCF" w:rsidRPr="0070073B"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4</w:t>
            </w:r>
            <w:r w:rsidRPr="0083066E">
              <w:rPr>
                <w:rFonts w:ascii="Times New Roman" w:hAnsi="Times New Roman" w:cs="Times New Roman" w:hint="eastAsia"/>
                <w:sz w:val="21"/>
                <w:szCs w:val="21"/>
              </w:rPr>
              <w:t>、本公司对为本次交易所出具的说明、承诺及提供的信息的真实性、准确性和完整性承担个别和连带的法律责任。如因提供的信息存在虚假记载、误导性陈述或者重大遗漏，给投资者造成损失的，将依法承担赔偿责任。</w:t>
            </w:r>
          </w:p>
        </w:tc>
      </w:tr>
      <w:tr w:rsidR="00F83BCF" w:rsidRPr="0070073B" w14:paraId="027A819E" w14:textId="77777777" w:rsidTr="00760DEC">
        <w:trPr>
          <w:trHeight w:val="397"/>
        </w:trPr>
        <w:tc>
          <w:tcPr>
            <w:tcW w:w="666" w:type="pct"/>
            <w:vMerge/>
            <w:shd w:val="clear" w:color="auto" w:fill="auto"/>
            <w:vAlign w:val="center"/>
          </w:tcPr>
          <w:p w14:paraId="67E913B0"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73A52B6A"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交建股份</w:t>
            </w:r>
            <w:r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227F719A"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1</w:t>
            </w:r>
            <w:r w:rsidRPr="0083066E">
              <w:rPr>
                <w:rFonts w:ascii="Times New Roman" w:hAnsi="Times New Roman" w:cs="Times New Roman" w:hint="eastAsia"/>
                <w:sz w:val="21"/>
                <w:szCs w:val="21"/>
              </w:rPr>
              <w:t>、本人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0E35F099"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2</w:t>
            </w:r>
            <w:r w:rsidRPr="0083066E">
              <w:rPr>
                <w:rFonts w:ascii="Times New Roman" w:hAnsi="Times New Roman" w:cs="Times New Roman" w:hint="eastAsia"/>
                <w:sz w:val="21"/>
                <w:szCs w:val="21"/>
              </w:rPr>
              <w:t>、本人保证为本次交易所出具的说明、承诺及提供的信息均为真实、准确和完整的，不存在任何虚假记载、误导性陈述或者重大遗漏。</w:t>
            </w:r>
          </w:p>
          <w:p w14:paraId="465BD448"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3</w:t>
            </w:r>
            <w:r w:rsidRPr="0083066E">
              <w:rPr>
                <w:rFonts w:ascii="Times New Roman" w:hAnsi="Times New Roman" w:cs="Times New Roman" w:hint="eastAsia"/>
                <w:sz w:val="21"/>
                <w:szCs w:val="21"/>
              </w:rPr>
              <w:t>、本人保证本次交易的信息披露和申请文件不存在虚假记载、误导性陈述或者重大遗漏。</w:t>
            </w:r>
          </w:p>
          <w:p w14:paraId="4BEB988F"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4</w:t>
            </w:r>
            <w:r w:rsidRPr="0083066E">
              <w:rPr>
                <w:rFonts w:ascii="Times New Roman" w:hAnsi="Times New Roman" w:cs="Times New Roman" w:hint="eastAsia"/>
                <w:sz w:val="21"/>
                <w:szCs w:val="21"/>
              </w:rPr>
              <w:t>、如本次交易因涉嫌所提供或者披露的信息存在虚假记载、误导性陈述或者重大遗漏，被司法机关立案侦查或者被中国证券监督管理委员会立案调查的，在案件调查结论明确之前，本人将暂停转让本人在交建股份直接或间接拥有的权益（如有）。</w:t>
            </w:r>
          </w:p>
          <w:p w14:paraId="28488DF4" w14:textId="77777777" w:rsidR="00F83BCF" w:rsidRPr="0070073B"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5</w:t>
            </w:r>
            <w:r w:rsidRPr="0083066E">
              <w:rPr>
                <w:rFonts w:ascii="Times New Roman" w:hAnsi="Times New Roman" w:cs="Times New Roman" w:hint="eastAsia"/>
                <w:sz w:val="21"/>
                <w:szCs w:val="21"/>
              </w:rPr>
              <w:t>、本人对为本次交易所出具的说明、承诺及提供的信息的真实性、准确性和完整性承担个别和连带的法律责任。如因提供的信息存在虚假记载、误导性陈述或者重大遗漏，给交建股份及投资者造成损失的，将依法承担赔偿责任。</w:t>
            </w:r>
          </w:p>
        </w:tc>
      </w:tr>
      <w:tr w:rsidR="00F83BCF" w:rsidRPr="0070073B" w14:paraId="0A8E2C1C" w14:textId="77777777" w:rsidTr="00760DEC">
        <w:trPr>
          <w:trHeight w:val="397"/>
        </w:trPr>
        <w:tc>
          <w:tcPr>
            <w:tcW w:w="666" w:type="pct"/>
            <w:vMerge/>
            <w:shd w:val="clear" w:color="auto" w:fill="auto"/>
            <w:vAlign w:val="center"/>
          </w:tcPr>
          <w:p w14:paraId="30CB31D0"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7E42C0DE" w14:textId="77777777" w:rsidR="00F83BCF" w:rsidRPr="0070073B" w:rsidRDefault="00F83BCF" w:rsidP="00760DEC">
            <w:pPr>
              <w:jc w:val="center"/>
              <w:rPr>
                <w:rFonts w:ascii="Times New Roman" w:hAnsi="Times New Roman" w:cs="Times New Roman"/>
                <w:sz w:val="21"/>
                <w:szCs w:val="21"/>
              </w:rPr>
            </w:pPr>
            <w:r w:rsidRPr="0070073B">
              <w:rPr>
                <w:rFonts w:ascii="Times New Roman" w:hAnsi="Times New Roman" w:cs="Times New Roman" w:hint="eastAsia"/>
                <w:sz w:val="21"/>
                <w:szCs w:val="21"/>
              </w:rPr>
              <w:t>祥源控股</w:t>
            </w:r>
          </w:p>
        </w:tc>
        <w:tc>
          <w:tcPr>
            <w:tcW w:w="3490" w:type="pct"/>
            <w:shd w:val="clear" w:color="auto" w:fill="auto"/>
            <w:vAlign w:val="center"/>
          </w:tcPr>
          <w:p w14:paraId="61EE005A"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1</w:t>
            </w:r>
            <w:r w:rsidRPr="0083066E">
              <w:rPr>
                <w:rFonts w:ascii="Times New Roman" w:hAnsi="Times New Roman" w:cs="Times New Roman" w:hint="eastAsia"/>
                <w:sz w:val="21"/>
                <w:szCs w:val="21"/>
              </w:rPr>
              <w:t>、本公司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029078B5"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2</w:t>
            </w:r>
            <w:r w:rsidRPr="0083066E">
              <w:rPr>
                <w:rFonts w:ascii="Times New Roman" w:hAnsi="Times New Roman" w:cs="Times New Roman" w:hint="eastAsia"/>
                <w:sz w:val="21"/>
                <w:szCs w:val="21"/>
              </w:rPr>
              <w:t>、本公司保证为本次交易所出具的说明及确认均为真实、准确和完整的，不存在任何虚假记载、误导性陈述或者重大遗漏。</w:t>
            </w:r>
          </w:p>
          <w:p w14:paraId="7B735C77"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3</w:t>
            </w:r>
            <w:r w:rsidRPr="0083066E">
              <w:rPr>
                <w:rFonts w:ascii="Times New Roman" w:hAnsi="Times New Roman" w:cs="Times New Roman" w:hint="eastAsia"/>
                <w:sz w:val="21"/>
                <w:szCs w:val="21"/>
              </w:rPr>
              <w:t>、本公司保证本次交易的信息披露和申请文件不存在虚假记载、误导性陈述或者重大遗漏。</w:t>
            </w:r>
          </w:p>
          <w:p w14:paraId="13AF4197"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4</w:t>
            </w:r>
            <w:r w:rsidRPr="0083066E">
              <w:rPr>
                <w:rFonts w:ascii="Times New Roman" w:hAnsi="Times New Roman" w:cs="Times New Roman" w:hint="eastAsia"/>
                <w:sz w:val="21"/>
                <w:szCs w:val="21"/>
              </w:rPr>
              <w:t>、如本次交易因涉嫌所提供或者披露的信息存在虚假记载、误导性陈述或者重大遗漏，被司法机关立案侦查或者被中国证券监督管理委员会立案调查的，在案件调查结论明确之前，本公司将暂停转让本公司在交建股份直接或间接拥有的权益。</w:t>
            </w:r>
          </w:p>
          <w:p w14:paraId="4573E7BE"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5</w:t>
            </w:r>
            <w:r w:rsidRPr="0083066E">
              <w:rPr>
                <w:rFonts w:ascii="Times New Roman" w:hAnsi="Times New Roman" w:cs="Times New Roman" w:hint="eastAsia"/>
                <w:sz w:val="21"/>
                <w:szCs w:val="21"/>
              </w:rPr>
              <w:t>、本公司对所提供信息的真实性、准确性和完整性承担个别和连带的法律责任。如因提供的信息存在虚假记载、误导性陈述或者重大遗漏，给交建股份及投资者造成损失的，将依法承担赔偿责任。</w:t>
            </w:r>
          </w:p>
        </w:tc>
      </w:tr>
      <w:tr w:rsidR="00F83BCF" w:rsidRPr="0070073B" w14:paraId="531F06BB" w14:textId="77777777" w:rsidTr="00760DEC">
        <w:trPr>
          <w:trHeight w:val="397"/>
        </w:trPr>
        <w:tc>
          <w:tcPr>
            <w:tcW w:w="666" w:type="pct"/>
            <w:vMerge/>
            <w:shd w:val="clear" w:color="auto" w:fill="auto"/>
            <w:vAlign w:val="center"/>
          </w:tcPr>
          <w:p w14:paraId="0B3ED79C"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04E2404F" w14:textId="77777777" w:rsidR="00F83BCF" w:rsidRPr="0070073B" w:rsidRDefault="00F83BCF" w:rsidP="00760DEC">
            <w:pPr>
              <w:jc w:val="center"/>
              <w:rPr>
                <w:rFonts w:ascii="Times New Roman" w:hAnsi="Times New Roman" w:cs="Times New Roman"/>
                <w:sz w:val="21"/>
                <w:szCs w:val="21"/>
              </w:rPr>
            </w:pPr>
            <w:r w:rsidRPr="0070073B">
              <w:rPr>
                <w:rFonts w:ascii="Times New Roman" w:hAnsi="Times New Roman" w:cs="Times New Roman" w:hint="eastAsia"/>
                <w:sz w:val="21"/>
                <w:szCs w:val="21"/>
              </w:rPr>
              <w:t>祥源控股全体董事、监事、高级管理人员</w:t>
            </w:r>
          </w:p>
        </w:tc>
        <w:tc>
          <w:tcPr>
            <w:tcW w:w="3490" w:type="pct"/>
            <w:shd w:val="clear" w:color="auto" w:fill="auto"/>
            <w:vAlign w:val="center"/>
          </w:tcPr>
          <w:p w14:paraId="76C9D8DC"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1</w:t>
            </w:r>
            <w:r w:rsidRPr="0083066E">
              <w:rPr>
                <w:rFonts w:ascii="Times New Roman" w:hAnsi="Times New Roman" w:cs="Times New Roman" w:hint="eastAsia"/>
                <w:sz w:val="21"/>
                <w:szCs w:val="21"/>
              </w:rPr>
              <w:t>、本人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389158AC"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2</w:t>
            </w:r>
            <w:r w:rsidRPr="0083066E">
              <w:rPr>
                <w:rFonts w:ascii="Times New Roman" w:hAnsi="Times New Roman" w:cs="Times New Roman" w:hint="eastAsia"/>
                <w:sz w:val="21"/>
                <w:szCs w:val="21"/>
              </w:rPr>
              <w:t>、本人保证为本次交易所出具的说明、承诺及提供的信息均为真实、准确和完整的，不存在任何虚假记载、误导性陈述或者重大遗漏。</w:t>
            </w:r>
          </w:p>
          <w:p w14:paraId="3B0395ED"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3</w:t>
            </w:r>
            <w:r w:rsidRPr="0083066E">
              <w:rPr>
                <w:rFonts w:ascii="Times New Roman" w:hAnsi="Times New Roman" w:cs="Times New Roman" w:hint="eastAsia"/>
                <w:sz w:val="21"/>
                <w:szCs w:val="21"/>
              </w:rPr>
              <w:t>、本人保证本次交易的信息披露和申请文件不存在虚假记载、误导性陈述或者重大遗漏。</w:t>
            </w:r>
          </w:p>
          <w:p w14:paraId="139B7DF7"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4</w:t>
            </w:r>
            <w:r w:rsidRPr="0083066E">
              <w:rPr>
                <w:rFonts w:ascii="Times New Roman" w:hAnsi="Times New Roman" w:cs="Times New Roman" w:hint="eastAsia"/>
                <w:sz w:val="21"/>
                <w:szCs w:val="21"/>
              </w:rPr>
              <w:t>、如本次交易因涉嫌所提供或者披露的信息存在虚假记载、误导性陈述或者重大遗漏，被司法机关立案侦查或者被中国证券监督管理委员会立案调查的，在案件调查结论明确之前，本人将暂停转让本人在交建股份直接或间接拥有的权益（如有）。</w:t>
            </w:r>
          </w:p>
          <w:p w14:paraId="4F3C308A"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5</w:t>
            </w:r>
            <w:r w:rsidRPr="0083066E">
              <w:rPr>
                <w:rFonts w:ascii="Times New Roman" w:hAnsi="Times New Roman" w:cs="Times New Roman" w:hint="eastAsia"/>
                <w:sz w:val="21"/>
                <w:szCs w:val="21"/>
              </w:rPr>
              <w:t>、本人对为本次交易所出具的说明、承诺及提供的信息的真实性、准确性和完整性承担个别和连带的法律责任。如因提供的信息存在虚假记载、误导性陈述或者重大遗漏，给交建股份及投资者造成损失的，将依法承担赔偿责任。</w:t>
            </w:r>
          </w:p>
        </w:tc>
      </w:tr>
      <w:tr w:rsidR="00F83BCF" w:rsidRPr="0070073B" w14:paraId="71CCA631" w14:textId="77777777" w:rsidTr="00760DEC">
        <w:trPr>
          <w:trHeight w:val="397"/>
        </w:trPr>
        <w:tc>
          <w:tcPr>
            <w:tcW w:w="666" w:type="pct"/>
            <w:vMerge/>
            <w:shd w:val="clear" w:color="auto" w:fill="auto"/>
            <w:vAlign w:val="center"/>
          </w:tcPr>
          <w:p w14:paraId="685223A6"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322E90D7" w14:textId="77777777" w:rsidR="00F83BCF" w:rsidRPr="0070073B" w:rsidRDefault="00F83BCF" w:rsidP="00760DEC">
            <w:pPr>
              <w:jc w:val="center"/>
              <w:rPr>
                <w:rFonts w:ascii="Times New Roman" w:hAnsi="Times New Roman" w:cs="Times New Roman"/>
                <w:sz w:val="21"/>
                <w:szCs w:val="21"/>
              </w:rPr>
            </w:pPr>
            <w:r w:rsidRPr="0070073B">
              <w:rPr>
                <w:rFonts w:ascii="Times New Roman" w:hAnsi="Times New Roman" w:cs="Times New Roman" w:hint="eastAsia"/>
                <w:sz w:val="21"/>
                <w:szCs w:val="21"/>
              </w:rPr>
              <w:t>俞发祥先生</w:t>
            </w:r>
          </w:p>
        </w:tc>
        <w:tc>
          <w:tcPr>
            <w:tcW w:w="3490" w:type="pct"/>
            <w:shd w:val="clear" w:color="auto" w:fill="auto"/>
            <w:vAlign w:val="center"/>
          </w:tcPr>
          <w:p w14:paraId="3F775369"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1</w:t>
            </w:r>
            <w:r w:rsidRPr="0083066E">
              <w:rPr>
                <w:rFonts w:ascii="Times New Roman" w:hAnsi="Times New Roman" w:cs="Times New Roman" w:hint="eastAsia"/>
                <w:sz w:val="21"/>
                <w:szCs w:val="21"/>
              </w:rPr>
              <w:t>、本人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5FC7ABAC"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2</w:t>
            </w:r>
            <w:r w:rsidRPr="0083066E">
              <w:rPr>
                <w:rFonts w:ascii="Times New Roman" w:hAnsi="Times New Roman" w:cs="Times New Roman" w:hint="eastAsia"/>
                <w:sz w:val="21"/>
                <w:szCs w:val="21"/>
              </w:rPr>
              <w:t>、本人保证为本次交易所出具的说明、承诺及提供的信息均为真实、准确和完整的，不存在任何虚假记载、误导性陈述或者重大遗漏。</w:t>
            </w:r>
          </w:p>
          <w:p w14:paraId="0A11DF19"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3</w:t>
            </w:r>
            <w:r w:rsidRPr="0083066E">
              <w:rPr>
                <w:rFonts w:ascii="Times New Roman" w:hAnsi="Times New Roman" w:cs="Times New Roman" w:hint="eastAsia"/>
                <w:sz w:val="21"/>
                <w:szCs w:val="21"/>
              </w:rPr>
              <w:t>、本人保证本次交易的信息披露和申请文件不存在虚假记载、误导性陈述或者重大遗漏。</w:t>
            </w:r>
          </w:p>
          <w:p w14:paraId="6AA86DFD" w14:textId="77777777" w:rsidR="00F83BCF" w:rsidRPr="0083066E"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4</w:t>
            </w:r>
            <w:r w:rsidRPr="0083066E">
              <w:rPr>
                <w:rFonts w:ascii="Times New Roman" w:hAnsi="Times New Roman" w:cs="Times New Roman" w:hint="eastAsia"/>
                <w:sz w:val="21"/>
                <w:szCs w:val="21"/>
              </w:rPr>
              <w:t>、如本次交易因涉嫌所提供或者披露的信息存在虚假记载、误导性陈述或者重大遗漏，被司法机关立案侦查或者被中国证券监督管理委员会立案调查的，在案件调查结论明确之前，本人将暂停转让本人在交建股份直接或间接拥有的权益。</w:t>
            </w:r>
          </w:p>
          <w:p w14:paraId="5A906DAF" w14:textId="77777777" w:rsidR="00F83BCF" w:rsidRPr="0070073B" w:rsidRDefault="00F83BCF" w:rsidP="00760DEC">
            <w:pPr>
              <w:rPr>
                <w:rFonts w:ascii="Times New Roman" w:hAnsi="Times New Roman" w:cs="Times New Roman"/>
                <w:sz w:val="21"/>
                <w:szCs w:val="21"/>
              </w:rPr>
            </w:pPr>
            <w:r w:rsidRPr="0083066E">
              <w:rPr>
                <w:rFonts w:ascii="Times New Roman" w:hAnsi="Times New Roman" w:cs="Times New Roman" w:hint="eastAsia"/>
                <w:sz w:val="21"/>
                <w:szCs w:val="21"/>
              </w:rPr>
              <w:t>5</w:t>
            </w:r>
            <w:r w:rsidRPr="0083066E">
              <w:rPr>
                <w:rFonts w:ascii="Times New Roman" w:hAnsi="Times New Roman" w:cs="Times New Roman" w:hint="eastAsia"/>
                <w:sz w:val="21"/>
                <w:szCs w:val="21"/>
              </w:rPr>
              <w:t>、本人对为本次交易所出具的说明、承诺及提供的信息的真实性、准确性和完整性承担个别和连带的法律责任。如因提供的信</w:t>
            </w:r>
            <w:r w:rsidRPr="0083066E">
              <w:rPr>
                <w:rFonts w:ascii="Times New Roman" w:hAnsi="Times New Roman" w:cs="Times New Roman" w:hint="eastAsia"/>
                <w:sz w:val="21"/>
                <w:szCs w:val="21"/>
              </w:rPr>
              <w:lastRenderedPageBreak/>
              <w:t>息存在虚假记载、误导性陈述或者重大遗漏，给交建股份及投资者造成损失的，将依法承担赔偿责任。</w:t>
            </w:r>
          </w:p>
        </w:tc>
      </w:tr>
      <w:tr w:rsidR="00F83BCF" w:rsidRPr="0070073B" w14:paraId="3EE16904" w14:textId="77777777" w:rsidTr="00760DEC">
        <w:trPr>
          <w:trHeight w:val="397"/>
        </w:trPr>
        <w:tc>
          <w:tcPr>
            <w:tcW w:w="666" w:type="pct"/>
            <w:vMerge/>
            <w:shd w:val="clear" w:color="auto" w:fill="auto"/>
            <w:vAlign w:val="center"/>
          </w:tcPr>
          <w:p w14:paraId="53109AEA"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3F13D940"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博达新能</w:t>
            </w:r>
          </w:p>
        </w:tc>
        <w:tc>
          <w:tcPr>
            <w:tcW w:w="3490" w:type="pct"/>
            <w:shd w:val="clear" w:color="auto" w:fill="auto"/>
            <w:vAlign w:val="center"/>
          </w:tcPr>
          <w:p w14:paraId="778248B5" w14:textId="77777777" w:rsidR="00F83BCF" w:rsidRPr="00516858"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1</w:t>
            </w:r>
            <w:r w:rsidRPr="00516858">
              <w:rPr>
                <w:rFonts w:ascii="Times New Roman" w:hAnsi="Times New Roman" w:cs="Times New Roman" w:hint="eastAsia"/>
                <w:sz w:val="21"/>
                <w:szCs w:val="21"/>
              </w:rPr>
              <w:t>、本公司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5C2C4D80" w14:textId="77777777" w:rsidR="00F83BCF" w:rsidRPr="00516858"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2</w:t>
            </w:r>
            <w:r w:rsidRPr="00516858">
              <w:rPr>
                <w:rFonts w:ascii="Times New Roman" w:hAnsi="Times New Roman" w:cs="Times New Roman" w:hint="eastAsia"/>
                <w:sz w:val="21"/>
                <w:szCs w:val="21"/>
              </w:rPr>
              <w:t>、本公司保证为本次交易所出具的说明及确认均为真实、准确和完整的，不存在任何虚假记载、误导性陈述或者重大遗漏。</w:t>
            </w:r>
          </w:p>
          <w:p w14:paraId="2AA60A2F" w14:textId="77777777" w:rsidR="00F83BCF" w:rsidRPr="0070073B"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3</w:t>
            </w:r>
            <w:r w:rsidRPr="00516858">
              <w:rPr>
                <w:rFonts w:ascii="Times New Roman" w:hAnsi="Times New Roman" w:cs="Times New Roman" w:hint="eastAsia"/>
                <w:sz w:val="21"/>
                <w:szCs w:val="21"/>
              </w:rPr>
              <w:t>、本公司对所提供信息的真实性、准确性和完整性承担个别和连带的法律责任。如因提供的信息存在虚假记载、误导性陈述或者重大遗漏，给交建股份及投资者造成损失的，将依法承担赔偿责任。</w:t>
            </w:r>
          </w:p>
        </w:tc>
      </w:tr>
      <w:tr w:rsidR="00F83BCF" w:rsidRPr="0070073B" w14:paraId="47B1D778" w14:textId="77777777" w:rsidTr="00760DEC">
        <w:trPr>
          <w:trHeight w:val="397"/>
        </w:trPr>
        <w:tc>
          <w:tcPr>
            <w:tcW w:w="666" w:type="pct"/>
            <w:vMerge/>
            <w:shd w:val="clear" w:color="auto" w:fill="auto"/>
            <w:vAlign w:val="center"/>
          </w:tcPr>
          <w:p w14:paraId="6886A447"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1059323B"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博达新能</w:t>
            </w:r>
            <w:r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48E8AD44" w14:textId="77777777" w:rsidR="00F83BCF" w:rsidRPr="00516858"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1</w:t>
            </w:r>
            <w:r w:rsidRPr="00516858">
              <w:rPr>
                <w:rFonts w:ascii="Times New Roman" w:hAnsi="Times New Roman" w:cs="Times New Roman" w:hint="eastAsia"/>
                <w:sz w:val="21"/>
                <w:szCs w:val="21"/>
              </w:rPr>
              <w:t>、本人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214BED83" w14:textId="77777777" w:rsidR="00F83BCF" w:rsidRPr="00516858"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2</w:t>
            </w:r>
            <w:r w:rsidRPr="00516858">
              <w:rPr>
                <w:rFonts w:ascii="Times New Roman" w:hAnsi="Times New Roman" w:cs="Times New Roman" w:hint="eastAsia"/>
                <w:sz w:val="21"/>
                <w:szCs w:val="21"/>
              </w:rPr>
              <w:t>、本人保证为本次交易所出具的说明及确认均为真实、准确和完整的，不存在任何虚假记载、误导性陈述或者重大遗漏。</w:t>
            </w:r>
          </w:p>
          <w:p w14:paraId="78E36BF7" w14:textId="77777777" w:rsidR="00F83BCF" w:rsidRPr="0070073B"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3</w:t>
            </w:r>
            <w:r w:rsidRPr="00516858">
              <w:rPr>
                <w:rFonts w:ascii="Times New Roman" w:hAnsi="Times New Roman" w:cs="Times New Roman" w:hint="eastAsia"/>
                <w:sz w:val="21"/>
                <w:szCs w:val="21"/>
              </w:rPr>
              <w:t>、本人对所提供信息的真实性、准确性和完整性承担个别和连带的法律责任。如因提供的信息存在虚假记载、误导性陈述或者重大遗漏，给交建股份及投资者造成损失的，将依法承担赔偿责任。</w:t>
            </w:r>
          </w:p>
        </w:tc>
      </w:tr>
      <w:tr w:rsidR="00F83BCF" w:rsidRPr="0070073B" w14:paraId="78DAB315" w14:textId="77777777" w:rsidTr="00760DEC">
        <w:trPr>
          <w:trHeight w:val="397"/>
        </w:trPr>
        <w:tc>
          <w:tcPr>
            <w:tcW w:w="666" w:type="pct"/>
            <w:vMerge/>
            <w:shd w:val="clear" w:color="auto" w:fill="auto"/>
            <w:vAlign w:val="center"/>
          </w:tcPr>
          <w:p w14:paraId="0CA3F070"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084BA400" w14:textId="77777777" w:rsidR="00F83BCF" w:rsidRPr="0070073B" w:rsidRDefault="00F83BCF" w:rsidP="00760DEC">
            <w:pPr>
              <w:jc w:val="center"/>
              <w:rPr>
                <w:rFonts w:ascii="Times New Roman" w:hAnsi="Times New Roman" w:cs="Times New Roman"/>
                <w:sz w:val="21"/>
                <w:szCs w:val="21"/>
              </w:rPr>
            </w:pPr>
            <w:r w:rsidRPr="00516858">
              <w:rPr>
                <w:rFonts w:ascii="Times New Roman" w:hAnsi="Times New Roman" w:cs="Times New Roman" w:hint="eastAsia"/>
                <w:sz w:val="21"/>
                <w:szCs w:val="21"/>
              </w:rPr>
              <w:t>柳敬麒</w:t>
            </w:r>
          </w:p>
        </w:tc>
        <w:tc>
          <w:tcPr>
            <w:tcW w:w="3490" w:type="pct"/>
            <w:shd w:val="clear" w:color="auto" w:fill="auto"/>
            <w:vAlign w:val="center"/>
          </w:tcPr>
          <w:p w14:paraId="58DF4706" w14:textId="77777777" w:rsidR="00F83BCF" w:rsidRPr="00516858"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1</w:t>
            </w:r>
            <w:r w:rsidRPr="00516858">
              <w:rPr>
                <w:rFonts w:ascii="Times New Roman" w:hAnsi="Times New Roman" w:cs="Times New Roman" w:hint="eastAsia"/>
                <w:sz w:val="21"/>
                <w:szCs w:val="21"/>
              </w:rPr>
              <w:t>、本人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08B4A5C6" w14:textId="77777777" w:rsidR="00F83BCF" w:rsidRPr="00516858"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2</w:t>
            </w:r>
            <w:r w:rsidRPr="00516858">
              <w:rPr>
                <w:rFonts w:ascii="Times New Roman" w:hAnsi="Times New Roman" w:cs="Times New Roman" w:hint="eastAsia"/>
                <w:sz w:val="21"/>
                <w:szCs w:val="21"/>
              </w:rPr>
              <w:t>、本人保证及时向交建股份提供本次交易相关信息，并保证所提供的信息及出具的说明及确认均为真实、准确和完整的，不存在任何虚假记载、误导性陈述或者重大遗漏。</w:t>
            </w:r>
          </w:p>
          <w:p w14:paraId="15484252" w14:textId="77777777" w:rsidR="00F83BCF" w:rsidRPr="00516858"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3</w:t>
            </w:r>
            <w:r w:rsidRPr="00516858">
              <w:rPr>
                <w:rFonts w:ascii="Times New Roman" w:hAnsi="Times New Roman" w:cs="Times New Roman" w:hint="eastAsia"/>
                <w:sz w:val="21"/>
                <w:szCs w:val="21"/>
              </w:rPr>
              <w:t>、如本次交易因涉嫌所提供或者披露的信息存在虚假记载、误导性陈述或者重大遗漏，被司法机关立案侦查或者被中国证券监督管理委员会立案调查的，在案件调查结论明确之前，本人将暂停转让本人在交建股份直接或间接拥有的权益。</w:t>
            </w:r>
          </w:p>
          <w:p w14:paraId="10250FC5" w14:textId="77777777" w:rsidR="00F83BCF" w:rsidRPr="0070073B"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4</w:t>
            </w:r>
            <w:r w:rsidRPr="00516858">
              <w:rPr>
                <w:rFonts w:ascii="Times New Roman" w:hAnsi="Times New Roman" w:cs="Times New Roman" w:hint="eastAsia"/>
                <w:sz w:val="21"/>
                <w:szCs w:val="21"/>
              </w:rPr>
              <w:t>、本人对所提供信息的真实性、准确性和完整性承担个别和连带的法律责任。如因提供的信息存在虚假记载、误导性陈述或者重大遗漏，给交建股份及投资者造成损失的，将依法承担赔偿责任。</w:t>
            </w:r>
          </w:p>
        </w:tc>
      </w:tr>
      <w:tr w:rsidR="00F83BCF" w:rsidRPr="0070073B" w14:paraId="1DDA0574" w14:textId="77777777" w:rsidTr="00760DEC">
        <w:trPr>
          <w:trHeight w:val="397"/>
        </w:trPr>
        <w:tc>
          <w:tcPr>
            <w:tcW w:w="666" w:type="pct"/>
            <w:vMerge/>
            <w:shd w:val="clear" w:color="auto" w:fill="auto"/>
            <w:vAlign w:val="center"/>
          </w:tcPr>
          <w:p w14:paraId="79152782"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3B99A23C" w14:textId="5898B2CD" w:rsidR="00F83BCF" w:rsidRPr="0070073B" w:rsidRDefault="00C530A8" w:rsidP="00760DEC">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p>
        </w:tc>
        <w:tc>
          <w:tcPr>
            <w:tcW w:w="3490" w:type="pct"/>
            <w:shd w:val="clear" w:color="auto" w:fill="auto"/>
            <w:vAlign w:val="center"/>
          </w:tcPr>
          <w:p w14:paraId="0FF1A2F4" w14:textId="77777777" w:rsidR="00F83BCF" w:rsidRPr="00516858"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1</w:t>
            </w:r>
            <w:r w:rsidRPr="00516858">
              <w:rPr>
                <w:rFonts w:ascii="Times New Roman" w:hAnsi="Times New Roman" w:cs="Times New Roman" w:hint="eastAsia"/>
                <w:sz w:val="21"/>
                <w:szCs w:val="21"/>
              </w:rPr>
              <w:t>、本公司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4405253C" w14:textId="77777777" w:rsidR="00F83BCF" w:rsidRPr="00516858"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2</w:t>
            </w:r>
            <w:r w:rsidRPr="00516858">
              <w:rPr>
                <w:rFonts w:ascii="Times New Roman" w:hAnsi="Times New Roman" w:cs="Times New Roman" w:hint="eastAsia"/>
                <w:sz w:val="21"/>
                <w:szCs w:val="21"/>
              </w:rPr>
              <w:t>、本公司保证及时向交建股份提供本次交易相关信息，并保证所提供的信息及出具的说明及确认均为真实、准确和完整的，不存在任何虚假记载、误导性陈述或者重大遗漏。</w:t>
            </w:r>
          </w:p>
          <w:p w14:paraId="14724A4A" w14:textId="77777777" w:rsidR="00F83BCF" w:rsidRPr="00516858"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3</w:t>
            </w:r>
            <w:r w:rsidRPr="00516858">
              <w:rPr>
                <w:rFonts w:ascii="Times New Roman" w:hAnsi="Times New Roman" w:cs="Times New Roman" w:hint="eastAsia"/>
                <w:sz w:val="21"/>
                <w:szCs w:val="21"/>
              </w:rPr>
              <w:t>、如本次交易因涉嫌所提供或者披露的信息存在虚假记载、误导性陈述或者重大遗漏，被司法机关立案侦查或者被中国证券监督管理委员会立案调查的，在案件调查结论明确之前，本公司将暂停转让本公司在交建股份直接或间接拥有的权益。</w:t>
            </w:r>
          </w:p>
          <w:p w14:paraId="7F98A40A" w14:textId="77777777" w:rsidR="00F83BCF" w:rsidRPr="0070073B"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lastRenderedPageBreak/>
              <w:t>4</w:t>
            </w:r>
            <w:r w:rsidRPr="00516858">
              <w:rPr>
                <w:rFonts w:ascii="Times New Roman" w:hAnsi="Times New Roman" w:cs="Times New Roman" w:hint="eastAsia"/>
                <w:sz w:val="21"/>
                <w:szCs w:val="21"/>
              </w:rPr>
              <w:t>、本公司对所提供信息的真实性、准确性和完整性承担个别和连带的法律责任。如因提供的信息存在虚假记载、误导性陈述或者重大遗漏，给交建股份及投资者造成损失的，将依法承担赔偿责任。</w:t>
            </w:r>
          </w:p>
        </w:tc>
      </w:tr>
      <w:tr w:rsidR="00F83BCF" w:rsidRPr="0070073B" w14:paraId="1540FD66" w14:textId="77777777" w:rsidTr="00760DEC">
        <w:trPr>
          <w:trHeight w:val="397"/>
        </w:trPr>
        <w:tc>
          <w:tcPr>
            <w:tcW w:w="666" w:type="pct"/>
            <w:vMerge/>
            <w:shd w:val="clear" w:color="auto" w:fill="auto"/>
            <w:vAlign w:val="center"/>
          </w:tcPr>
          <w:p w14:paraId="500FE352"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0C9092C4" w14:textId="751053E9" w:rsidR="00F83BCF" w:rsidRPr="0070073B" w:rsidRDefault="00C530A8" w:rsidP="00760DEC">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r w:rsidR="00F83BCF"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215B11BE" w14:textId="77777777" w:rsidR="00F83BCF" w:rsidRPr="00516858"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1</w:t>
            </w:r>
            <w:r w:rsidRPr="00516858">
              <w:rPr>
                <w:rFonts w:ascii="Times New Roman" w:hAnsi="Times New Roman" w:cs="Times New Roman" w:hint="eastAsia"/>
                <w:sz w:val="21"/>
                <w:szCs w:val="21"/>
              </w:rPr>
              <w:t>、本人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3DC463C4" w14:textId="77777777" w:rsidR="00F83BCF" w:rsidRPr="00516858"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2</w:t>
            </w:r>
            <w:r w:rsidRPr="00516858">
              <w:rPr>
                <w:rFonts w:ascii="Times New Roman" w:hAnsi="Times New Roman" w:cs="Times New Roman" w:hint="eastAsia"/>
                <w:sz w:val="21"/>
                <w:szCs w:val="21"/>
              </w:rPr>
              <w:t>、本人保证为本次交易所出具的说明及确认均为真实、准确和完整的，不存在任何虚假记载、误导性陈述或者重大遗漏。</w:t>
            </w:r>
          </w:p>
          <w:p w14:paraId="32342375" w14:textId="77777777" w:rsidR="00F83BCF" w:rsidRPr="00516858" w:rsidRDefault="00F83BCF" w:rsidP="00760DEC">
            <w:pPr>
              <w:rPr>
                <w:rFonts w:ascii="Times New Roman" w:hAnsi="Times New Roman" w:cs="Times New Roman"/>
                <w:sz w:val="21"/>
                <w:szCs w:val="21"/>
              </w:rPr>
            </w:pPr>
            <w:r w:rsidRPr="00516858">
              <w:rPr>
                <w:rFonts w:ascii="Times New Roman" w:hAnsi="Times New Roman" w:cs="Times New Roman" w:hint="eastAsia"/>
                <w:sz w:val="21"/>
                <w:szCs w:val="21"/>
              </w:rPr>
              <w:t>3</w:t>
            </w:r>
            <w:r w:rsidRPr="00516858">
              <w:rPr>
                <w:rFonts w:ascii="Times New Roman" w:hAnsi="Times New Roman" w:cs="Times New Roman" w:hint="eastAsia"/>
                <w:sz w:val="21"/>
                <w:szCs w:val="21"/>
              </w:rPr>
              <w:t>、本人对所提供信息的真实性、准确性和完整性承担个别和连带的法律责任。如因提供的信息存在虚假记载、误导性陈述或者重大遗漏，给交建股份及投资者造成损失的，将依法承担赔偿责任。</w:t>
            </w:r>
          </w:p>
        </w:tc>
      </w:tr>
      <w:tr w:rsidR="00F83BCF" w:rsidRPr="0070073B" w14:paraId="277B0751" w14:textId="77777777" w:rsidTr="00760DEC">
        <w:trPr>
          <w:trHeight w:val="397"/>
        </w:trPr>
        <w:tc>
          <w:tcPr>
            <w:tcW w:w="666" w:type="pct"/>
            <w:vMerge w:val="restart"/>
            <w:shd w:val="clear" w:color="auto" w:fill="auto"/>
            <w:vAlign w:val="center"/>
          </w:tcPr>
          <w:p w14:paraId="7945E6E0" w14:textId="77777777" w:rsidR="00F83BCF" w:rsidRPr="0070073B" w:rsidRDefault="00F83BCF" w:rsidP="00760DEC">
            <w:pPr>
              <w:jc w:val="center"/>
              <w:rPr>
                <w:rFonts w:ascii="Times New Roman" w:hAnsi="Times New Roman" w:cs="Times New Roman"/>
                <w:sz w:val="21"/>
                <w:szCs w:val="21"/>
              </w:rPr>
            </w:pPr>
            <w:r w:rsidRPr="0070073B">
              <w:rPr>
                <w:rFonts w:ascii="Times New Roman" w:hAnsi="Times New Roman" w:cs="Times New Roman" w:hint="eastAsia"/>
                <w:sz w:val="21"/>
                <w:szCs w:val="21"/>
              </w:rPr>
              <w:t>关于守法及诚信情况的承诺</w:t>
            </w:r>
          </w:p>
        </w:tc>
        <w:tc>
          <w:tcPr>
            <w:tcW w:w="844" w:type="pct"/>
            <w:shd w:val="clear" w:color="auto" w:fill="auto"/>
            <w:vAlign w:val="center"/>
          </w:tcPr>
          <w:p w14:paraId="09B721C1"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交建股份</w:t>
            </w:r>
          </w:p>
        </w:tc>
        <w:tc>
          <w:tcPr>
            <w:tcW w:w="3490" w:type="pct"/>
            <w:shd w:val="clear" w:color="auto" w:fill="auto"/>
            <w:vAlign w:val="center"/>
          </w:tcPr>
          <w:p w14:paraId="51969EB0" w14:textId="77777777" w:rsidR="00F83BCF" w:rsidRPr="00AE47B1"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公司及本公司合并报表范围内企业最近三年不存在因违反法律、行政法规、规章受到行政处罚且情节严重，或者受到刑事处罚，或者因违反证券法律、行政法规、规章受到中国证监会其他行政处罚的情形；本公司最近三年不存在尚未了结的或可预见的重大诉讼、仲裁案件情形；</w:t>
            </w:r>
          </w:p>
          <w:p w14:paraId="1A529AE9" w14:textId="77777777" w:rsidR="00F83BCF" w:rsidRPr="00AE47B1"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、本公司及本公司合并报表范围内企业最近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个月内不存在受到证券交易所的公开谴责或其他重大失信行为；不存在因涉嫌犯罪被司法机关立案侦查或者涉嫌违法违规被中国证监会立案调查的情形；</w:t>
            </w:r>
            <w:r w:rsidRPr="00AE47B1">
              <w:rPr>
                <w:rFonts w:ascii="Times New Roman" w:hAnsi="Times New Roman" w:cs="Times New Roman" w:hint="eastAsia"/>
                <w:sz w:val="21"/>
                <w:szCs w:val="21"/>
              </w:rPr>
              <w:t xml:space="preserve"> </w:t>
            </w:r>
          </w:p>
          <w:p w14:paraId="6E0D8F5E" w14:textId="77777777" w:rsidR="00F83BCF" w:rsidRPr="00AE47B1"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、本公司不存在最近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个月内未履行向投资者所作出的公开承诺的情形，亦不存在其他严重损害投资者的合法权益和社会公共利益的其他情形。</w:t>
            </w:r>
          </w:p>
          <w:p w14:paraId="1942083B" w14:textId="77777777" w:rsidR="00F83BCF" w:rsidRPr="00AE47B1"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公司及本公司的董事、监事、高级管理人员最近三年诚信情况良好，不存在重大失信情况，不存在未按期偿还大额债务、未履行承诺、被中国证券监督管理委员会采取行政监管措施或受到证券交易所纪律处分的情况。</w:t>
            </w:r>
          </w:p>
          <w:p w14:paraId="1542754F" w14:textId="36DA0421" w:rsidR="00F83BCF" w:rsidRPr="00AE47B1"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、本公司不存在《上市公司证券发行注册管理办法》第十一条规定的不得向特定对象发行股票的情形。</w:t>
            </w:r>
          </w:p>
          <w:p w14:paraId="319B222E" w14:textId="77777777" w:rsidR="00F83BCF" w:rsidRPr="0070073B"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6</w:t>
            </w:r>
            <w:r w:rsidRPr="00AE47B1">
              <w:rPr>
                <w:rFonts w:ascii="Times New Roman" w:hAnsi="Times New Roman" w:cs="Times New Roman" w:hint="eastAsia"/>
                <w:sz w:val="21"/>
                <w:szCs w:val="21"/>
              </w:rPr>
              <w:t>、本公司如违反上述承诺，将依法承担个别和连带的法律责任。</w:t>
            </w:r>
          </w:p>
        </w:tc>
      </w:tr>
      <w:tr w:rsidR="00F83BCF" w:rsidRPr="0070073B" w14:paraId="57BAB799" w14:textId="77777777" w:rsidTr="00760DEC">
        <w:trPr>
          <w:trHeight w:val="397"/>
        </w:trPr>
        <w:tc>
          <w:tcPr>
            <w:tcW w:w="666" w:type="pct"/>
            <w:vMerge/>
            <w:shd w:val="clear" w:color="auto" w:fill="auto"/>
            <w:vAlign w:val="center"/>
          </w:tcPr>
          <w:p w14:paraId="35D488A4"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358AC9BB"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交建股份</w:t>
            </w:r>
            <w:r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2869CFB8"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、本人具备和遵守《中华人民共和国公司法》等法律、法规、规范性文件和公司章程规定的任职资格和义务，不存在《中华人民共和国公司法》规定的不得担任公司董事、监事、高级管理人员的情形。</w:t>
            </w:r>
          </w:p>
          <w:p w14:paraId="7E5295F0"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、本人最近三年不存在受到中国证监会的行政处罚的情形，最近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个月内不存在受到证券交易所公开谴责的情形；不存在因涉嫌犯罪被司法机关立案侦查或者涉嫌违法违规被中国证监会立案调查的情形；最近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个月内不存在未履行向投资者所作出的公开承诺的情形；最近三年不存在尚未了结的或可预见的重大诉讼、仲裁案件情形。</w:t>
            </w:r>
          </w:p>
          <w:p w14:paraId="414F1F0F"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、截至本承诺函签署日，本人不存在受到行政处罚、刑事处罚或中国证监会及其派出机构、证券交易所采取监管措施、纪律处分或处罚的情形，亦不存在其他涉嫌重大违法违规行为的情形。</w:t>
            </w:r>
          </w:p>
          <w:p w14:paraId="13675A7E"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、本人最近三年诚信情况良好，不存在重大失信情况，不存在未按期偿还大额债务、未履行承诺、被中国证券监督管理委员会采取行政监管措施或受到证券交易所纪律处分的情况。</w:t>
            </w:r>
          </w:p>
          <w:p w14:paraId="7F0757A8" w14:textId="77777777" w:rsidR="00F83BCF" w:rsidRPr="0070073B"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lastRenderedPageBreak/>
              <w:t>5</w:t>
            </w:r>
            <w:r w:rsidRPr="00AE47B1">
              <w:rPr>
                <w:rFonts w:ascii="Times New Roman" w:hAnsi="Times New Roman" w:cs="Times New Roman" w:hint="eastAsia"/>
                <w:sz w:val="21"/>
                <w:szCs w:val="21"/>
              </w:rPr>
              <w:t>、本人如违反上述承诺，将依法承担个别和连带的法律责任。如因违反上述承诺，给交建股份及投资者造成损失的，本人将依法承担赔偿责任。</w:t>
            </w:r>
          </w:p>
        </w:tc>
      </w:tr>
      <w:tr w:rsidR="00F83BCF" w:rsidRPr="0070073B" w14:paraId="2D1821DB" w14:textId="77777777" w:rsidTr="00760DEC">
        <w:trPr>
          <w:trHeight w:val="397"/>
        </w:trPr>
        <w:tc>
          <w:tcPr>
            <w:tcW w:w="666" w:type="pct"/>
            <w:vMerge/>
            <w:shd w:val="clear" w:color="auto" w:fill="auto"/>
            <w:vAlign w:val="center"/>
          </w:tcPr>
          <w:p w14:paraId="31225441"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0D071C21" w14:textId="77777777" w:rsidR="00F83BCF" w:rsidRPr="0070073B" w:rsidRDefault="00F83BCF" w:rsidP="00760DEC">
            <w:pPr>
              <w:jc w:val="center"/>
              <w:rPr>
                <w:rFonts w:ascii="Times New Roman" w:hAnsi="Times New Roman" w:cs="Times New Roman"/>
                <w:sz w:val="21"/>
                <w:szCs w:val="21"/>
              </w:rPr>
            </w:pPr>
            <w:r w:rsidRPr="0070073B">
              <w:rPr>
                <w:rFonts w:ascii="Times New Roman" w:hAnsi="Times New Roman" w:cs="Times New Roman" w:hint="eastAsia"/>
                <w:sz w:val="21"/>
                <w:szCs w:val="21"/>
              </w:rPr>
              <w:t>祥源控股</w:t>
            </w:r>
          </w:p>
        </w:tc>
        <w:tc>
          <w:tcPr>
            <w:tcW w:w="3490" w:type="pct"/>
            <w:shd w:val="clear" w:color="auto" w:fill="auto"/>
            <w:vAlign w:val="center"/>
          </w:tcPr>
          <w:p w14:paraId="64CEE1A6"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公司及本公司合并报表范围内企业最近三年不存在因违反法律、行政法规、规章受到行政处罚且情节严重，或者受到刑事处罚，或者因违反证券法律、行政法规、规章受到中国证监会其他行政处罚的情形；本公司及本公司合并报表范围内企业最近三年不存在尚未了结的或可预见的重大诉讼、仲裁案件情形；</w:t>
            </w:r>
          </w:p>
          <w:p w14:paraId="6FB377F7"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、本公司及本公司合并报表范围内企业最近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个月内不存在受到证券交易所的公开谴责或其他重大失信行为；不存在因涉嫌犯罪被司法机关立案侦查或者涉嫌违法违规被中国证监会立案调查的情形；</w:t>
            </w:r>
            <w:r w:rsidRPr="00AE47B1">
              <w:rPr>
                <w:rFonts w:ascii="Times New Roman" w:hAnsi="Times New Roman" w:cs="Times New Roman" w:hint="eastAsia"/>
                <w:sz w:val="21"/>
                <w:szCs w:val="21"/>
              </w:rPr>
              <w:t xml:space="preserve"> </w:t>
            </w:r>
          </w:p>
          <w:p w14:paraId="530E36B1"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、本公司不存在最近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个月内未履行向投资者所作出的公开承诺的情形，亦不存在其他严重损害投资者的合法权益和社会公共利益的其他情形。</w:t>
            </w:r>
          </w:p>
          <w:p w14:paraId="6354F6CC"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公司及本公司的董事、监事、高级管理人员最近三年诚信情况良好，不存在重大失信情况，不存在未按期偿还大额债务、未履行承诺、被中国证券监督管理委员会采取行政监管措施或受到证券交易所纪律处分的情况。</w:t>
            </w:r>
          </w:p>
          <w:p w14:paraId="4D8CC96C" w14:textId="77777777" w:rsidR="00F83BCF" w:rsidRPr="0070073B"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、本公司如违反上述承诺，将依法承担个别和连带的法律责任。</w:t>
            </w:r>
          </w:p>
        </w:tc>
      </w:tr>
      <w:tr w:rsidR="00F83BCF" w:rsidRPr="0070073B" w14:paraId="6773A100" w14:textId="77777777" w:rsidTr="00760DEC">
        <w:trPr>
          <w:trHeight w:val="397"/>
        </w:trPr>
        <w:tc>
          <w:tcPr>
            <w:tcW w:w="666" w:type="pct"/>
            <w:vMerge/>
            <w:shd w:val="clear" w:color="auto" w:fill="auto"/>
            <w:vAlign w:val="center"/>
          </w:tcPr>
          <w:p w14:paraId="11D79E6F"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17E5D3EE" w14:textId="77777777" w:rsidR="00F83BCF" w:rsidRPr="0070073B" w:rsidRDefault="00F83BCF" w:rsidP="00760DEC">
            <w:pPr>
              <w:jc w:val="center"/>
              <w:rPr>
                <w:rFonts w:ascii="Times New Roman" w:hAnsi="Times New Roman" w:cs="Times New Roman"/>
                <w:sz w:val="21"/>
                <w:szCs w:val="21"/>
              </w:rPr>
            </w:pPr>
            <w:r w:rsidRPr="0070073B">
              <w:rPr>
                <w:rFonts w:ascii="Times New Roman" w:hAnsi="Times New Roman" w:cs="Times New Roman" w:hint="eastAsia"/>
                <w:sz w:val="21"/>
                <w:szCs w:val="21"/>
              </w:rPr>
              <w:t>祥源控股全体董事、监事、高级管理人员</w:t>
            </w:r>
          </w:p>
        </w:tc>
        <w:tc>
          <w:tcPr>
            <w:tcW w:w="3490" w:type="pct"/>
            <w:shd w:val="clear" w:color="auto" w:fill="auto"/>
            <w:vAlign w:val="center"/>
          </w:tcPr>
          <w:p w14:paraId="67000F80"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、本人具备和遵守《中华人民共和国公司法》等法律、法规、规范性文件和公司章程规定的任职资格和义务，不存在《中华人民共和国公司法》规定的不得担任公司董事、监事、高级管理人员的情形。</w:t>
            </w:r>
          </w:p>
          <w:p w14:paraId="085F8AA1"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、本人最近三年不存在受到中国证监会的行政处罚的情形，最近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个月内不存在受到证券交易所公开谴责的情形；不存在因涉嫌犯罪被司法机关立案侦查或者涉嫌违法违规被中国证监会立案调查的情形；最近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个月内不存在未履行向投资者所作出的公开承诺的情形；最近三年不存在尚未了结的或可预见的重大诉讼、仲裁案件情形。</w:t>
            </w:r>
          </w:p>
          <w:p w14:paraId="5455EFE5"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、截至本承诺函签署日，本人不存在受到行政处罚、刑事处罚或中国证监会及其派出机构、证券交易所采取监管措施、纪律处分或处罚的情形，亦不存在其他涉嫌重大违法违规行为的情形。</w:t>
            </w:r>
          </w:p>
          <w:p w14:paraId="7FE100E0"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、本人最近三年诚信情况良好，不存在重大失信情况，不存在未按期偿还大额债务、未履行承诺、被中国证券监督管理委员会采取行政监管措施或受到证券交易所纪律处分的情况。</w:t>
            </w:r>
          </w:p>
          <w:p w14:paraId="75EB85A9" w14:textId="77777777" w:rsidR="00F83BCF" w:rsidRPr="0070073B"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、本人如违反上述承诺，将依法承担个别和连带的法律责任。如因违反上述承诺，给交建股份及投资者造成损失的，本人将依法承担赔偿责任。</w:t>
            </w:r>
          </w:p>
        </w:tc>
      </w:tr>
      <w:tr w:rsidR="00F83BCF" w:rsidRPr="0070073B" w14:paraId="0A7BF747" w14:textId="77777777" w:rsidTr="00760DEC">
        <w:trPr>
          <w:trHeight w:val="397"/>
        </w:trPr>
        <w:tc>
          <w:tcPr>
            <w:tcW w:w="666" w:type="pct"/>
            <w:vMerge/>
            <w:shd w:val="clear" w:color="auto" w:fill="auto"/>
            <w:vAlign w:val="center"/>
          </w:tcPr>
          <w:p w14:paraId="59F45989"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0E1BC320" w14:textId="77777777" w:rsidR="00F83BCF" w:rsidRPr="0070073B" w:rsidRDefault="00F83BCF" w:rsidP="00760DEC">
            <w:pPr>
              <w:jc w:val="center"/>
              <w:rPr>
                <w:rFonts w:ascii="Times New Roman" w:hAnsi="Times New Roman" w:cs="Times New Roman"/>
                <w:sz w:val="21"/>
                <w:szCs w:val="21"/>
              </w:rPr>
            </w:pPr>
            <w:r w:rsidRPr="0070073B">
              <w:rPr>
                <w:rFonts w:ascii="Times New Roman" w:hAnsi="Times New Roman" w:cs="Times New Roman" w:hint="eastAsia"/>
                <w:sz w:val="21"/>
                <w:szCs w:val="21"/>
              </w:rPr>
              <w:t>俞发祥先生</w:t>
            </w:r>
          </w:p>
        </w:tc>
        <w:tc>
          <w:tcPr>
            <w:tcW w:w="3490" w:type="pct"/>
            <w:shd w:val="clear" w:color="auto" w:fill="auto"/>
            <w:vAlign w:val="center"/>
          </w:tcPr>
          <w:p w14:paraId="5A195ABF"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、本人具备和遵守《中华人民共和国公司法》等法律、法规、规范性文件和公司章程规定的任职资格和义务，不存在《中华人民共和国公司法》规定的不得担任公司董事、监事、高级管理人员的情形。</w:t>
            </w:r>
          </w:p>
          <w:p w14:paraId="19BB2D1A"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、本人最近三年不存在受到中国证监会的行政处罚的情形，最近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个月内不存在受到证券交易所公开谴责的情形；不存在因涉嫌犯罪被司法机关立案侦查或者涉嫌违法违规被中国证监会立案调查的情形；最近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个月内不存在未履行向投资者所作出的公开承诺的情形；最近三年不存在尚未了结的或可预见的重大诉讼、仲裁案件情形。</w:t>
            </w:r>
          </w:p>
          <w:p w14:paraId="3CBDFE82"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lastRenderedPageBreak/>
              <w:t>3</w:t>
            </w:r>
            <w:r w:rsidRPr="00AE47B1">
              <w:rPr>
                <w:rFonts w:ascii="Times New Roman" w:hAnsi="Times New Roman" w:cs="Times New Roman" w:hint="eastAsia"/>
                <w:sz w:val="21"/>
                <w:szCs w:val="21"/>
              </w:rPr>
              <w:t>、截至本承诺函签署日，本人不存在受到行政处罚、刑事处罚或中国证监会及其派出机构、证券交易所采取监管措施、纪律处分或处罚的情形，亦不存在其他涉嫌重大违法违规行为的情形。</w:t>
            </w:r>
          </w:p>
          <w:p w14:paraId="5FD9A6AE"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、本人最近三年诚信情况良好，不存在重大失信情况，不存在未按期偿还大额债务、未履行承诺、被中国证券监督管理委员会采取行政监管措施或受到证券交易所纪律处分的情况。</w:t>
            </w:r>
          </w:p>
          <w:p w14:paraId="3BDC38CD" w14:textId="77777777" w:rsidR="00F83BCF" w:rsidRPr="0070073B"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、本人如违反上述承诺，将依法承担个别和连带的法律责任。如因违反上述承诺，给交建股份及投资者造成损失的，本人将依法承担赔偿责任。</w:t>
            </w:r>
          </w:p>
        </w:tc>
      </w:tr>
      <w:tr w:rsidR="00F83BCF" w:rsidRPr="0070073B" w14:paraId="28777D3A" w14:textId="77777777" w:rsidTr="00760DEC">
        <w:trPr>
          <w:trHeight w:val="397"/>
        </w:trPr>
        <w:tc>
          <w:tcPr>
            <w:tcW w:w="666" w:type="pct"/>
            <w:vMerge/>
            <w:shd w:val="clear" w:color="auto" w:fill="auto"/>
            <w:vAlign w:val="center"/>
          </w:tcPr>
          <w:p w14:paraId="50CA1A5C"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746224C5"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博达新能</w:t>
            </w:r>
          </w:p>
        </w:tc>
        <w:tc>
          <w:tcPr>
            <w:tcW w:w="3490" w:type="pct"/>
            <w:shd w:val="clear" w:color="auto" w:fill="auto"/>
            <w:vAlign w:val="center"/>
          </w:tcPr>
          <w:p w14:paraId="7429823D" w14:textId="77777777" w:rsidR="00F83BCF" w:rsidRPr="00AE47B1"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公司及本公司合并报表范围内企业最近三年不存在因违反法律、行政法规、规章受到行政处罚且情节严重，或者受到刑事处罚，或者因违反证券法律、行政法规、规章受到中国证监会行政处罚的情形；本公司及本公司合并报表范围内企业最近三年不存在尚未了结的或可预见的重大诉讼、仲裁案件情形。</w:t>
            </w:r>
          </w:p>
          <w:p w14:paraId="777654EB" w14:textId="77777777" w:rsidR="00F83BCF" w:rsidRPr="00AE47B1"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、本公司及本公司合并报表范围内企业最近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个月内不存在受到证券交易所的公开谴责或其他重大失信行为；不存在因涉嫌犯罪被司法机关立案侦查或者涉嫌违法违规被中国证监会立案调查的情形。</w:t>
            </w:r>
          </w:p>
          <w:p w14:paraId="11A4B7D5" w14:textId="77777777" w:rsidR="00F83BCF" w:rsidRPr="00AE47B1"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、本公司不存在最近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个月内未履行向投资者所作出的公开承诺的情形，亦不存在其他严重损害投资者的合法权益和社会公共利益的其他情形。</w:t>
            </w:r>
          </w:p>
          <w:p w14:paraId="772D0E9D" w14:textId="77777777" w:rsidR="00F83BCF" w:rsidRPr="00AE47B1"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公司及本公司的董事、监事、高级管理人员最近三年诚信情况良好，不存在重大失信情况，不存在未按期偿还大额债务、未履行承诺、被中国证券监督管理委员会采取行政监管措施或受到证券交易所纪律处分的情况。</w:t>
            </w:r>
          </w:p>
          <w:p w14:paraId="16968BA2" w14:textId="77777777" w:rsidR="00F83BCF" w:rsidRPr="0070073B"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、本公司如违反上述承诺，将依法承担个别和连带的法律责任。</w:t>
            </w:r>
          </w:p>
        </w:tc>
      </w:tr>
      <w:tr w:rsidR="00F83BCF" w:rsidRPr="0070073B" w14:paraId="7C9F9FBC" w14:textId="77777777" w:rsidTr="00760DEC">
        <w:trPr>
          <w:trHeight w:val="397"/>
        </w:trPr>
        <w:tc>
          <w:tcPr>
            <w:tcW w:w="666" w:type="pct"/>
            <w:vMerge/>
            <w:shd w:val="clear" w:color="auto" w:fill="auto"/>
            <w:vAlign w:val="center"/>
          </w:tcPr>
          <w:p w14:paraId="0B0BD677"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602F5624"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博达新能</w:t>
            </w:r>
            <w:r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130884CA"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、本人具备和遵守《中华人民共和国公司法》等法律、法规、规范性文件和公司章程规定的任职资格和义务，不存在《中华人民共和国公司法》规定的不得担任公司董事、监事、高级管理人员的情形。</w:t>
            </w:r>
          </w:p>
          <w:p w14:paraId="48DAE777"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、本人最近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个月内不存在受到证券交易所公开谴责的情形；不存在因涉嫌犯罪被司法机关立案侦查或者涉嫌违法违规被中国证监会立案调查的情形；最近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个月内不存在未履行向投资者所作出的公开承诺的情形；最近三年不存在尚未了结的或可预见的重大诉讼、仲裁案件情形。</w:t>
            </w:r>
          </w:p>
          <w:p w14:paraId="10EE8EE9"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、本人最近三年内不存在受到行政处罚（与证券市场明显无关的除外）、刑事处罚或者涉及与经济纠纷有关的重大民事诉讼或者仲裁的情况，亦不存在其他涉嫌重大违法违规行为的情形。</w:t>
            </w:r>
          </w:p>
          <w:p w14:paraId="2AED297B"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、本人最近三年诚信情况良好，不存在重大失信情况，不存在未按期偿还大额债务、未履行承诺、被中国证券监督管理委员会采取行政监管措施或受到证券交易所纪律处分的情况。</w:t>
            </w:r>
          </w:p>
          <w:p w14:paraId="675D2D4C" w14:textId="77777777" w:rsidR="00F83BCF" w:rsidRPr="0070073B"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、本人如违反上述承诺，将依法承担个别和连带的法律责任。如因违反上述承诺，给交建股份及投资者造成损失的，本人将依法承担赔偿责任。</w:t>
            </w:r>
          </w:p>
        </w:tc>
      </w:tr>
      <w:tr w:rsidR="00F83BCF" w:rsidRPr="0070073B" w14:paraId="6512D406" w14:textId="77777777" w:rsidTr="00760DEC">
        <w:trPr>
          <w:trHeight w:val="397"/>
        </w:trPr>
        <w:tc>
          <w:tcPr>
            <w:tcW w:w="666" w:type="pct"/>
            <w:vMerge/>
            <w:shd w:val="clear" w:color="auto" w:fill="auto"/>
            <w:vAlign w:val="center"/>
          </w:tcPr>
          <w:p w14:paraId="12BFFB6A"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6A1CDEC2" w14:textId="77777777" w:rsidR="00F83BCF" w:rsidRPr="0070073B" w:rsidRDefault="00F83BCF" w:rsidP="00760DEC">
            <w:pPr>
              <w:jc w:val="center"/>
              <w:rPr>
                <w:rFonts w:ascii="Times New Roman" w:hAnsi="Times New Roman" w:cs="Times New Roman"/>
                <w:sz w:val="21"/>
                <w:szCs w:val="21"/>
              </w:rPr>
            </w:pPr>
            <w:r w:rsidRPr="00516858">
              <w:rPr>
                <w:rFonts w:ascii="Times New Roman" w:hAnsi="Times New Roman" w:cs="Times New Roman" w:hint="eastAsia"/>
                <w:sz w:val="21"/>
                <w:szCs w:val="21"/>
              </w:rPr>
              <w:t>柳敬麒</w:t>
            </w:r>
          </w:p>
        </w:tc>
        <w:tc>
          <w:tcPr>
            <w:tcW w:w="3490" w:type="pct"/>
            <w:shd w:val="clear" w:color="auto" w:fill="auto"/>
            <w:vAlign w:val="center"/>
          </w:tcPr>
          <w:p w14:paraId="709A9CBA"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、本人具备和遵守《中华人民共和国公司法》等法律、法规、规范性文件和公司章程规定的任职资格和义务，不存在《中华人民共和国公司法》规定的不得担任公司董事、监事、高级管理人员的情形。</w:t>
            </w:r>
          </w:p>
          <w:p w14:paraId="767B8D1E"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、本人最近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个月内不存在受到证券交易所公开谴责的情形；不存在因涉嫌犯罪被司法机关立案侦查或者涉嫌违法违规被中国证监会立案调查的情形；最近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个月内不存在未履行向投资者所作</w:t>
            </w:r>
            <w:r w:rsidRPr="00AE47B1">
              <w:rPr>
                <w:rFonts w:ascii="Times New Roman" w:hAnsi="Times New Roman" w:cs="Times New Roman" w:hint="eastAsia"/>
                <w:sz w:val="21"/>
                <w:szCs w:val="21"/>
              </w:rPr>
              <w:lastRenderedPageBreak/>
              <w:t>出的公开承诺的情形；最近三年不存在尚未了结的或可预见的重大诉讼、仲裁案件情形。</w:t>
            </w:r>
          </w:p>
          <w:p w14:paraId="7CE1BA58"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、本人最近三年内不存在受到行政处罚（与证券市场明显无关的除外）、刑事处罚或者涉及与经济纠纷有关的重大民事诉讼或者仲裁的情况，亦不存在其他涉嫌重大违法违规行为的情形。</w:t>
            </w:r>
          </w:p>
          <w:p w14:paraId="7AB6CB4F" w14:textId="77777777" w:rsidR="00F83BCF" w:rsidRPr="00AE47B1" w:rsidRDefault="00F83BCF" w:rsidP="00760DEC">
            <w:pPr>
              <w:jc w:val="both"/>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、本人最近三年诚信情况良好，不存在重大失信情况，不存在未按期偿还大额债务、未履行承诺、被中国证券监督管理委员会采取行政监管措施或受到证券交易所纪律处分的情况。</w:t>
            </w:r>
          </w:p>
          <w:p w14:paraId="51A293F4" w14:textId="77777777" w:rsidR="00F83BCF" w:rsidRPr="0070073B" w:rsidRDefault="00F83BCF" w:rsidP="00760DEC">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、本人如违反上述承诺，将依法承担个别和连带的法律责任。如因违反上述承诺，给交建股份及投资者造成损失的，本人将依法承担赔偿责任。</w:t>
            </w:r>
          </w:p>
        </w:tc>
      </w:tr>
      <w:tr w:rsidR="00F83BCF" w:rsidRPr="0070073B" w14:paraId="61FE5E83" w14:textId="77777777" w:rsidTr="00760DEC">
        <w:trPr>
          <w:trHeight w:val="397"/>
        </w:trPr>
        <w:tc>
          <w:tcPr>
            <w:tcW w:w="666" w:type="pct"/>
            <w:vMerge/>
            <w:shd w:val="clear" w:color="auto" w:fill="auto"/>
            <w:vAlign w:val="center"/>
          </w:tcPr>
          <w:p w14:paraId="1E5CE8F6"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6D61E5BA" w14:textId="0E701200" w:rsidR="00F83BCF" w:rsidRPr="0070073B" w:rsidRDefault="00C530A8" w:rsidP="00760DEC">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p>
        </w:tc>
        <w:tc>
          <w:tcPr>
            <w:tcW w:w="3490" w:type="pct"/>
            <w:shd w:val="clear" w:color="auto" w:fill="auto"/>
            <w:vAlign w:val="center"/>
          </w:tcPr>
          <w:p w14:paraId="5FB711E5" w14:textId="77777777" w:rsidR="00F83BCF" w:rsidRPr="008477A4" w:rsidRDefault="00F83BCF" w:rsidP="00760DEC">
            <w:pPr>
              <w:jc w:val="both"/>
              <w:rPr>
                <w:rFonts w:ascii="Times New Roman" w:hAnsi="Times New Roman" w:cs="Times New Roman"/>
                <w:sz w:val="21"/>
                <w:szCs w:val="21"/>
              </w:rPr>
            </w:pPr>
            <w:r w:rsidRPr="008477A4">
              <w:rPr>
                <w:rFonts w:ascii="Times New Roman" w:hAnsi="Times New Roman" w:cs="Times New Roman" w:hint="eastAsia"/>
                <w:sz w:val="21"/>
                <w:szCs w:val="21"/>
              </w:rPr>
              <w:t>1</w:t>
            </w:r>
            <w:r w:rsidRPr="008477A4">
              <w:rPr>
                <w:rFonts w:ascii="Times New Roman" w:hAnsi="Times New Roman" w:cs="Times New Roman" w:hint="eastAsia"/>
                <w:sz w:val="21"/>
                <w:szCs w:val="21"/>
              </w:rPr>
              <w:t>、本公司及本公司合并报表范围内企业最近五年不存在因违反法律、行政法规、规章受到行政处罚且情节严重，或者受到刑事处罚，或者因违反证券法律、行政法规、规章受到中国证监会其他行政处罚的情形；本公司及本公司合并报表范围内企业最近五年不存在尚未了结的或可预见的重大诉讼、仲裁案件情形；</w:t>
            </w:r>
          </w:p>
          <w:p w14:paraId="0D366BD1" w14:textId="77777777" w:rsidR="00F83BCF" w:rsidRPr="008477A4" w:rsidRDefault="00F83BCF" w:rsidP="00760DEC">
            <w:pPr>
              <w:jc w:val="both"/>
              <w:rPr>
                <w:rFonts w:ascii="Times New Roman" w:hAnsi="Times New Roman" w:cs="Times New Roman"/>
                <w:sz w:val="21"/>
                <w:szCs w:val="21"/>
              </w:rPr>
            </w:pPr>
            <w:r w:rsidRPr="008477A4">
              <w:rPr>
                <w:rFonts w:ascii="Times New Roman" w:hAnsi="Times New Roman" w:cs="Times New Roman" w:hint="eastAsia"/>
                <w:sz w:val="21"/>
                <w:szCs w:val="21"/>
              </w:rPr>
              <w:t>2</w:t>
            </w:r>
            <w:r w:rsidRPr="008477A4">
              <w:rPr>
                <w:rFonts w:ascii="Times New Roman" w:hAnsi="Times New Roman" w:cs="Times New Roman" w:hint="eastAsia"/>
                <w:sz w:val="21"/>
                <w:szCs w:val="21"/>
              </w:rPr>
              <w:t>、本公司及本公司合并报表范围内企业最近</w:t>
            </w:r>
            <w:r w:rsidRPr="008477A4">
              <w:rPr>
                <w:rFonts w:ascii="Times New Roman" w:hAnsi="Times New Roman" w:cs="Times New Roman" w:hint="eastAsia"/>
                <w:sz w:val="21"/>
                <w:szCs w:val="21"/>
              </w:rPr>
              <w:t>12</w:t>
            </w:r>
            <w:r w:rsidRPr="008477A4">
              <w:rPr>
                <w:rFonts w:ascii="Times New Roman" w:hAnsi="Times New Roman" w:cs="Times New Roman" w:hint="eastAsia"/>
                <w:sz w:val="21"/>
                <w:szCs w:val="21"/>
              </w:rPr>
              <w:t>个月内不存在受到证券交易所的公开谴责或其他重大失信行为；不存在因涉嫌犯罪被司法机关立案侦查或者涉嫌违法违规被中国证监会立案调查的情形；</w:t>
            </w:r>
            <w:r w:rsidRPr="008477A4">
              <w:rPr>
                <w:rFonts w:ascii="Times New Roman" w:hAnsi="Times New Roman" w:cs="Times New Roman" w:hint="eastAsia"/>
                <w:sz w:val="21"/>
                <w:szCs w:val="21"/>
              </w:rPr>
              <w:t xml:space="preserve"> </w:t>
            </w:r>
          </w:p>
          <w:p w14:paraId="7BD2DA6F" w14:textId="77777777" w:rsidR="00F83BCF" w:rsidRPr="008477A4" w:rsidRDefault="00F83BCF" w:rsidP="00760DEC">
            <w:pPr>
              <w:jc w:val="both"/>
              <w:rPr>
                <w:rFonts w:ascii="Times New Roman" w:hAnsi="Times New Roman" w:cs="Times New Roman"/>
                <w:sz w:val="21"/>
                <w:szCs w:val="21"/>
              </w:rPr>
            </w:pPr>
            <w:r w:rsidRPr="008477A4">
              <w:rPr>
                <w:rFonts w:ascii="Times New Roman" w:hAnsi="Times New Roman" w:cs="Times New Roman" w:hint="eastAsia"/>
                <w:sz w:val="21"/>
                <w:szCs w:val="21"/>
              </w:rPr>
              <w:t>3</w:t>
            </w:r>
            <w:r w:rsidRPr="008477A4">
              <w:rPr>
                <w:rFonts w:ascii="Times New Roman" w:hAnsi="Times New Roman" w:cs="Times New Roman" w:hint="eastAsia"/>
                <w:sz w:val="21"/>
                <w:szCs w:val="21"/>
              </w:rPr>
              <w:t>、本公司不存在最近</w:t>
            </w:r>
            <w:r w:rsidRPr="008477A4">
              <w:rPr>
                <w:rFonts w:ascii="Times New Roman" w:hAnsi="Times New Roman" w:cs="Times New Roman" w:hint="eastAsia"/>
                <w:sz w:val="21"/>
                <w:szCs w:val="21"/>
              </w:rPr>
              <w:t>12</w:t>
            </w:r>
            <w:r w:rsidRPr="008477A4">
              <w:rPr>
                <w:rFonts w:ascii="Times New Roman" w:hAnsi="Times New Roman" w:cs="Times New Roman" w:hint="eastAsia"/>
                <w:sz w:val="21"/>
                <w:szCs w:val="21"/>
              </w:rPr>
              <w:t>个月内未履行向投资者所作出的公开承诺的情形，亦不存在其他严重损害投资者的合法权益和社会公共利益的其他情形。</w:t>
            </w:r>
          </w:p>
          <w:p w14:paraId="6312C64A" w14:textId="77777777" w:rsidR="00F83BCF" w:rsidRPr="008477A4" w:rsidRDefault="00F83BCF" w:rsidP="00760DEC">
            <w:pPr>
              <w:jc w:val="both"/>
              <w:rPr>
                <w:rFonts w:ascii="Times New Roman" w:hAnsi="Times New Roman" w:cs="Times New Roman"/>
                <w:sz w:val="21"/>
                <w:szCs w:val="21"/>
              </w:rPr>
            </w:pPr>
            <w:r w:rsidRPr="008477A4">
              <w:rPr>
                <w:rFonts w:ascii="Times New Roman" w:hAnsi="Times New Roman" w:cs="Times New Roman" w:hint="eastAsia"/>
                <w:sz w:val="21"/>
                <w:szCs w:val="21"/>
              </w:rPr>
              <w:t>4</w:t>
            </w:r>
            <w:r w:rsidRPr="008477A4">
              <w:rPr>
                <w:rFonts w:ascii="Times New Roman" w:hAnsi="Times New Roman" w:cs="Times New Roman" w:hint="eastAsia"/>
                <w:sz w:val="21"/>
                <w:szCs w:val="21"/>
              </w:rPr>
              <w:t>、本公司及本公司的董事、监事、高级管理人员最近五年诚信情况良好，不存在重大失信情况，不存在未按期偿还大额债务、未履行承诺、被中国证券监督管理委员会采取行政监管措施或受到证券交易所纪律处分的情况。</w:t>
            </w:r>
          </w:p>
          <w:p w14:paraId="624DE95C" w14:textId="77777777" w:rsidR="00F83BCF" w:rsidRPr="008477A4" w:rsidRDefault="00F83BCF" w:rsidP="00760DEC">
            <w:pPr>
              <w:rPr>
                <w:rFonts w:ascii="Times New Roman" w:hAnsi="Times New Roman" w:cs="Times New Roman"/>
                <w:sz w:val="21"/>
                <w:szCs w:val="21"/>
              </w:rPr>
            </w:pPr>
            <w:r w:rsidRPr="008477A4">
              <w:rPr>
                <w:rFonts w:ascii="Times New Roman" w:hAnsi="Times New Roman" w:cs="Times New Roman" w:hint="eastAsia"/>
                <w:sz w:val="21"/>
                <w:szCs w:val="21"/>
              </w:rPr>
              <w:t>5</w:t>
            </w:r>
            <w:r w:rsidRPr="008477A4">
              <w:rPr>
                <w:rFonts w:ascii="Times New Roman" w:hAnsi="Times New Roman" w:cs="Times New Roman" w:hint="eastAsia"/>
                <w:sz w:val="21"/>
                <w:szCs w:val="21"/>
              </w:rPr>
              <w:t>、本公司如违反上述承诺，将依法承担个别和连带的法律责任。</w:t>
            </w:r>
          </w:p>
        </w:tc>
      </w:tr>
      <w:tr w:rsidR="00F83BCF" w:rsidRPr="0070073B" w14:paraId="33657EBC" w14:textId="77777777" w:rsidTr="00760DEC">
        <w:trPr>
          <w:trHeight w:val="397"/>
        </w:trPr>
        <w:tc>
          <w:tcPr>
            <w:tcW w:w="666" w:type="pct"/>
            <w:vMerge/>
            <w:shd w:val="clear" w:color="auto" w:fill="auto"/>
            <w:vAlign w:val="center"/>
          </w:tcPr>
          <w:p w14:paraId="767CBD99"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2A829A02" w14:textId="7C6F4351" w:rsidR="00F83BCF" w:rsidRPr="0070073B" w:rsidRDefault="00C530A8" w:rsidP="00760DEC">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r w:rsidR="00F83BCF"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6F5B0947" w14:textId="77777777" w:rsidR="00F83BCF" w:rsidRPr="008477A4" w:rsidRDefault="00F83BCF" w:rsidP="00760DEC">
            <w:pPr>
              <w:jc w:val="both"/>
              <w:rPr>
                <w:rFonts w:ascii="Times New Roman" w:hAnsi="Times New Roman" w:cs="Times New Roman"/>
                <w:sz w:val="21"/>
                <w:szCs w:val="21"/>
              </w:rPr>
            </w:pPr>
            <w:r w:rsidRPr="008477A4">
              <w:rPr>
                <w:rFonts w:ascii="Times New Roman" w:hAnsi="Times New Roman" w:cs="Times New Roman" w:hint="eastAsia"/>
                <w:sz w:val="21"/>
                <w:szCs w:val="21"/>
              </w:rPr>
              <w:t>1</w:t>
            </w:r>
            <w:r w:rsidRPr="008477A4">
              <w:rPr>
                <w:rFonts w:ascii="Times New Roman" w:hAnsi="Times New Roman" w:cs="Times New Roman" w:hint="eastAsia"/>
                <w:sz w:val="21"/>
                <w:szCs w:val="21"/>
              </w:rPr>
              <w:t>、本人具备和遵守《中华人民共和国公司法》等法律、法规、规范性文件和公司章程规定的任职资格和义务，不存在《中华人民共和国公司法》规定的不得担任公司董事、监事、高级管理人员的情形。</w:t>
            </w:r>
          </w:p>
          <w:p w14:paraId="127FDEBC" w14:textId="77777777" w:rsidR="00F83BCF" w:rsidRPr="008477A4" w:rsidRDefault="00F83BCF" w:rsidP="00760DEC">
            <w:pPr>
              <w:jc w:val="both"/>
              <w:rPr>
                <w:rFonts w:ascii="Times New Roman" w:hAnsi="Times New Roman" w:cs="Times New Roman"/>
                <w:sz w:val="21"/>
                <w:szCs w:val="21"/>
              </w:rPr>
            </w:pPr>
            <w:r w:rsidRPr="008477A4">
              <w:rPr>
                <w:rFonts w:ascii="Times New Roman" w:hAnsi="Times New Roman" w:cs="Times New Roman" w:hint="eastAsia"/>
                <w:sz w:val="21"/>
                <w:szCs w:val="21"/>
              </w:rPr>
              <w:t>2</w:t>
            </w:r>
            <w:r w:rsidRPr="008477A4">
              <w:rPr>
                <w:rFonts w:ascii="Times New Roman" w:hAnsi="Times New Roman" w:cs="Times New Roman" w:hint="eastAsia"/>
                <w:sz w:val="21"/>
                <w:szCs w:val="21"/>
              </w:rPr>
              <w:t>、本人最近五年不存在受到中国证监会的行政处罚的情形，最近</w:t>
            </w:r>
            <w:r w:rsidRPr="008477A4">
              <w:rPr>
                <w:rFonts w:ascii="Times New Roman" w:hAnsi="Times New Roman" w:cs="Times New Roman" w:hint="eastAsia"/>
                <w:sz w:val="21"/>
                <w:szCs w:val="21"/>
              </w:rPr>
              <w:t>12</w:t>
            </w:r>
            <w:r w:rsidRPr="008477A4">
              <w:rPr>
                <w:rFonts w:ascii="Times New Roman" w:hAnsi="Times New Roman" w:cs="Times New Roman" w:hint="eastAsia"/>
                <w:sz w:val="21"/>
                <w:szCs w:val="21"/>
              </w:rPr>
              <w:t>个月内不存在受到证券交易所公开谴责的情形；不存在因涉嫌犯罪被司法机关立案侦查或者涉嫌违法违规被中国证监会立案调查的情形；最近</w:t>
            </w:r>
            <w:r w:rsidRPr="008477A4">
              <w:rPr>
                <w:rFonts w:ascii="Times New Roman" w:hAnsi="Times New Roman" w:cs="Times New Roman" w:hint="eastAsia"/>
                <w:sz w:val="21"/>
                <w:szCs w:val="21"/>
              </w:rPr>
              <w:t>12</w:t>
            </w:r>
            <w:r w:rsidRPr="008477A4">
              <w:rPr>
                <w:rFonts w:ascii="Times New Roman" w:hAnsi="Times New Roman" w:cs="Times New Roman" w:hint="eastAsia"/>
                <w:sz w:val="21"/>
                <w:szCs w:val="21"/>
              </w:rPr>
              <w:t>个月内不存在未履行向投资者所作出的公开承诺的情形；最近五年不存在尚未了结的或可预见的重大诉讼、仲裁案件情形。</w:t>
            </w:r>
          </w:p>
          <w:p w14:paraId="4E90822D" w14:textId="77777777" w:rsidR="00F83BCF" w:rsidRPr="008477A4" w:rsidRDefault="00F83BCF" w:rsidP="00760DEC">
            <w:pPr>
              <w:jc w:val="both"/>
              <w:rPr>
                <w:rFonts w:ascii="Times New Roman" w:hAnsi="Times New Roman" w:cs="Times New Roman"/>
                <w:sz w:val="21"/>
                <w:szCs w:val="21"/>
              </w:rPr>
            </w:pPr>
            <w:r w:rsidRPr="008477A4">
              <w:rPr>
                <w:rFonts w:ascii="Times New Roman" w:hAnsi="Times New Roman" w:cs="Times New Roman" w:hint="eastAsia"/>
                <w:sz w:val="21"/>
                <w:szCs w:val="21"/>
              </w:rPr>
              <w:t>3</w:t>
            </w:r>
            <w:r w:rsidRPr="008477A4">
              <w:rPr>
                <w:rFonts w:ascii="Times New Roman" w:hAnsi="Times New Roman" w:cs="Times New Roman" w:hint="eastAsia"/>
                <w:sz w:val="21"/>
                <w:szCs w:val="21"/>
              </w:rPr>
              <w:t>、截至本承诺函签署日，本人不存在受到行政处罚、刑事处罚或中国证监会及其派出机构、证券交易所采取监管措施、纪律处分或处罚的情形，亦不存在其他涉嫌重大违法违规行为的情形。</w:t>
            </w:r>
          </w:p>
          <w:p w14:paraId="18DED4D0" w14:textId="77777777" w:rsidR="00F83BCF" w:rsidRPr="008477A4" w:rsidRDefault="00F83BCF" w:rsidP="00760DEC">
            <w:pPr>
              <w:jc w:val="both"/>
              <w:rPr>
                <w:rFonts w:ascii="Times New Roman" w:hAnsi="Times New Roman" w:cs="Times New Roman"/>
                <w:sz w:val="21"/>
                <w:szCs w:val="21"/>
              </w:rPr>
            </w:pPr>
            <w:r w:rsidRPr="008477A4">
              <w:rPr>
                <w:rFonts w:ascii="Times New Roman" w:hAnsi="Times New Roman" w:cs="Times New Roman" w:hint="eastAsia"/>
                <w:sz w:val="21"/>
                <w:szCs w:val="21"/>
              </w:rPr>
              <w:t>4</w:t>
            </w:r>
            <w:r w:rsidRPr="008477A4">
              <w:rPr>
                <w:rFonts w:ascii="Times New Roman" w:hAnsi="Times New Roman" w:cs="Times New Roman" w:hint="eastAsia"/>
                <w:sz w:val="21"/>
                <w:szCs w:val="21"/>
              </w:rPr>
              <w:t>、本人最近五年诚信情况良好，不存在重大失信情况，不存在未按期偿还大额债务、未履行承诺、被中国证券监督管理委员会采取行政监管措施或受到证券交易所纪律处分的情况。</w:t>
            </w:r>
          </w:p>
          <w:p w14:paraId="3796E895" w14:textId="77777777" w:rsidR="00F83BCF" w:rsidRPr="0070073B" w:rsidRDefault="00F83BCF" w:rsidP="00760DEC">
            <w:pPr>
              <w:rPr>
                <w:rFonts w:ascii="Times New Roman" w:hAnsi="Times New Roman" w:cs="Times New Roman"/>
                <w:sz w:val="21"/>
                <w:szCs w:val="21"/>
              </w:rPr>
            </w:pPr>
            <w:r w:rsidRPr="008477A4">
              <w:rPr>
                <w:rFonts w:ascii="Times New Roman" w:hAnsi="Times New Roman" w:cs="Times New Roman" w:hint="eastAsia"/>
                <w:sz w:val="21"/>
                <w:szCs w:val="21"/>
              </w:rPr>
              <w:t>5</w:t>
            </w:r>
            <w:r w:rsidRPr="008477A4">
              <w:rPr>
                <w:rFonts w:ascii="Times New Roman" w:hAnsi="Times New Roman" w:cs="Times New Roman" w:hint="eastAsia"/>
                <w:sz w:val="21"/>
                <w:szCs w:val="21"/>
              </w:rPr>
              <w:t>、本人如违反上述承诺，将依法承担个别和连带的法律责任。如因违反上述承诺，给交建股份及投资者造成损失的，本人将依法承担赔偿责任。</w:t>
            </w:r>
          </w:p>
        </w:tc>
      </w:tr>
      <w:tr w:rsidR="00F83BCF" w:rsidRPr="0070073B" w14:paraId="62D74A9F" w14:textId="77777777" w:rsidTr="00760DEC">
        <w:trPr>
          <w:trHeight w:val="397"/>
        </w:trPr>
        <w:tc>
          <w:tcPr>
            <w:tcW w:w="666" w:type="pct"/>
            <w:vMerge w:val="restart"/>
            <w:shd w:val="clear" w:color="auto" w:fill="auto"/>
            <w:vAlign w:val="center"/>
          </w:tcPr>
          <w:p w14:paraId="57BBCDA2" w14:textId="77777777" w:rsidR="00F83BCF" w:rsidRPr="001A5B6B" w:rsidRDefault="00F83BCF" w:rsidP="00760DEC">
            <w:pPr>
              <w:jc w:val="center"/>
              <w:rPr>
                <w:rFonts w:ascii="Times New Roman" w:hAnsi="Times New Roman" w:cs="Times New Roman"/>
                <w:sz w:val="21"/>
                <w:szCs w:val="21"/>
              </w:rPr>
            </w:pPr>
            <w:r w:rsidRPr="001A5B6B">
              <w:rPr>
                <w:rFonts w:ascii="Times New Roman" w:hAnsi="Times New Roman" w:cs="Times New Roman" w:hint="eastAsia"/>
                <w:sz w:val="21"/>
                <w:szCs w:val="21"/>
              </w:rPr>
              <w:t>关于不存在不得参</w:t>
            </w:r>
            <w:r w:rsidRPr="001A5B6B">
              <w:rPr>
                <w:rFonts w:ascii="Times New Roman" w:hAnsi="Times New Roman" w:cs="Times New Roman" w:hint="eastAsia"/>
                <w:sz w:val="21"/>
                <w:szCs w:val="21"/>
              </w:rPr>
              <w:lastRenderedPageBreak/>
              <w:t>与任何上市公司重大资产重组情形的</w:t>
            </w:r>
          </w:p>
          <w:p w14:paraId="5ACCA9CD" w14:textId="77777777" w:rsidR="00F83BCF" w:rsidRPr="0070073B" w:rsidRDefault="00F83BCF" w:rsidP="00760DEC">
            <w:pPr>
              <w:jc w:val="center"/>
              <w:rPr>
                <w:rFonts w:ascii="Times New Roman" w:hAnsi="Times New Roman" w:cs="Times New Roman"/>
                <w:sz w:val="21"/>
                <w:szCs w:val="21"/>
              </w:rPr>
            </w:pPr>
            <w:r w:rsidRPr="001A5B6B">
              <w:rPr>
                <w:rFonts w:ascii="Times New Roman" w:hAnsi="Times New Roman" w:cs="Times New Roman" w:hint="eastAsia"/>
                <w:sz w:val="21"/>
                <w:szCs w:val="21"/>
              </w:rPr>
              <w:t>承诺</w:t>
            </w:r>
          </w:p>
        </w:tc>
        <w:tc>
          <w:tcPr>
            <w:tcW w:w="844" w:type="pct"/>
            <w:shd w:val="clear" w:color="auto" w:fill="auto"/>
            <w:vAlign w:val="center"/>
          </w:tcPr>
          <w:p w14:paraId="789AF12A"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lastRenderedPageBreak/>
              <w:t>交建股份</w:t>
            </w:r>
          </w:p>
        </w:tc>
        <w:tc>
          <w:tcPr>
            <w:tcW w:w="3490" w:type="pct"/>
            <w:shd w:val="clear" w:color="auto" w:fill="auto"/>
            <w:vAlign w:val="center"/>
          </w:tcPr>
          <w:p w14:paraId="6B22D456" w14:textId="77777777" w:rsidR="00F83BCF" w:rsidRPr="000E488C"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1</w:t>
            </w:r>
            <w:r w:rsidRPr="000E488C">
              <w:rPr>
                <w:rFonts w:ascii="Times New Roman" w:hAnsi="Times New Roman" w:cs="Times New Roman" w:hint="eastAsia"/>
                <w:sz w:val="21"/>
                <w:szCs w:val="21"/>
              </w:rPr>
              <w:t>、截至本承诺函出具之日，本公司不存在因涉嫌本次交易相关的内幕交易被立案调查或立案侦查的情形，最近</w:t>
            </w:r>
            <w:r w:rsidRPr="000E488C">
              <w:rPr>
                <w:rFonts w:ascii="Times New Roman" w:hAnsi="Times New Roman" w:cs="Times New Roman" w:hint="eastAsia"/>
                <w:sz w:val="21"/>
                <w:szCs w:val="21"/>
              </w:rPr>
              <w:t>36</w:t>
            </w:r>
            <w:r w:rsidRPr="000E488C">
              <w:rPr>
                <w:rFonts w:ascii="Times New Roman" w:hAnsi="Times New Roman" w:cs="Times New Roman" w:hint="eastAsia"/>
                <w:sz w:val="21"/>
                <w:szCs w:val="21"/>
              </w:rPr>
              <w:t>个月内不存在涉</w:t>
            </w:r>
            <w:r w:rsidRPr="000E488C">
              <w:rPr>
                <w:rFonts w:ascii="Times New Roman" w:hAnsi="Times New Roman" w:cs="Times New Roman" w:hint="eastAsia"/>
                <w:sz w:val="21"/>
                <w:szCs w:val="21"/>
              </w:rPr>
              <w:lastRenderedPageBreak/>
              <w:t>嫌重大资产重组相关的内幕交易被中国证监会作出行政处罚或者被司法机关依法追究刑事责任的情形。</w:t>
            </w:r>
          </w:p>
          <w:p w14:paraId="3238DFA7" w14:textId="77777777" w:rsidR="00F83BCF" w:rsidRPr="000E488C"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2</w:t>
            </w:r>
            <w:r w:rsidRPr="000E488C">
              <w:rPr>
                <w:rFonts w:ascii="Times New Roman" w:hAnsi="Times New Roman" w:cs="Times New Roman" w:hint="eastAsia"/>
                <w:sz w:val="21"/>
                <w:szCs w:val="21"/>
              </w:rPr>
              <w:t>、本公司不存在违规泄露本次交易的相关内幕信息及违规利用该内幕信息进行内幕交易的情形。如上述确认存在虚假，本公司将依法承担法律责任。</w:t>
            </w:r>
          </w:p>
          <w:p w14:paraId="4AE8DF9C" w14:textId="77777777" w:rsidR="00F83BCF" w:rsidRPr="0070073B"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综上，本公司不存在《上市公司监管指引第</w:t>
            </w:r>
            <w:r w:rsidRPr="000E488C">
              <w:rPr>
                <w:rFonts w:ascii="Times New Roman" w:hAnsi="Times New Roman" w:cs="Times New Roman" w:hint="eastAsia"/>
                <w:sz w:val="21"/>
                <w:szCs w:val="21"/>
              </w:rPr>
              <w:t>7</w:t>
            </w:r>
            <w:r w:rsidRPr="000E488C">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3110D512" w14:textId="77777777" w:rsidTr="00760DEC">
        <w:trPr>
          <w:trHeight w:val="397"/>
        </w:trPr>
        <w:tc>
          <w:tcPr>
            <w:tcW w:w="666" w:type="pct"/>
            <w:vMerge/>
            <w:shd w:val="clear" w:color="auto" w:fill="auto"/>
            <w:vAlign w:val="center"/>
          </w:tcPr>
          <w:p w14:paraId="7856A5A0"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2F1CF299"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交建股份</w:t>
            </w:r>
            <w:r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04939AA6" w14:textId="77777777" w:rsidR="00F83BCF" w:rsidRPr="000E488C"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1</w:t>
            </w:r>
            <w:r w:rsidRPr="000E488C">
              <w:rPr>
                <w:rFonts w:ascii="Times New Roman" w:hAnsi="Times New Roman" w:cs="Times New Roman" w:hint="eastAsia"/>
                <w:sz w:val="21"/>
                <w:szCs w:val="21"/>
              </w:rPr>
              <w:t>、截至本承诺函出具之日，本人不存在因涉嫌本次交易相关的内幕交易被立案调查或立案侦查的情形，最近</w:t>
            </w:r>
            <w:r w:rsidRPr="000E488C">
              <w:rPr>
                <w:rFonts w:ascii="Times New Roman" w:hAnsi="Times New Roman" w:cs="Times New Roman" w:hint="eastAsia"/>
                <w:sz w:val="21"/>
                <w:szCs w:val="21"/>
              </w:rPr>
              <w:t>36</w:t>
            </w:r>
            <w:r w:rsidRPr="000E488C">
              <w:rPr>
                <w:rFonts w:ascii="Times New Roman" w:hAnsi="Times New Roman" w:cs="Times New Roman" w:hint="eastAsia"/>
                <w:sz w:val="21"/>
                <w:szCs w:val="21"/>
              </w:rPr>
              <w:t>个月内不存在涉嫌重大资产重组相关的内幕交易被中国证监会作出行政处罚或者被司法机关依法追究刑事责任的情形。</w:t>
            </w:r>
          </w:p>
          <w:p w14:paraId="2DA07539" w14:textId="77777777" w:rsidR="00F83BCF" w:rsidRPr="000E488C"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2</w:t>
            </w:r>
            <w:r w:rsidRPr="000E488C">
              <w:rPr>
                <w:rFonts w:ascii="Times New Roman" w:hAnsi="Times New Roman" w:cs="Times New Roman" w:hint="eastAsia"/>
                <w:sz w:val="21"/>
                <w:szCs w:val="21"/>
              </w:rPr>
              <w:t>、本人不存在违规泄露本次交易的相关内幕信息及违规利用该内幕信息进行内幕交易的情形。如上述确认存在虚假，本人将依法承担法律责任。</w:t>
            </w:r>
          </w:p>
          <w:p w14:paraId="7FBDD7E8" w14:textId="77777777" w:rsidR="00F83BCF" w:rsidRPr="0070073B" w:rsidRDefault="00F83BCF" w:rsidP="00760DEC">
            <w:pPr>
              <w:rPr>
                <w:rFonts w:ascii="Times New Roman" w:hAnsi="Times New Roman" w:cs="Times New Roman"/>
                <w:sz w:val="21"/>
                <w:szCs w:val="21"/>
                <w:lang w:val="x-none"/>
              </w:rPr>
            </w:pPr>
            <w:r w:rsidRPr="000E488C">
              <w:rPr>
                <w:rFonts w:ascii="Times New Roman" w:hAnsi="Times New Roman" w:cs="Times New Roman" w:hint="eastAsia"/>
                <w:sz w:val="21"/>
                <w:szCs w:val="21"/>
              </w:rPr>
              <w:t>综上，本人不存在《上市公司监管指引第</w:t>
            </w:r>
            <w:r w:rsidRPr="000E488C">
              <w:rPr>
                <w:rFonts w:ascii="Times New Roman" w:hAnsi="Times New Roman" w:cs="Times New Roman" w:hint="eastAsia"/>
                <w:sz w:val="21"/>
                <w:szCs w:val="21"/>
              </w:rPr>
              <w:t>7</w:t>
            </w:r>
            <w:r w:rsidRPr="000E488C">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49CDE64A" w14:textId="77777777" w:rsidTr="00760DEC">
        <w:trPr>
          <w:trHeight w:val="397"/>
        </w:trPr>
        <w:tc>
          <w:tcPr>
            <w:tcW w:w="666" w:type="pct"/>
            <w:vMerge/>
            <w:shd w:val="clear" w:color="auto" w:fill="auto"/>
            <w:vAlign w:val="center"/>
          </w:tcPr>
          <w:p w14:paraId="6DCADBB1"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1A5B126F" w14:textId="77777777" w:rsidR="00F83BCF" w:rsidRDefault="00F83BCF" w:rsidP="00760DEC">
            <w:pPr>
              <w:jc w:val="center"/>
              <w:rPr>
                <w:rFonts w:ascii="Times New Roman" w:hAnsi="Times New Roman" w:cs="Times New Roman"/>
                <w:sz w:val="21"/>
                <w:szCs w:val="21"/>
              </w:rPr>
            </w:pPr>
            <w:r w:rsidRPr="0070073B">
              <w:rPr>
                <w:rFonts w:ascii="Times New Roman" w:hAnsi="Times New Roman" w:cs="Times New Roman" w:hint="eastAsia"/>
                <w:sz w:val="21"/>
                <w:szCs w:val="21"/>
              </w:rPr>
              <w:t>祥源控股</w:t>
            </w:r>
          </w:p>
        </w:tc>
        <w:tc>
          <w:tcPr>
            <w:tcW w:w="3490" w:type="pct"/>
            <w:shd w:val="clear" w:color="auto" w:fill="auto"/>
            <w:vAlign w:val="center"/>
          </w:tcPr>
          <w:p w14:paraId="32DEECFD" w14:textId="77777777" w:rsidR="00F83BCF" w:rsidRPr="000E488C"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1</w:t>
            </w:r>
            <w:r w:rsidRPr="000E488C">
              <w:rPr>
                <w:rFonts w:ascii="Times New Roman" w:hAnsi="Times New Roman" w:cs="Times New Roman" w:hint="eastAsia"/>
                <w:sz w:val="21"/>
                <w:szCs w:val="21"/>
              </w:rPr>
              <w:t>、截至本承诺函出具之日，本公司不存在因涉嫌本次交易相关的内幕交易被立案调查或立案侦查的情形，最近</w:t>
            </w:r>
            <w:r w:rsidRPr="000E488C">
              <w:rPr>
                <w:rFonts w:ascii="Times New Roman" w:hAnsi="Times New Roman" w:cs="Times New Roman" w:hint="eastAsia"/>
                <w:sz w:val="21"/>
                <w:szCs w:val="21"/>
              </w:rPr>
              <w:t>36</w:t>
            </w:r>
            <w:r w:rsidRPr="000E488C">
              <w:rPr>
                <w:rFonts w:ascii="Times New Roman" w:hAnsi="Times New Roman" w:cs="Times New Roman" w:hint="eastAsia"/>
                <w:sz w:val="21"/>
                <w:szCs w:val="21"/>
              </w:rPr>
              <w:t>个月内不存在涉嫌重大资产重组相关的内幕交易被中国证监会作出行政处罚或者被司法机关依法追究刑事责任的情形。</w:t>
            </w:r>
          </w:p>
          <w:p w14:paraId="2D367662" w14:textId="77777777" w:rsidR="00F83BCF" w:rsidRPr="000E488C"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2</w:t>
            </w:r>
            <w:r w:rsidRPr="000E488C">
              <w:rPr>
                <w:rFonts w:ascii="Times New Roman" w:hAnsi="Times New Roman" w:cs="Times New Roman" w:hint="eastAsia"/>
                <w:sz w:val="21"/>
                <w:szCs w:val="21"/>
              </w:rPr>
              <w:t>、本公司不存在违规泄露本次交易的相关内幕信息及违规利用该内幕信息进行内幕交易的情形。如上述确认存在虚假，本公司将依法承担法律责任。</w:t>
            </w:r>
          </w:p>
          <w:p w14:paraId="1D686A97" w14:textId="77777777" w:rsidR="00F83BCF" w:rsidRPr="001A5B6B"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综上，本公司不存在《上市公司监管指引第</w:t>
            </w:r>
            <w:r w:rsidRPr="000E488C">
              <w:rPr>
                <w:rFonts w:ascii="Times New Roman" w:hAnsi="Times New Roman" w:cs="Times New Roman" w:hint="eastAsia"/>
                <w:sz w:val="21"/>
                <w:szCs w:val="21"/>
              </w:rPr>
              <w:t>7</w:t>
            </w:r>
            <w:r w:rsidRPr="000E488C">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241D4798" w14:textId="77777777" w:rsidTr="00760DEC">
        <w:trPr>
          <w:trHeight w:val="397"/>
        </w:trPr>
        <w:tc>
          <w:tcPr>
            <w:tcW w:w="666" w:type="pct"/>
            <w:vMerge/>
            <w:shd w:val="clear" w:color="auto" w:fill="auto"/>
            <w:vAlign w:val="center"/>
          </w:tcPr>
          <w:p w14:paraId="7B089100"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12AFB154" w14:textId="77777777" w:rsidR="00F83BCF" w:rsidRDefault="00F83BCF" w:rsidP="00760DEC">
            <w:pPr>
              <w:jc w:val="center"/>
              <w:rPr>
                <w:rFonts w:ascii="Times New Roman" w:hAnsi="Times New Roman" w:cs="Times New Roman"/>
                <w:sz w:val="21"/>
                <w:szCs w:val="21"/>
              </w:rPr>
            </w:pPr>
            <w:r w:rsidRPr="0070073B">
              <w:rPr>
                <w:rFonts w:ascii="Times New Roman" w:hAnsi="Times New Roman" w:cs="Times New Roman" w:hint="eastAsia"/>
                <w:sz w:val="21"/>
                <w:szCs w:val="21"/>
              </w:rPr>
              <w:t>祥源控股全体董事、监事、高级管理人员</w:t>
            </w:r>
          </w:p>
        </w:tc>
        <w:tc>
          <w:tcPr>
            <w:tcW w:w="3490" w:type="pct"/>
            <w:shd w:val="clear" w:color="auto" w:fill="auto"/>
            <w:vAlign w:val="center"/>
          </w:tcPr>
          <w:p w14:paraId="79328E99" w14:textId="77777777" w:rsidR="00F83BCF" w:rsidRPr="000E488C"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1</w:t>
            </w:r>
            <w:r w:rsidRPr="000E488C">
              <w:rPr>
                <w:rFonts w:ascii="Times New Roman" w:hAnsi="Times New Roman" w:cs="Times New Roman" w:hint="eastAsia"/>
                <w:sz w:val="21"/>
                <w:szCs w:val="21"/>
              </w:rPr>
              <w:t>、截至本承诺函出具之日，本人不存在因涉嫌本次交易相关的内幕交易被立案调查或立案侦查的情形，最近</w:t>
            </w:r>
            <w:r w:rsidRPr="000E488C">
              <w:rPr>
                <w:rFonts w:ascii="Times New Roman" w:hAnsi="Times New Roman" w:cs="Times New Roman" w:hint="eastAsia"/>
                <w:sz w:val="21"/>
                <w:szCs w:val="21"/>
              </w:rPr>
              <w:t>36</w:t>
            </w:r>
            <w:r w:rsidRPr="000E488C">
              <w:rPr>
                <w:rFonts w:ascii="Times New Roman" w:hAnsi="Times New Roman" w:cs="Times New Roman" w:hint="eastAsia"/>
                <w:sz w:val="21"/>
                <w:szCs w:val="21"/>
              </w:rPr>
              <w:t>个月内不存在涉嫌重大资产重组相关的内幕交易被中国证监会作出行政处罚或者被司法机关依法追究刑事责任的情形。</w:t>
            </w:r>
          </w:p>
          <w:p w14:paraId="23956E6F" w14:textId="77777777" w:rsidR="00F83BCF" w:rsidRPr="000E488C"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2</w:t>
            </w:r>
            <w:r w:rsidRPr="000E488C">
              <w:rPr>
                <w:rFonts w:ascii="Times New Roman" w:hAnsi="Times New Roman" w:cs="Times New Roman" w:hint="eastAsia"/>
                <w:sz w:val="21"/>
                <w:szCs w:val="21"/>
              </w:rPr>
              <w:t>、本人不存在违规泄露本次交易的相关内幕信息及违规利用该内幕信息进行内幕交易的情形。如上述确认存在虚假，本人将依法承担法律责任。</w:t>
            </w:r>
          </w:p>
          <w:p w14:paraId="36BA4CB3" w14:textId="77777777" w:rsidR="00F83BCF" w:rsidRPr="000E488C"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综上，本人不存在《上市公司监管指引第</w:t>
            </w:r>
            <w:r w:rsidRPr="000E488C">
              <w:rPr>
                <w:rFonts w:ascii="Times New Roman" w:hAnsi="Times New Roman" w:cs="Times New Roman" w:hint="eastAsia"/>
                <w:sz w:val="21"/>
                <w:szCs w:val="21"/>
              </w:rPr>
              <w:t>7</w:t>
            </w:r>
            <w:r w:rsidRPr="000E488C">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14D8C34D" w14:textId="77777777" w:rsidTr="00760DEC">
        <w:trPr>
          <w:trHeight w:val="397"/>
        </w:trPr>
        <w:tc>
          <w:tcPr>
            <w:tcW w:w="666" w:type="pct"/>
            <w:vMerge/>
            <w:shd w:val="clear" w:color="auto" w:fill="auto"/>
            <w:vAlign w:val="center"/>
          </w:tcPr>
          <w:p w14:paraId="12506086"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3093A10A" w14:textId="77777777" w:rsidR="00F83BCF" w:rsidRDefault="00F83BCF" w:rsidP="00760DEC">
            <w:pPr>
              <w:jc w:val="center"/>
              <w:rPr>
                <w:rFonts w:ascii="Times New Roman" w:hAnsi="Times New Roman" w:cs="Times New Roman"/>
                <w:sz w:val="21"/>
                <w:szCs w:val="21"/>
              </w:rPr>
            </w:pPr>
            <w:r>
              <w:rPr>
                <w:rFonts w:ascii="宋体" w:hAnsi="宋体" w:hint="eastAsia"/>
              </w:rPr>
              <w:t>俞发祥</w:t>
            </w:r>
          </w:p>
        </w:tc>
        <w:tc>
          <w:tcPr>
            <w:tcW w:w="3490" w:type="pct"/>
            <w:shd w:val="clear" w:color="auto" w:fill="auto"/>
            <w:vAlign w:val="center"/>
          </w:tcPr>
          <w:p w14:paraId="2A95C47E" w14:textId="77777777" w:rsidR="00F83BCF" w:rsidRPr="000E488C"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1</w:t>
            </w:r>
            <w:r w:rsidRPr="000E488C">
              <w:rPr>
                <w:rFonts w:ascii="Times New Roman" w:hAnsi="Times New Roman" w:cs="Times New Roman" w:hint="eastAsia"/>
                <w:sz w:val="21"/>
                <w:szCs w:val="21"/>
              </w:rPr>
              <w:t>、截至本承诺函出具之日，本人不存在因涉嫌本次交易相关的内幕交易被立案调查或立案侦查的情形，最近</w:t>
            </w:r>
            <w:r w:rsidRPr="000E488C">
              <w:rPr>
                <w:rFonts w:ascii="Times New Roman" w:hAnsi="Times New Roman" w:cs="Times New Roman" w:hint="eastAsia"/>
                <w:sz w:val="21"/>
                <w:szCs w:val="21"/>
              </w:rPr>
              <w:t>36</w:t>
            </w:r>
            <w:r w:rsidRPr="000E488C">
              <w:rPr>
                <w:rFonts w:ascii="Times New Roman" w:hAnsi="Times New Roman" w:cs="Times New Roman" w:hint="eastAsia"/>
                <w:sz w:val="21"/>
                <w:szCs w:val="21"/>
              </w:rPr>
              <w:t>个月内不存在涉嫌重大资产重组相关的内幕交易被中国证监会作出行政处罚或者被司法机关依法追究刑事责任的情形。</w:t>
            </w:r>
          </w:p>
          <w:p w14:paraId="4E9FD0AB" w14:textId="77777777" w:rsidR="00F83BCF" w:rsidRPr="000E488C"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2</w:t>
            </w:r>
            <w:r w:rsidRPr="000E488C">
              <w:rPr>
                <w:rFonts w:ascii="Times New Roman" w:hAnsi="Times New Roman" w:cs="Times New Roman" w:hint="eastAsia"/>
                <w:sz w:val="21"/>
                <w:szCs w:val="21"/>
              </w:rPr>
              <w:t>、本人不存在违规泄露本次交易的相关内幕信息及违规利用该内幕信息进行内幕交易的情形。如上述确认存在虚假，本人将依法承担法律责任。</w:t>
            </w:r>
          </w:p>
          <w:p w14:paraId="6415011E" w14:textId="77777777" w:rsidR="00F83BCF" w:rsidRPr="000E488C" w:rsidRDefault="00F83BCF" w:rsidP="00760DEC">
            <w:pPr>
              <w:rPr>
                <w:rFonts w:ascii="Times New Roman" w:hAnsi="Times New Roman" w:cs="Times New Roman"/>
                <w:sz w:val="21"/>
                <w:szCs w:val="21"/>
              </w:rPr>
            </w:pPr>
            <w:r w:rsidRPr="000E488C">
              <w:rPr>
                <w:rFonts w:ascii="Times New Roman" w:hAnsi="Times New Roman" w:cs="Times New Roman" w:hint="eastAsia"/>
                <w:sz w:val="21"/>
                <w:szCs w:val="21"/>
              </w:rPr>
              <w:t>综上，本人不存在《上市公司监管指引第</w:t>
            </w:r>
            <w:r w:rsidRPr="000E488C">
              <w:rPr>
                <w:rFonts w:ascii="Times New Roman" w:hAnsi="Times New Roman" w:cs="Times New Roman" w:hint="eastAsia"/>
                <w:sz w:val="21"/>
                <w:szCs w:val="21"/>
              </w:rPr>
              <w:t>7</w:t>
            </w:r>
            <w:r w:rsidRPr="000E488C">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43C99D8D" w14:textId="77777777" w:rsidTr="00760DEC">
        <w:trPr>
          <w:trHeight w:val="397"/>
        </w:trPr>
        <w:tc>
          <w:tcPr>
            <w:tcW w:w="666" w:type="pct"/>
            <w:vMerge/>
            <w:shd w:val="clear" w:color="auto" w:fill="auto"/>
            <w:vAlign w:val="center"/>
          </w:tcPr>
          <w:p w14:paraId="5AC92DEC"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72F3A57A" w14:textId="77777777" w:rsidR="00F83BCF"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博达新能</w:t>
            </w:r>
          </w:p>
        </w:tc>
        <w:tc>
          <w:tcPr>
            <w:tcW w:w="3490" w:type="pct"/>
            <w:shd w:val="clear" w:color="auto" w:fill="auto"/>
            <w:vAlign w:val="center"/>
          </w:tcPr>
          <w:p w14:paraId="082024FF" w14:textId="77777777" w:rsidR="00F83BCF" w:rsidRPr="00FC3E92" w:rsidRDefault="00F83BCF" w:rsidP="00760DEC">
            <w:pPr>
              <w:rPr>
                <w:rFonts w:ascii="Times New Roman" w:hAnsi="Times New Roman" w:cs="Times New Roman"/>
                <w:sz w:val="21"/>
                <w:szCs w:val="21"/>
              </w:rPr>
            </w:pPr>
            <w:r w:rsidRPr="00FC3E92">
              <w:rPr>
                <w:rFonts w:ascii="Times New Roman" w:hAnsi="Times New Roman" w:cs="Times New Roman" w:hint="eastAsia"/>
                <w:sz w:val="21"/>
                <w:szCs w:val="21"/>
              </w:rPr>
              <w:t>1</w:t>
            </w:r>
            <w:r w:rsidRPr="00FC3E92">
              <w:rPr>
                <w:rFonts w:ascii="Times New Roman" w:hAnsi="Times New Roman" w:cs="Times New Roman" w:hint="eastAsia"/>
                <w:sz w:val="21"/>
                <w:szCs w:val="21"/>
              </w:rPr>
              <w:t>、截至本承诺函出具之日，本公司不存在因涉嫌本次交易相关的内幕交易被立案调查或立案侦查的情形，最近</w:t>
            </w:r>
            <w:r w:rsidRPr="00FC3E92">
              <w:rPr>
                <w:rFonts w:ascii="Times New Roman" w:hAnsi="Times New Roman" w:cs="Times New Roman" w:hint="eastAsia"/>
                <w:sz w:val="21"/>
                <w:szCs w:val="21"/>
              </w:rPr>
              <w:t>36</w:t>
            </w:r>
            <w:r w:rsidRPr="00FC3E92">
              <w:rPr>
                <w:rFonts w:ascii="Times New Roman" w:hAnsi="Times New Roman" w:cs="Times New Roman" w:hint="eastAsia"/>
                <w:sz w:val="21"/>
                <w:szCs w:val="21"/>
              </w:rPr>
              <w:t>个月内不存在涉嫌重大资产重组相关的内幕交易被中国证监会作出行政处罚或者被司法机关依法追究刑事责任的情形。</w:t>
            </w:r>
          </w:p>
          <w:p w14:paraId="5437FEDC" w14:textId="77777777" w:rsidR="00F83BCF" w:rsidRPr="00FC3E92" w:rsidRDefault="00F83BCF" w:rsidP="00760DEC">
            <w:pPr>
              <w:rPr>
                <w:rFonts w:ascii="Times New Roman" w:hAnsi="Times New Roman" w:cs="Times New Roman"/>
                <w:sz w:val="21"/>
                <w:szCs w:val="21"/>
              </w:rPr>
            </w:pPr>
            <w:r w:rsidRPr="00FC3E92">
              <w:rPr>
                <w:rFonts w:ascii="Times New Roman" w:hAnsi="Times New Roman" w:cs="Times New Roman" w:hint="eastAsia"/>
                <w:sz w:val="21"/>
                <w:szCs w:val="21"/>
              </w:rPr>
              <w:t>2</w:t>
            </w:r>
            <w:r w:rsidRPr="00FC3E92">
              <w:rPr>
                <w:rFonts w:ascii="Times New Roman" w:hAnsi="Times New Roman" w:cs="Times New Roman" w:hint="eastAsia"/>
                <w:sz w:val="21"/>
                <w:szCs w:val="21"/>
              </w:rPr>
              <w:t>、本公司不存在违规泄露本次交易的相关内幕信息及违规利用该内幕信息进行内幕交易的情形。如上述确认存在虚假，本公司将依法承担法律责任。</w:t>
            </w:r>
          </w:p>
          <w:p w14:paraId="03392EEB" w14:textId="77777777" w:rsidR="00F83BCF" w:rsidRPr="000E488C" w:rsidRDefault="00F83BCF" w:rsidP="00760DEC">
            <w:pPr>
              <w:rPr>
                <w:rFonts w:ascii="Times New Roman" w:hAnsi="Times New Roman" w:cs="Times New Roman"/>
                <w:sz w:val="21"/>
                <w:szCs w:val="21"/>
              </w:rPr>
            </w:pPr>
            <w:r w:rsidRPr="00FC3E92">
              <w:rPr>
                <w:rFonts w:ascii="Times New Roman" w:hAnsi="Times New Roman" w:cs="Times New Roman" w:hint="eastAsia"/>
                <w:sz w:val="21"/>
                <w:szCs w:val="21"/>
              </w:rPr>
              <w:t>综上，本公司不存在《上市公司监管指引第</w:t>
            </w:r>
            <w:r w:rsidRPr="00FC3E92">
              <w:rPr>
                <w:rFonts w:ascii="Times New Roman" w:hAnsi="Times New Roman" w:cs="Times New Roman" w:hint="eastAsia"/>
                <w:sz w:val="21"/>
                <w:szCs w:val="21"/>
              </w:rPr>
              <w:t>7</w:t>
            </w:r>
            <w:r w:rsidRPr="00FC3E92">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65424CEC" w14:textId="77777777" w:rsidTr="00760DEC">
        <w:trPr>
          <w:trHeight w:val="397"/>
        </w:trPr>
        <w:tc>
          <w:tcPr>
            <w:tcW w:w="666" w:type="pct"/>
            <w:vMerge/>
            <w:shd w:val="clear" w:color="auto" w:fill="auto"/>
            <w:vAlign w:val="center"/>
          </w:tcPr>
          <w:p w14:paraId="28ADFC33"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35B0F011" w14:textId="77777777" w:rsidR="00F83BCF"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博达新能</w:t>
            </w:r>
            <w:r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5FF69736" w14:textId="77777777" w:rsidR="00F83BCF" w:rsidRPr="00FC3E92" w:rsidRDefault="00F83BCF" w:rsidP="00760DEC">
            <w:pPr>
              <w:rPr>
                <w:rFonts w:ascii="Times New Roman" w:hAnsi="Times New Roman" w:cs="Times New Roman"/>
                <w:sz w:val="21"/>
                <w:szCs w:val="21"/>
              </w:rPr>
            </w:pPr>
            <w:r w:rsidRPr="00FC3E92">
              <w:rPr>
                <w:rFonts w:ascii="Times New Roman" w:hAnsi="Times New Roman" w:cs="Times New Roman" w:hint="eastAsia"/>
                <w:sz w:val="21"/>
                <w:szCs w:val="21"/>
              </w:rPr>
              <w:t>1</w:t>
            </w:r>
            <w:r w:rsidRPr="00FC3E92">
              <w:rPr>
                <w:rFonts w:ascii="Times New Roman" w:hAnsi="Times New Roman" w:cs="Times New Roman" w:hint="eastAsia"/>
                <w:sz w:val="21"/>
                <w:szCs w:val="21"/>
              </w:rPr>
              <w:t>、截至本承诺函出具之日，本人不存在因涉嫌本次交易相关的内幕交易被立案调查或立案侦查的情形，最近</w:t>
            </w:r>
            <w:r w:rsidRPr="00FC3E92">
              <w:rPr>
                <w:rFonts w:ascii="Times New Roman" w:hAnsi="Times New Roman" w:cs="Times New Roman" w:hint="eastAsia"/>
                <w:sz w:val="21"/>
                <w:szCs w:val="21"/>
              </w:rPr>
              <w:t>36</w:t>
            </w:r>
            <w:r w:rsidRPr="00FC3E92">
              <w:rPr>
                <w:rFonts w:ascii="Times New Roman" w:hAnsi="Times New Roman" w:cs="Times New Roman" w:hint="eastAsia"/>
                <w:sz w:val="21"/>
                <w:szCs w:val="21"/>
              </w:rPr>
              <w:t>个月内不存在涉嫌重大资产重组相关的内幕交易被中国证监会作出行政处罚或者被司法机关依法追究刑事责任的情形。</w:t>
            </w:r>
          </w:p>
          <w:p w14:paraId="1213E70F" w14:textId="77777777" w:rsidR="00F83BCF" w:rsidRPr="00FC3E92" w:rsidRDefault="00F83BCF" w:rsidP="00760DEC">
            <w:pPr>
              <w:rPr>
                <w:rFonts w:ascii="Times New Roman" w:hAnsi="Times New Roman" w:cs="Times New Roman"/>
                <w:sz w:val="21"/>
                <w:szCs w:val="21"/>
              </w:rPr>
            </w:pPr>
            <w:r w:rsidRPr="00FC3E92">
              <w:rPr>
                <w:rFonts w:ascii="Times New Roman" w:hAnsi="Times New Roman" w:cs="Times New Roman" w:hint="eastAsia"/>
                <w:sz w:val="21"/>
                <w:szCs w:val="21"/>
              </w:rPr>
              <w:t>2</w:t>
            </w:r>
            <w:r w:rsidRPr="00FC3E92">
              <w:rPr>
                <w:rFonts w:ascii="Times New Roman" w:hAnsi="Times New Roman" w:cs="Times New Roman" w:hint="eastAsia"/>
                <w:sz w:val="21"/>
                <w:szCs w:val="21"/>
              </w:rPr>
              <w:t>、本人不存在违规泄露本次交易的相关内幕信息及违规利用该内幕信息进行内幕交易的情形。如上述确认存在虚假，本人将依法承担法律责任。</w:t>
            </w:r>
          </w:p>
          <w:p w14:paraId="2093E844" w14:textId="77777777" w:rsidR="00F83BCF" w:rsidRPr="00FC3E92" w:rsidRDefault="00F83BCF" w:rsidP="00760DEC">
            <w:pPr>
              <w:rPr>
                <w:rFonts w:ascii="Times New Roman" w:hAnsi="Times New Roman" w:cs="Times New Roman"/>
                <w:sz w:val="21"/>
                <w:szCs w:val="21"/>
              </w:rPr>
            </w:pPr>
            <w:r w:rsidRPr="00FC3E92">
              <w:rPr>
                <w:rFonts w:ascii="Times New Roman" w:hAnsi="Times New Roman" w:cs="Times New Roman" w:hint="eastAsia"/>
                <w:sz w:val="21"/>
                <w:szCs w:val="21"/>
              </w:rPr>
              <w:t>综上，本人不存在《上市公司监管指引第</w:t>
            </w:r>
            <w:r w:rsidRPr="00FC3E92">
              <w:rPr>
                <w:rFonts w:ascii="Times New Roman" w:hAnsi="Times New Roman" w:cs="Times New Roman" w:hint="eastAsia"/>
                <w:sz w:val="21"/>
                <w:szCs w:val="21"/>
              </w:rPr>
              <w:t>7</w:t>
            </w:r>
            <w:r w:rsidRPr="00FC3E92">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0980BC3D" w14:textId="77777777" w:rsidTr="00760DEC">
        <w:trPr>
          <w:trHeight w:val="397"/>
        </w:trPr>
        <w:tc>
          <w:tcPr>
            <w:tcW w:w="666" w:type="pct"/>
            <w:vMerge/>
            <w:shd w:val="clear" w:color="auto" w:fill="auto"/>
            <w:vAlign w:val="center"/>
          </w:tcPr>
          <w:p w14:paraId="3B8DD9DE"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4BEBF536" w14:textId="77777777" w:rsidR="00F83BCF" w:rsidRDefault="00F83BCF" w:rsidP="00760DEC">
            <w:pPr>
              <w:jc w:val="center"/>
              <w:rPr>
                <w:rFonts w:ascii="Times New Roman" w:hAnsi="Times New Roman" w:cs="Times New Roman"/>
                <w:sz w:val="21"/>
                <w:szCs w:val="21"/>
              </w:rPr>
            </w:pPr>
            <w:r w:rsidRPr="00516858">
              <w:rPr>
                <w:rFonts w:ascii="Times New Roman" w:hAnsi="Times New Roman" w:cs="Times New Roman" w:hint="eastAsia"/>
                <w:sz w:val="21"/>
                <w:szCs w:val="21"/>
              </w:rPr>
              <w:t>柳敬麒</w:t>
            </w:r>
          </w:p>
        </w:tc>
        <w:tc>
          <w:tcPr>
            <w:tcW w:w="3490" w:type="pct"/>
            <w:shd w:val="clear" w:color="auto" w:fill="auto"/>
            <w:vAlign w:val="center"/>
          </w:tcPr>
          <w:p w14:paraId="362AF11C" w14:textId="77777777" w:rsidR="00F83BCF" w:rsidRPr="00FC3E92" w:rsidRDefault="00F83BCF" w:rsidP="00760DEC">
            <w:pPr>
              <w:rPr>
                <w:rFonts w:ascii="Times New Roman" w:hAnsi="Times New Roman" w:cs="Times New Roman"/>
                <w:sz w:val="21"/>
                <w:szCs w:val="21"/>
              </w:rPr>
            </w:pPr>
            <w:r w:rsidRPr="00FC3E92">
              <w:rPr>
                <w:rFonts w:ascii="Times New Roman" w:hAnsi="Times New Roman" w:cs="Times New Roman" w:hint="eastAsia"/>
                <w:sz w:val="21"/>
                <w:szCs w:val="21"/>
              </w:rPr>
              <w:t>1</w:t>
            </w:r>
            <w:r w:rsidRPr="00FC3E92">
              <w:rPr>
                <w:rFonts w:ascii="Times New Roman" w:hAnsi="Times New Roman" w:cs="Times New Roman" w:hint="eastAsia"/>
                <w:sz w:val="21"/>
                <w:szCs w:val="21"/>
              </w:rPr>
              <w:t>、截至本承诺函出具之日，本人不存在因涉嫌本次交易相关的内幕交易被立案调查或立案侦查的情形，最近</w:t>
            </w:r>
            <w:r w:rsidRPr="00FC3E92">
              <w:rPr>
                <w:rFonts w:ascii="Times New Roman" w:hAnsi="Times New Roman" w:cs="Times New Roman" w:hint="eastAsia"/>
                <w:sz w:val="21"/>
                <w:szCs w:val="21"/>
              </w:rPr>
              <w:t>36</w:t>
            </w:r>
            <w:r w:rsidRPr="00FC3E92">
              <w:rPr>
                <w:rFonts w:ascii="Times New Roman" w:hAnsi="Times New Roman" w:cs="Times New Roman" w:hint="eastAsia"/>
                <w:sz w:val="21"/>
                <w:szCs w:val="21"/>
              </w:rPr>
              <w:t>个月内不存在涉嫌重大资产重组相关的内幕交易被中国证监会作出行政处罚或者被司法机关依法追究刑事责任的情形。</w:t>
            </w:r>
          </w:p>
          <w:p w14:paraId="28708681" w14:textId="77777777" w:rsidR="00F83BCF" w:rsidRPr="00FC3E92" w:rsidRDefault="00F83BCF" w:rsidP="00760DEC">
            <w:pPr>
              <w:rPr>
                <w:rFonts w:ascii="Times New Roman" w:hAnsi="Times New Roman" w:cs="Times New Roman"/>
                <w:sz w:val="21"/>
                <w:szCs w:val="21"/>
              </w:rPr>
            </w:pPr>
            <w:r w:rsidRPr="00FC3E92">
              <w:rPr>
                <w:rFonts w:ascii="Times New Roman" w:hAnsi="Times New Roman" w:cs="Times New Roman" w:hint="eastAsia"/>
                <w:sz w:val="21"/>
                <w:szCs w:val="21"/>
              </w:rPr>
              <w:t>2</w:t>
            </w:r>
            <w:r w:rsidRPr="00FC3E92">
              <w:rPr>
                <w:rFonts w:ascii="Times New Roman" w:hAnsi="Times New Roman" w:cs="Times New Roman" w:hint="eastAsia"/>
                <w:sz w:val="21"/>
                <w:szCs w:val="21"/>
              </w:rPr>
              <w:t>、本人不存在违规泄露本次交易的相关内幕信息及违规利用该内幕信息进行内幕交易的情形。如上述确认存在虚假，本人将依法承担法律责任。</w:t>
            </w:r>
          </w:p>
          <w:p w14:paraId="7FE4D9B4" w14:textId="77777777" w:rsidR="00F83BCF" w:rsidRPr="000E488C" w:rsidRDefault="00F83BCF" w:rsidP="00760DEC">
            <w:pPr>
              <w:rPr>
                <w:rFonts w:ascii="Times New Roman" w:hAnsi="Times New Roman" w:cs="Times New Roman"/>
                <w:sz w:val="21"/>
                <w:szCs w:val="21"/>
              </w:rPr>
            </w:pPr>
            <w:r w:rsidRPr="00FC3E92">
              <w:rPr>
                <w:rFonts w:ascii="Times New Roman" w:hAnsi="Times New Roman" w:cs="Times New Roman" w:hint="eastAsia"/>
                <w:sz w:val="21"/>
                <w:szCs w:val="21"/>
              </w:rPr>
              <w:t>综上，本人不存在《上市公司监管指引第</w:t>
            </w:r>
            <w:r w:rsidRPr="00FC3E92">
              <w:rPr>
                <w:rFonts w:ascii="Times New Roman" w:hAnsi="Times New Roman" w:cs="Times New Roman" w:hint="eastAsia"/>
                <w:sz w:val="21"/>
                <w:szCs w:val="21"/>
              </w:rPr>
              <w:t>7</w:t>
            </w:r>
            <w:r w:rsidRPr="00FC3E92">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6A71BEF3" w14:textId="77777777" w:rsidTr="00760DEC">
        <w:trPr>
          <w:trHeight w:val="397"/>
        </w:trPr>
        <w:tc>
          <w:tcPr>
            <w:tcW w:w="666" w:type="pct"/>
            <w:vMerge/>
            <w:shd w:val="clear" w:color="auto" w:fill="auto"/>
            <w:vAlign w:val="center"/>
          </w:tcPr>
          <w:p w14:paraId="2AC22EBA"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768762BE" w14:textId="537678E7" w:rsidR="00F83BCF" w:rsidRDefault="00C530A8" w:rsidP="00760DEC">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p>
        </w:tc>
        <w:tc>
          <w:tcPr>
            <w:tcW w:w="3490" w:type="pct"/>
            <w:shd w:val="clear" w:color="auto" w:fill="auto"/>
            <w:vAlign w:val="center"/>
          </w:tcPr>
          <w:p w14:paraId="42E416AC" w14:textId="77777777" w:rsidR="00F83BCF" w:rsidRPr="00FC3E92" w:rsidRDefault="00F83BCF" w:rsidP="00760DEC">
            <w:pPr>
              <w:rPr>
                <w:rFonts w:ascii="Times New Roman" w:hAnsi="Times New Roman" w:cs="Times New Roman"/>
                <w:sz w:val="21"/>
                <w:szCs w:val="21"/>
              </w:rPr>
            </w:pPr>
            <w:r w:rsidRPr="00FC3E92">
              <w:rPr>
                <w:rFonts w:ascii="Times New Roman" w:hAnsi="Times New Roman" w:cs="Times New Roman" w:hint="eastAsia"/>
                <w:sz w:val="21"/>
                <w:szCs w:val="21"/>
              </w:rPr>
              <w:t>1</w:t>
            </w:r>
            <w:r w:rsidRPr="00FC3E92">
              <w:rPr>
                <w:rFonts w:ascii="Times New Roman" w:hAnsi="Times New Roman" w:cs="Times New Roman" w:hint="eastAsia"/>
                <w:sz w:val="21"/>
                <w:szCs w:val="21"/>
              </w:rPr>
              <w:t>、截至本承诺函出具之日，本公司不存在因涉嫌本次交易相关的内幕交易被立案调查或立案侦查的情形，最近</w:t>
            </w:r>
            <w:r w:rsidRPr="00FC3E92">
              <w:rPr>
                <w:rFonts w:ascii="Times New Roman" w:hAnsi="Times New Roman" w:cs="Times New Roman" w:hint="eastAsia"/>
                <w:sz w:val="21"/>
                <w:szCs w:val="21"/>
              </w:rPr>
              <w:t>36</w:t>
            </w:r>
            <w:r w:rsidRPr="00FC3E92">
              <w:rPr>
                <w:rFonts w:ascii="Times New Roman" w:hAnsi="Times New Roman" w:cs="Times New Roman" w:hint="eastAsia"/>
                <w:sz w:val="21"/>
                <w:szCs w:val="21"/>
              </w:rPr>
              <w:t>个月内不存在涉嫌重大资产重组相关的内幕交易被中国证监会作出行政处罚或者被司法机关依法追究刑事责任的情形。</w:t>
            </w:r>
          </w:p>
          <w:p w14:paraId="4346A3DE" w14:textId="77777777" w:rsidR="00F83BCF" w:rsidRPr="00FC3E92" w:rsidRDefault="00F83BCF" w:rsidP="00760DEC">
            <w:pPr>
              <w:rPr>
                <w:rFonts w:ascii="Times New Roman" w:hAnsi="Times New Roman" w:cs="Times New Roman"/>
                <w:sz w:val="21"/>
                <w:szCs w:val="21"/>
              </w:rPr>
            </w:pPr>
            <w:r w:rsidRPr="00FC3E92">
              <w:rPr>
                <w:rFonts w:ascii="Times New Roman" w:hAnsi="Times New Roman" w:cs="Times New Roman" w:hint="eastAsia"/>
                <w:sz w:val="21"/>
                <w:szCs w:val="21"/>
              </w:rPr>
              <w:t>2</w:t>
            </w:r>
            <w:r w:rsidRPr="00FC3E92">
              <w:rPr>
                <w:rFonts w:ascii="Times New Roman" w:hAnsi="Times New Roman" w:cs="Times New Roman" w:hint="eastAsia"/>
                <w:sz w:val="21"/>
                <w:szCs w:val="21"/>
              </w:rPr>
              <w:t>、本公司不存在违规泄露本次交易的相关内幕信息及违规利用该内幕信息进行内幕交易的情形。如上述确认存在虚假，本公司将依法承担法律责任。</w:t>
            </w:r>
          </w:p>
          <w:p w14:paraId="08095E42" w14:textId="77777777" w:rsidR="00F83BCF" w:rsidRPr="00FC3E92" w:rsidRDefault="00F83BCF" w:rsidP="00760DEC">
            <w:pPr>
              <w:rPr>
                <w:rFonts w:ascii="Times New Roman" w:hAnsi="Times New Roman" w:cs="Times New Roman"/>
                <w:sz w:val="21"/>
                <w:szCs w:val="21"/>
              </w:rPr>
            </w:pPr>
            <w:r w:rsidRPr="00FC3E92">
              <w:rPr>
                <w:rFonts w:ascii="Times New Roman" w:hAnsi="Times New Roman" w:cs="Times New Roman" w:hint="eastAsia"/>
                <w:sz w:val="21"/>
                <w:szCs w:val="21"/>
              </w:rPr>
              <w:t>综上，本公司不存在《上市公司监管指引第</w:t>
            </w:r>
            <w:r w:rsidRPr="00FC3E92">
              <w:rPr>
                <w:rFonts w:ascii="Times New Roman" w:hAnsi="Times New Roman" w:cs="Times New Roman" w:hint="eastAsia"/>
                <w:sz w:val="21"/>
                <w:szCs w:val="21"/>
              </w:rPr>
              <w:t>7</w:t>
            </w:r>
            <w:r w:rsidRPr="00FC3E92">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75BFCBA9" w14:textId="77777777" w:rsidTr="00760DEC">
        <w:trPr>
          <w:trHeight w:val="397"/>
        </w:trPr>
        <w:tc>
          <w:tcPr>
            <w:tcW w:w="666" w:type="pct"/>
            <w:vMerge/>
            <w:shd w:val="clear" w:color="auto" w:fill="auto"/>
            <w:vAlign w:val="center"/>
          </w:tcPr>
          <w:p w14:paraId="28B75A3A"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1D0D36C5" w14:textId="03092723" w:rsidR="00F83BCF" w:rsidRDefault="00C530A8" w:rsidP="00760DEC">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r w:rsidR="00F83BCF"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1EFAD2EC" w14:textId="77777777" w:rsidR="00F83BCF" w:rsidRPr="002F54C4" w:rsidRDefault="00F83BCF" w:rsidP="00760DEC">
            <w:pPr>
              <w:rPr>
                <w:rFonts w:ascii="Times New Roman" w:hAnsi="Times New Roman" w:cs="Times New Roman"/>
                <w:sz w:val="21"/>
                <w:szCs w:val="21"/>
              </w:rPr>
            </w:pPr>
            <w:r w:rsidRPr="002F54C4">
              <w:rPr>
                <w:rFonts w:ascii="Times New Roman" w:hAnsi="Times New Roman" w:cs="Times New Roman" w:hint="eastAsia"/>
                <w:sz w:val="21"/>
                <w:szCs w:val="21"/>
              </w:rPr>
              <w:t>1</w:t>
            </w:r>
            <w:r w:rsidRPr="002F54C4">
              <w:rPr>
                <w:rFonts w:ascii="Times New Roman" w:hAnsi="Times New Roman" w:cs="Times New Roman" w:hint="eastAsia"/>
                <w:sz w:val="21"/>
                <w:szCs w:val="21"/>
              </w:rPr>
              <w:t>、截至本承诺函出具之日，本人不存在因涉嫌本次交易相关的内幕交易被立案调查或立案侦查的情形，最近</w:t>
            </w:r>
            <w:r w:rsidRPr="002F54C4">
              <w:rPr>
                <w:rFonts w:ascii="Times New Roman" w:hAnsi="Times New Roman" w:cs="Times New Roman" w:hint="eastAsia"/>
                <w:sz w:val="21"/>
                <w:szCs w:val="21"/>
              </w:rPr>
              <w:t>36</w:t>
            </w:r>
            <w:r w:rsidRPr="002F54C4">
              <w:rPr>
                <w:rFonts w:ascii="Times New Roman" w:hAnsi="Times New Roman" w:cs="Times New Roman" w:hint="eastAsia"/>
                <w:sz w:val="21"/>
                <w:szCs w:val="21"/>
              </w:rPr>
              <w:t>个月内不存在涉嫌重大资产重组相关的内幕交易被中国证监会作出行政处罚或者被司法机关依法追究刑事责任的情形。</w:t>
            </w:r>
          </w:p>
          <w:p w14:paraId="177A79C9" w14:textId="77777777" w:rsidR="00F83BCF" w:rsidRPr="002F54C4" w:rsidRDefault="00F83BCF" w:rsidP="00760DEC">
            <w:pPr>
              <w:rPr>
                <w:rFonts w:ascii="Times New Roman" w:hAnsi="Times New Roman" w:cs="Times New Roman"/>
                <w:sz w:val="21"/>
                <w:szCs w:val="21"/>
              </w:rPr>
            </w:pPr>
            <w:r w:rsidRPr="002F54C4">
              <w:rPr>
                <w:rFonts w:ascii="Times New Roman" w:hAnsi="Times New Roman" w:cs="Times New Roman" w:hint="eastAsia"/>
                <w:sz w:val="21"/>
                <w:szCs w:val="21"/>
              </w:rPr>
              <w:t>2</w:t>
            </w:r>
            <w:r w:rsidRPr="002F54C4">
              <w:rPr>
                <w:rFonts w:ascii="Times New Roman" w:hAnsi="Times New Roman" w:cs="Times New Roman" w:hint="eastAsia"/>
                <w:sz w:val="21"/>
                <w:szCs w:val="21"/>
              </w:rPr>
              <w:t>、本人不存在违规泄露本次交易的相关内幕信息及违规利用该内幕信息进行内幕交易的情形。如上述确认存在虚假，本人将依法承担法律责任。</w:t>
            </w:r>
          </w:p>
          <w:p w14:paraId="509EC386" w14:textId="77777777" w:rsidR="00F83BCF" w:rsidRPr="000E488C" w:rsidRDefault="00F83BCF" w:rsidP="00760DEC">
            <w:pPr>
              <w:rPr>
                <w:rFonts w:ascii="Times New Roman" w:hAnsi="Times New Roman" w:cs="Times New Roman"/>
                <w:sz w:val="21"/>
                <w:szCs w:val="21"/>
              </w:rPr>
            </w:pPr>
            <w:r w:rsidRPr="002F54C4">
              <w:rPr>
                <w:rFonts w:ascii="Times New Roman" w:hAnsi="Times New Roman" w:cs="Times New Roman" w:hint="eastAsia"/>
                <w:sz w:val="21"/>
                <w:szCs w:val="21"/>
              </w:rPr>
              <w:lastRenderedPageBreak/>
              <w:t>综上，本人不存在《上市公司监管指引第</w:t>
            </w:r>
            <w:r w:rsidRPr="002F54C4">
              <w:rPr>
                <w:rFonts w:ascii="Times New Roman" w:hAnsi="Times New Roman" w:cs="Times New Roman" w:hint="eastAsia"/>
                <w:sz w:val="21"/>
                <w:szCs w:val="21"/>
              </w:rPr>
              <w:t>7</w:t>
            </w:r>
            <w:r w:rsidRPr="002F54C4">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1C074E65" w14:textId="77777777" w:rsidTr="00760DEC">
        <w:trPr>
          <w:trHeight w:val="397"/>
        </w:trPr>
        <w:tc>
          <w:tcPr>
            <w:tcW w:w="666" w:type="pct"/>
            <w:shd w:val="clear" w:color="auto" w:fill="auto"/>
            <w:vAlign w:val="center"/>
          </w:tcPr>
          <w:p w14:paraId="59F50662" w14:textId="77777777" w:rsidR="00F83BCF" w:rsidRPr="00D3674E" w:rsidRDefault="00F83BCF" w:rsidP="00760DEC">
            <w:pPr>
              <w:jc w:val="center"/>
              <w:rPr>
                <w:rFonts w:ascii="Times New Roman" w:hAnsi="Times New Roman" w:cs="Times New Roman"/>
                <w:sz w:val="21"/>
                <w:szCs w:val="21"/>
              </w:rPr>
            </w:pPr>
            <w:r w:rsidRPr="00D3674E">
              <w:rPr>
                <w:rFonts w:ascii="Times New Roman" w:hAnsi="Times New Roman" w:cs="Times New Roman" w:hint="eastAsia"/>
                <w:sz w:val="21"/>
                <w:szCs w:val="21"/>
              </w:rPr>
              <w:lastRenderedPageBreak/>
              <w:t>关于符合向特定对象发行股票条件的</w:t>
            </w:r>
          </w:p>
          <w:p w14:paraId="2802BE56" w14:textId="77777777" w:rsidR="00F83BCF" w:rsidRPr="0070073B" w:rsidRDefault="00F83BCF" w:rsidP="00760DEC">
            <w:pPr>
              <w:jc w:val="center"/>
              <w:rPr>
                <w:rFonts w:ascii="Times New Roman" w:hAnsi="Times New Roman" w:cs="Times New Roman"/>
                <w:sz w:val="21"/>
                <w:szCs w:val="21"/>
              </w:rPr>
            </w:pPr>
            <w:r w:rsidRPr="00D3674E">
              <w:rPr>
                <w:rFonts w:ascii="Times New Roman" w:hAnsi="Times New Roman" w:cs="Times New Roman" w:hint="eastAsia"/>
                <w:sz w:val="21"/>
                <w:szCs w:val="21"/>
              </w:rPr>
              <w:t>承诺</w:t>
            </w:r>
          </w:p>
        </w:tc>
        <w:tc>
          <w:tcPr>
            <w:tcW w:w="844" w:type="pct"/>
            <w:shd w:val="clear" w:color="auto" w:fill="auto"/>
            <w:vAlign w:val="center"/>
          </w:tcPr>
          <w:p w14:paraId="0C4CAFD4" w14:textId="77777777" w:rsidR="00F83BCF"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交建股份</w:t>
            </w:r>
          </w:p>
        </w:tc>
        <w:tc>
          <w:tcPr>
            <w:tcW w:w="3490" w:type="pct"/>
            <w:shd w:val="clear" w:color="auto" w:fill="auto"/>
            <w:vAlign w:val="center"/>
          </w:tcPr>
          <w:p w14:paraId="75020F89" w14:textId="77777777" w:rsidR="00F83BCF" w:rsidRPr="00D3674E" w:rsidRDefault="00F83BCF" w:rsidP="00760DEC">
            <w:pPr>
              <w:rPr>
                <w:rFonts w:ascii="Times New Roman" w:hAnsi="Times New Roman" w:cs="Times New Roman"/>
                <w:sz w:val="21"/>
                <w:szCs w:val="21"/>
              </w:rPr>
            </w:pPr>
            <w:r w:rsidRPr="00D3674E">
              <w:rPr>
                <w:rFonts w:ascii="Times New Roman" w:hAnsi="Times New Roman" w:cs="Times New Roman" w:hint="eastAsia"/>
                <w:sz w:val="21"/>
                <w:szCs w:val="21"/>
              </w:rPr>
              <w:t>1</w:t>
            </w:r>
            <w:r w:rsidRPr="00D3674E">
              <w:rPr>
                <w:rFonts w:ascii="Times New Roman" w:hAnsi="Times New Roman" w:cs="Times New Roman" w:hint="eastAsia"/>
                <w:sz w:val="21"/>
                <w:szCs w:val="21"/>
              </w:rPr>
              <w:t>、擅自改变前次募集资金用途未作纠正，或者未经股东大会认可；</w:t>
            </w:r>
          </w:p>
          <w:p w14:paraId="6B1AEB76" w14:textId="77777777" w:rsidR="00F83BCF" w:rsidRPr="00D3674E" w:rsidRDefault="00F83BCF" w:rsidP="00760DEC">
            <w:pPr>
              <w:rPr>
                <w:rFonts w:ascii="Times New Roman" w:hAnsi="Times New Roman" w:cs="Times New Roman"/>
                <w:sz w:val="21"/>
                <w:szCs w:val="21"/>
              </w:rPr>
            </w:pPr>
            <w:r w:rsidRPr="00D3674E">
              <w:rPr>
                <w:rFonts w:ascii="Times New Roman" w:hAnsi="Times New Roman" w:cs="Times New Roman" w:hint="eastAsia"/>
                <w:sz w:val="21"/>
                <w:szCs w:val="21"/>
              </w:rPr>
              <w:t>2</w:t>
            </w:r>
            <w:r w:rsidRPr="00D3674E">
              <w:rPr>
                <w:rFonts w:ascii="Times New Roman" w:hAnsi="Times New Roman" w:cs="Times New Roman" w:hint="eastAsia"/>
                <w:sz w:val="21"/>
                <w:szCs w:val="21"/>
              </w:rPr>
              <w:t>、最近一年财务报表的编制和披露在重大方面不符合企业会计准则或者相关信息披露规则的规定；最近一年财务会计报告被出具否定意见或者无法表示意见的审计报告；最近一年财务会计报告被出具保留意见的审计报告，且保留意见所涉及事项对上市公司的重大不利影响尚未消除。本次发行涉及重大资产重组的除外；</w:t>
            </w:r>
          </w:p>
          <w:p w14:paraId="02C7EEE7" w14:textId="77777777" w:rsidR="00F83BCF" w:rsidRPr="00D3674E" w:rsidRDefault="00F83BCF" w:rsidP="00760DEC">
            <w:pPr>
              <w:rPr>
                <w:rFonts w:ascii="Times New Roman" w:hAnsi="Times New Roman" w:cs="Times New Roman"/>
                <w:sz w:val="21"/>
                <w:szCs w:val="21"/>
              </w:rPr>
            </w:pPr>
            <w:r w:rsidRPr="00D3674E">
              <w:rPr>
                <w:rFonts w:ascii="Times New Roman" w:hAnsi="Times New Roman" w:cs="Times New Roman" w:hint="eastAsia"/>
                <w:sz w:val="21"/>
                <w:szCs w:val="21"/>
              </w:rPr>
              <w:t>3</w:t>
            </w:r>
            <w:r w:rsidRPr="00D3674E">
              <w:rPr>
                <w:rFonts w:ascii="Times New Roman" w:hAnsi="Times New Roman" w:cs="Times New Roman" w:hint="eastAsia"/>
                <w:sz w:val="21"/>
                <w:szCs w:val="21"/>
              </w:rPr>
              <w:t>、现任董事、监事和高级管理人员最近三年受到中国证监会行政处罚，或者最近一年受到证券交易所公开谴责；</w:t>
            </w:r>
          </w:p>
          <w:p w14:paraId="4B24D016" w14:textId="77777777" w:rsidR="00F83BCF" w:rsidRPr="00D3674E" w:rsidRDefault="00F83BCF" w:rsidP="00760DEC">
            <w:pPr>
              <w:rPr>
                <w:rFonts w:ascii="Times New Roman" w:hAnsi="Times New Roman" w:cs="Times New Roman"/>
                <w:sz w:val="21"/>
                <w:szCs w:val="21"/>
              </w:rPr>
            </w:pPr>
            <w:r w:rsidRPr="00D3674E">
              <w:rPr>
                <w:rFonts w:ascii="Times New Roman" w:hAnsi="Times New Roman" w:cs="Times New Roman" w:hint="eastAsia"/>
                <w:sz w:val="21"/>
                <w:szCs w:val="21"/>
              </w:rPr>
              <w:t>4</w:t>
            </w:r>
            <w:r w:rsidRPr="00D3674E">
              <w:rPr>
                <w:rFonts w:ascii="Times New Roman" w:hAnsi="Times New Roman" w:cs="Times New Roman" w:hint="eastAsia"/>
                <w:sz w:val="21"/>
                <w:szCs w:val="21"/>
              </w:rPr>
              <w:t>、上市公司或者其现任董事、监事和高级管理人员因涉嫌犯罪正在被司法机关立案侦查或者涉嫌违法违规正在被中国证监会立案调查；</w:t>
            </w:r>
          </w:p>
          <w:p w14:paraId="5E4FB05D" w14:textId="77777777" w:rsidR="00F83BCF" w:rsidRPr="00D3674E" w:rsidRDefault="00F83BCF" w:rsidP="00760DEC">
            <w:pPr>
              <w:rPr>
                <w:rFonts w:ascii="Times New Roman" w:hAnsi="Times New Roman" w:cs="Times New Roman"/>
                <w:sz w:val="21"/>
                <w:szCs w:val="21"/>
              </w:rPr>
            </w:pPr>
            <w:r w:rsidRPr="00D3674E">
              <w:rPr>
                <w:rFonts w:ascii="Times New Roman" w:hAnsi="Times New Roman" w:cs="Times New Roman" w:hint="eastAsia"/>
                <w:sz w:val="21"/>
                <w:szCs w:val="21"/>
              </w:rPr>
              <w:t>5</w:t>
            </w:r>
            <w:r w:rsidRPr="00D3674E">
              <w:rPr>
                <w:rFonts w:ascii="Times New Roman" w:hAnsi="Times New Roman" w:cs="Times New Roman" w:hint="eastAsia"/>
                <w:sz w:val="21"/>
                <w:szCs w:val="21"/>
              </w:rPr>
              <w:t>、控股股东、实际控制人最近三年存在严重损害上市公司利益或者投资者合法权益的重大违法行为；</w:t>
            </w:r>
          </w:p>
          <w:p w14:paraId="322DBE7F" w14:textId="77777777" w:rsidR="00F83BCF" w:rsidRPr="00D3674E" w:rsidRDefault="00F83BCF" w:rsidP="00760DEC">
            <w:pPr>
              <w:rPr>
                <w:rFonts w:ascii="Times New Roman" w:hAnsi="Times New Roman" w:cs="Times New Roman"/>
                <w:sz w:val="21"/>
                <w:szCs w:val="21"/>
              </w:rPr>
            </w:pPr>
            <w:r w:rsidRPr="00D3674E">
              <w:rPr>
                <w:rFonts w:ascii="Times New Roman" w:hAnsi="Times New Roman" w:cs="Times New Roman" w:hint="eastAsia"/>
                <w:sz w:val="21"/>
                <w:szCs w:val="21"/>
              </w:rPr>
              <w:t>6</w:t>
            </w:r>
            <w:r w:rsidRPr="00D3674E">
              <w:rPr>
                <w:rFonts w:ascii="Times New Roman" w:hAnsi="Times New Roman" w:cs="Times New Roman" w:hint="eastAsia"/>
                <w:sz w:val="21"/>
                <w:szCs w:val="21"/>
              </w:rPr>
              <w:t>、最近三年存在严重损害投资者合法权益或者社会公共利益的重大违法行为。</w:t>
            </w:r>
          </w:p>
          <w:p w14:paraId="1FF1D865" w14:textId="77777777" w:rsidR="00F83BCF" w:rsidRPr="00D3674E" w:rsidRDefault="00F83BCF" w:rsidP="00760DEC">
            <w:pPr>
              <w:rPr>
                <w:rFonts w:ascii="Times New Roman" w:hAnsi="Times New Roman" w:cs="Times New Roman"/>
                <w:sz w:val="21"/>
                <w:szCs w:val="21"/>
              </w:rPr>
            </w:pPr>
            <w:r w:rsidRPr="00D3674E">
              <w:rPr>
                <w:rFonts w:ascii="Times New Roman" w:hAnsi="Times New Roman" w:cs="Times New Roman" w:hint="eastAsia"/>
                <w:sz w:val="21"/>
                <w:szCs w:val="21"/>
              </w:rPr>
              <w:t>综上，本公司符合向特定对象发行股票的条件，不存在《上市公司证券发行注册管理办法》第十一条规定的情形。</w:t>
            </w:r>
          </w:p>
        </w:tc>
      </w:tr>
      <w:tr w:rsidR="00F83BCF" w:rsidRPr="0070073B" w14:paraId="29A1DAE9" w14:textId="77777777" w:rsidTr="00760DEC">
        <w:trPr>
          <w:trHeight w:val="397"/>
        </w:trPr>
        <w:tc>
          <w:tcPr>
            <w:tcW w:w="666" w:type="pct"/>
            <w:vMerge w:val="restart"/>
            <w:shd w:val="clear" w:color="auto" w:fill="auto"/>
            <w:vAlign w:val="center"/>
          </w:tcPr>
          <w:p w14:paraId="5F5738E7" w14:textId="77777777" w:rsidR="00F83BCF" w:rsidRPr="003F4A20" w:rsidRDefault="00F83BCF" w:rsidP="00760DEC">
            <w:pPr>
              <w:jc w:val="center"/>
              <w:rPr>
                <w:rFonts w:ascii="Times New Roman" w:hAnsi="Times New Roman" w:cs="Times New Roman"/>
                <w:sz w:val="21"/>
                <w:szCs w:val="21"/>
              </w:rPr>
            </w:pPr>
            <w:r w:rsidRPr="003F4A20">
              <w:rPr>
                <w:rFonts w:ascii="Times New Roman" w:hAnsi="Times New Roman" w:cs="Times New Roman" w:hint="eastAsia"/>
                <w:sz w:val="21"/>
                <w:szCs w:val="21"/>
              </w:rPr>
              <w:t>关于重组期间减持计划的承诺</w:t>
            </w:r>
          </w:p>
        </w:tc>
        <w:tc>
          <w:tcPr>
            <w:tcW w:w="844" w:type="pct"/>
            <w:shd w:val="clear" w:color="auto" w:fill="auto"/>
            <w:vAlign w:val="center"/>
          </w:tcPr>
          <w:p w14:paraId="302EE94F" w14:textId="77777777" w:rsidR="00F83BCF"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交建股份</w:t>
            </w:r>
            <w:r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12B94B0D" w14:textId="77777777" w:rsidR="00F83BCF" w:rsidRPr="00AA6337" w:rsidRDefault="00F83BCF" w:rsidP="00760DEC">
            <w:pPr>
              <w:rPr>
                <w:rFonts w:ascii="Times New Roman" w:hAnsi="Times New Roman" w:cs="Times New Roman"/>
                <w:sz w:val="21"/>
                <w:szCs w:val="21"/>
              </w:rPr>
            </w:pPr>
            <w:r w:rsidRPr="00D3674E">
              <w:rPr>
                <w:rFonts w:ascii="Times New Roman" w:hAnsi="Times New Roman" w:cs="Times New Roman" w:hint="eastAsia"/>
                <w:sz w:val="21"/>
                <w:szCs w:val="21"/>
              </w:rPr>
              <w:t>1</w:t>
            </w:r>
            <w:r w:rsidRPr="00D3674E">
              <w:rPr>
                <w:rFonts w:ascii="Times New Roman" w:hAnsi="Times New Roman" w:cs="Times New Roman" w:hint="eastAsia"/>
                <w:sz w:val="21"/>
                <w:szCs w:val="21"/>
              </w:rPr>
              <w:t>、</w:t>
            </w:r>
            <w:r w:rsidRPr="00AA6337">
              <w:rPr>
                <w:rFonts w:ascii="Times New Roman" w:hAnsi="Times New Roman" w:cs="Times New Roman" w:hint="eastAsia"/>
                <w:sz w:val="21"/>
                <w:szCs w:val="21"/>
              </w:rPr>
              <w:t>本人自本次重组复牌之日起至本次重组实施完毕期间，不存在股份减持计划。</w:t>
            </w:r>
          </w:p>
          <w:p w14:paraId="6980F2E8" w14:textId="77777777" w:rsidR="00F83BCF" w:rsidRPr="00AA6337" w:rsidRDefault="00F83BCF" w:rsidP="00760DEC">
            <w:pPr>
              <w:rPr>
                <w:rFonts w:ascii="Times New Roman" w:hAnsi="Times New Roman" w:cs="Times New Roman"/>
                <w:sz w:val="21"/>
                <w:szCs w:val="21"/>
              </w:rPr>
            </w:pPr>
            <w:r w:rsidRPr="00D3674E">
              <w:rPr>
                <w:rFonts w:ascii="Times New Roman" w:hAnsi="Times New Roman" w:cs="Times New Roman" w:hint="eastAsia"/>
                <w:sz w:val="21"/>
                <w:szCs w:val="21"/>
              </w:rPr>
              <w:t>2</w:t>
            </w:r>
            <w:r w:rsidRPr="00D3674E">
              <w:rPr>
                <w:rFonts w:ascii="Times New Roman" w:hAnsi="Times New Roman" w:cs="Times New Roman" w:hint="eastAsia"/>
                <w:sz w:val="21"/>
                <w:szCs w:val="21"/>
              </w:rPr>
              <w:t>、</w:t>
            </w:r>
            <w:r w:rsidRPr="00AA6337">
              <w:rPr>
                <w:rFonts w:ascii="Times New Roman" w:hAnsi="Times New Roman" w:cs="Times New Roman" w:hint="eastAsia"/>
                <w:sz w:val="21"/>
                <w:szCs w:val="21"/>
              </w:rPr>
              <w:t>上述股份包括本人原持有的上市公司股份以及原持有股份在上述期间内因上市公司分红送股、资本公积转增股本等形成的衍生股份。</w:t>
            </w:r>
          </w:p>
          <w:p w14:paraId="12F3AF89" w14:textId="77777777" w:rsidR="00F83BCF" w:rsidRPr="003F4A20" w:rsidRDefault="00F83BCF" w:rsidP="00760DEC">
            <w:pPr>
              <w:rPr>
                <w:rFonts w:ascii="Times New Roman" w:hAnsi="Times New Roman" w:cs="Times New Roman"/>
                <w:sz w:val="21"/>
                <w:szCs w:val="21"/>
              </w:rPr>
            </w:pPr>
            <w:r w:rsidRPr="00D3674E">
              <w:rPr>
                <w:rFonts w:ascii="Times New Roman" w:hAnsi="Times New Roman" w:cs="Times New Roman" w:hint="eastAsia"/>
                <w:sz w:val="21"/>
                <w:szCs w:val="21"/>
              </w:rPr>
              <w:t>3</w:t>
            </w:r>
            <w:r>
              <w:rPr>
                <w:rFonts w:ascii="Times New Roman" w:hAnsi="Times New Roman" w:cs="Times New Roman" w:hint="eastAsia"/>
                <w:sz w:val="21"/>
                <w:szCs w:val="21"/>
              </w:rPr>
              <w:t>、</w:t>
            </w:r>
            <w:r w:rsidRPr="00AA6337">
              <w:rPr>
                <w:rFonts w:ascii="Times New Roman" w:hAnsi="Times New Roman" w:cs="Times New Roman" w:hint="eastAsia"/>
                <w:sz w:val="21"/>
                <w:szCs w:val="21"/>
              </w:rPr>
              <w:t>本人确认上述承诺属实，并愿承担违反上述承诺所产生的法律责任。</w:t>
            </w:r>
          </w:p>
        </w:tc>
      </w:tr>
      <w:tr w:rsidR="00F83BCF" w:rsidRPr="0070073B" w14:paraId="4FA13680" w14:textId="77777777" w:rsidTr="00760DEC">
        <w:trPr>
          <w:trHeight w:val="397"/>
        </w:trPr>
        <w:tc>
          <w:tcPr>
            <w:tcW w:w="666" w:type="pct"/>
            <w:vMerge/>
            <w:shd w:val="clear" w:color="auto" w:fill="auto"/>
            <w:vAlign w:val="center"/>
          </w:tcPr>
          <w:p w14:paraId="4157E2B4"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63A0E6DC" w14:textId="112F2ECD" w:rsidR="00F83BCF" w:rsidRDefault="0058118C" w:rsidP="00760DEC">
            <w:pPr>
              <w:jc w:val="center"/>
              <w:rPr>
                <w:rFonts w:ascii="Times New Roman" w:hAnsi="Times New Roman" w:cs="Times New Roman"/>
                <w:sz w:val="21"/>
                <w:szCs w:val="21"/>
              </w:rPr>
            </w:pPr>
            <w:r>
              <w:rPr>
                <w:rFonts w:ascii="Times New Roman" w:hAnsi="Times New Roman" w:cs="Times New Roman" w:hint="eastAsia"/>
                <w:sz w:val="21"/>
                <w:szCs w:val="21"/>
              </w:rPr>
              <w:t>俞</w:t>
            </w:r>
            <w:r w:rsidR="00F83BCF">
              <w:rPr>
                <w:rFonts w:ascii="Times New Roman" w:hAnsi="Times New Roman" w:cs="Times New Roman" w:hint="eastAsia"/>
                <w:sz w:val="21"/>
                <w:szCs w:val="21"/>
              </w:rPr>
              <w:t>发祥</w:t>
            </w:r>
          </w:p>
        </w:tc>
        <w:tc>
          <w:tcPr>
            <w:tcW w:w="3490" w:type="pct"/>
            <w:shd w:val="clear" w:color="auto" w:fill="auto"/>
            <w:vAlign w:val="center"/>
          </w:tcPr>
          <w:p w14:paraId="2EC56D19" w14:textId="77777777" w:rsidR="00F83BCF" w:rsidRPr="00DD1F98" w:rsidRDefault="00F83BCF" w:rsidP="00760DEC">
            <w:pPr>
              <w:jc w:val="both"/>
              <w:rPr>
                <w:rFonts w:ascii="Times New Roman" w:hAnsi="Times New Roman" w:cs="Times New Roman"/>
                <w:sz w:val="21"/>
                <w:szCs w:val="21"/>
              </w:rPr>
            </w:pPr>
            <w:r w:rsidRPr="00DD1F98">
              <w:rPr>
                <w:rFonts w:ascii="Times New Roman" w:hAnsi="Times New Roman" w:cs="Times New Roman" w:hint="eastAsia"/>
                <w:sz w:val="21"/>
                <w:szCs w:val="21"/>
              </w:rPr>
              <w:t>1</w:t>
            </w:r>
            <w:r>
              <w:rPr>
                <w:rFonts w:ascii="Times New Roman" w:hAnsi="Times New Roman" w:cs="Times New Roman" w:hint="eastAsia"/>
                <w:sz w:val="21"/>
                <w:szCs w:val="21"/>
              </w:rPr>
              <w:t>、</w:t>
            </w:r>
            <w:r w:rsidRPr="00DD1F98">
              <w:rPr>
                <w:rFonts w:ascii="Times New Roman" w:hAnsi="Times New Roman" w:cs="Times New Roman" w:hint="eastAsia"/>
                <w:sz w:val="21"/>
                <w:szCs w:val="21"/>
              </w:rPr>
              <w:t>本人自本次重组复牌之日起至本次重组实施完毕期间，不存在股份减持计划。</w:t>
            </w:r>
          </w:p>
          <w:p w14:paraId="66F7367D" w14:textId="77777777" w:rsidR="00F83BCF" w:rsidRPr="00DD1F98" w:rsidRDefault="00F83BCF" w:rsidP="00760DEC">
            <w:pPr>
              <w:jc w:val="both"/>
              <w:rPr>
                <w:rFonts w:ascii="Times New Roman" w:hAnsi="Times New Roman" w:cs="Times New Roman"/>
                <w:sz w:val="21"/>
                <w:szCs w:val="21"/>
              </w:rPr>
            </w:pPr>
            <w:r>
              <w:rPr>
                <w:rFonts w:ascii="Times New Roman" w:hAnsi="Times New Roman" w:cs="Times New Roman" w:hint="eastAsia"/>
                <w:sz w:val="21"/>
                <w:szCs w:val="21"/>
              </w:rPr>
              <w:t>2</w:t>
            </w:r>
            <w:r>
              <w:rPr>
                <w:rFonts w:ascii="Times New Roman" w:hAnsi="Times New Roman" w:cs="Times New Roman" w:hint="eastAsia"/>
                <w:sz w:val="21"/>
                <w:szCs w:val="21"/>
              </w:rPr>
              <w:t>、</w:t>
            </w:r>
            <w:r w:rsidRPr="00DD1F98">
              <w:rPr>
                <w:rFonts w:ascii="Times New Roman" w:hAnsi="Times New Roman" w:cs="Times New Roman" w:hint="eastAsia"/>
                <w:sz w:val="21"/>
                <w:szCs w:val="21"/>
              </w:rPr>
              <w:t>上述股份包括本人原持有的上市公司股份以及原持有股份在上述期间内因上市公司分红送股、资本公积转增股本等形成的衍生股份。</w:t>
            </w:r>
          </w:p>
          <w:p w14:paraId="34F25485" w14:textId="77777777" w:rsidR="00F83BCF" w:rsidRPr="00AA6337" w:rsidRDefault="00F83BCF" w:rsidP="00760DEC">
            <w:pPr>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hint="eastAsia"/>
                <w:sz w:val="21"/>
                <w:szCs w:val="21"/>
              </w:rPr>
              <w:t>、</w:t>
            </w:r>
            <w:r w:rsidRPr="00DD1F98">
              <w:rPr>
                <w:rFonts w:ascii="Times New Roman" w:hAnsi="Times New Roman" w:cs="Times New Roman" w:hint="eastAsia"/>
                <w:sz w:val="21"/>
                <w:szCs w:val="21"/>
              </w:rPr>
              <w:t>本人确认上述承诺属实，并愿承担违反上述承诺所产生的法律责任。</w:t>
            </w:r>
          </w:p>
        </w:tc>
      </w:tr>
      <w:tr w:rsidR="00F83BCF" w:rsidRPr="0070073B" w14:paraId="7ECF0B83" w14:textId="77777777" w:rsidTr="00760DEC">
        <w:trPr>
          <w:trHeight w:val="397"/>
        </w:trPr>
        <w:tc>
          <w:tcPr>
            <w:tcW w:w="666" w:type="pct"/>
            <w:vMerge/>
            <w:shd w:val="clear" w:color="auto" w:fill="auto"/>
            <w:vAlign w:val="center"/>
          </w:tcPr>
          <w:p w14:paraId="76B4B193"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0D0D55E2"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祥源控股</w:t>
            </w:r>
          </w:p>
        </w:tc>
        <w:tc>
          <w:tcPr>
            <w:tcW w:w="3490" w:type="pct"/>
            <w:shd w:val="clear" w:color="auto" w:fill="auto"/>
            <w:vAlign w:val="center"/>
          </w:tcPr>
          <w:p w14:paraId="53A46DC8" w14:textId="77777777" w:rsidR="00F83BCF" w:rsidRPr="00DD1F98" w:rsidRDefault="00F83BCF" w:rsidP="00760DEC">
            <w:pPr>
              <w:jc w:val="both"/>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hint="eastAsia"/>
                <w:sz w:val="21"/>
                <w:szCs w:val="21"/>
              </w:rPr>
              <w:t>、</w:t>
            </w:r>
            <w:r w:rsidRPr="00DD1F98">
              <w:rPr>
                <w:rFonts w:ascii="Times New Roman" w:hAnsi="Times New Roman" w:cs="Times New Roman" w:hint="eastAsia"/>
                <w:sz w:val="21"/>
                <w:szCs w:val="21"/>
              </w:rPr>
              <w:t>祥源集团自本次重组复牌之日起至本次重组实施完毕期间，不存在股份减持计划。</w:t>
            </w:r>
          </w:p>
          <w:p w14:paraId="661471B6" w14:textId="77777777" w:rsidR="00F83BCF" w:rsidRPr="00DD1F98" w:rsidRDefault="00F83BCF" w:rsidP="00760DEC">
            <w:pPr>
              <w:jc w:val="both"/>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hint="eastAsia"/>
                <w:sz w:val="21"/>
                <w:szCs w:val="21"/>
              </w:rPr>
              <w:t>、</w:t>
            </w:r>
            <w:r w:rsidRPr="00DD1F98">
              <w:rPr>
                <w:rFonts w:ascii="Times New Roman" w:hAnsi="Times New Roman" w:cs="Times New Roman" w:hint="eastAsia"/>
                <w:sz w:val="21"/>
                <w:szCs w:val="21"/>
              </w:rPr>
              <w:t>上述股份包括祥源集团原持有的上市公司股份以及原持有股份在上述期间内因上市公司分红送股、资本公积转增股本等形成的衍生股份。</w:t>
            </w:r>
          </w:p>
          <w:p w14:paraId="395B4E13" w14:textId="77777777" w:rsidR="00F83BCF" w:rsidRPr="00DD1F98" w:rsidRDefault="00F83BCF" w:rsidP="00760DEC">
            <w:pPr>
              <w:jc w:val="both"/>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hint="eastAsia"/>
                <w:sz w:val="21"/>
                <w:szCs w:val="21"/>
              </w:rPr>
              <w:t>、</w:t>
            </w:r>
            <w:r w:rsidRPr="00DD1F98">
              <w:rPr>
                <w:rFonts w:ascii="Times New Roman" w:hAnsi="Times New Roman" w:cs="Times New Roman" w:hint="eastAsia"/>
                <w:sz w:val="21"/>
                <w:szCs w:val="21"/>
              </w:rPr>
              <w:t>祥源集团确认上述承诺属实，并愿承担违反上述说明所产生的法律责任。</w:t>
            </w:r>
          </w:p>
        </w:tc>
      </w:tr>
      <w:tr w:rsidR="00F83BCF" w:rsidRPr="0070073B" w14:paraId="6508B3AA" w14:textId="77777777" w:rsidTr="00760DEC">
        <w:trPr>
          <w:trHeight w:val="397"/>
        </w:trPr>
        <w:tc>
          <w:tcPr>
            <w:tcW w:w="666" w:type="pct"/>
            <w:vMerge/>
            <w:shd w:val="clear" w:color="auto" w:fill="auto"/>
            <w:vAlign w:val="center"/>
          </w:tcPr>
          <w:p w14:paraId="67F98DE8"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6BC5FE15" w14:textId="77777777" w:rsidR="00F83BCF" w:rsidRDefault="00F83BCF" w:rsidP="00760DEC">
            <w:pPr>
              <w:jc w:val="center"/>
              <w:rPr>
                <w:rFonts w:ascii="Times New Roman" w:hAnsi="Times New Roman" w:cs="Times New Roman"/>
                <w:sz w:val="21"/>
                <w:szCs w:val="21"/>
              </w:rPr>
            </w:pPr>
            <w:r w:rsidRPr="002048D5">
              <w:rPr>
                <w:rFonts w:ascii="Times New Roman" w:hAnsi="Times New Roman" w:cs="Times New Roman" w:hint="eastAsia"/>
                <w:sz w:val="21"/>
                <w:szCs w:val="21"/>
              </w:rPr>
              <w:t>为众投资</w:t>
            </w:r>
          </w:p>
        </w:tc>
        <w:tc>
          <w:tcPr>
            <w:tcW w:w="3490" w:type="pct"/>
            <w:shd w:val="clear" w:color="auto" w:fill="auto"/>
            <w:vAlign w:val="center"/>
          </w:tcPr>
          <w:p w14:paraId="25B14EB0" w14:textId="77777777" w:rsidR="00F83BCF" w:rsidRPr="002048D5" w:rsidRDefault="00F83BCF" w:rsidP="00760DEC">
            <w:pPr>
              <w:jc w:val="both"/>
              <w:rPr>
                <w:rFonts w:ascii="Times New Roman" w:hAnsi="Times New Roman" w:cs="Times New Roman"/>
                <w:sz w:val="21"/>
                <w:szCs w:val="21"/>
              </w:rPr>
            </w:pPr>
            <w:r w:rsidRPr="002048D5">
              <w:rPr>
                <w:rFonts w:ascii="Times New Roman" w:hAnsi="Times New Roman" w:cs="Times New Roman" w:hint="eastAsia"/>
                <w:sz w:val="21"/>
                <w:szCs w:val="21"/>
              </w:rPr>
              <w:t>1</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本企业自本次重组复牌之日起至本次重组实施完毕期间，不存在股份减持计划。</w:t>
            </w:r>
          </w:p>
          <w:p w14:paraId="1E246E83" w14:textId="77777777" w:rsidR="00F83BCF" w:rsidRPr="002048D5" w:rsidRDefault="00F83BCF" w:rsidP="00760DEC">
            <w:pPr>
              <w:jc w:val="both"/>
              <w:rPr>
                <w:rFonts w:ascii="Times New Roman" w:hAnsi="Times New Roman" w:cs="Times New Roman"/>
                <w:sz w:val="21"/>
                <w:szCs w:val="21"/>
              </w:rPr>
            </w:pPr>
            <w:r w:rsidRPr="002048D5">
              <w:rPr>
                <w:rFonts w:ascii="Times New Roman" w:hAnsi="Times New Roman" w:cs="Times New Roman" w:hint="eastAsia"/>
                <w:sz w:val="21"/>
                <w:szCs w:val="21"/>
              </w:rPr>
              <w:t>2</w:t>
            </w:r>
            <w:r>
              <w:rPr>
                <w:rFonts w:ascii="Times New Roman" w:hAnsi="Times New Roman" w:cs="Times New Roman" w:hint="eastAsia"/>
                <w:sz w:val="21"/>
                <w:szCs w:val="21"/>
              </w:rPr>
              <w:t>、</w:t>
            </w:r>
            <w:r w:rsidRPr="002048D5">
              <w:rPr>
                <w:rFonts w:ascii="Times New Roman" w:hAnsi="Times New Roman" w:cs="Times New Roman" w:hint="eastAsia"/>
                <w:sz w:val="21"/>
                <w:szCs w:val="21"/>
              </w:rPr>
              <w:t>上述股份包括本企业原持有的上市公司股份以及原持有股份在上述期间内因上市公司分红送股、资本公积转增股本等形成的衍生股份。</w:t>
            </w:r>
          </w:p>
          <w:p w14:paraId="76B05062" w14:textId="77777777" w:rsidR="00F83BCF" w:rsidRDefault="00F83BCF" w:rsidP="00760DEC">
            <w:pPr>
              <w:jc w:val="both"/>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本企业确认上述承诺属实，并愿承担违反上述承诺所产生的法律责任。</w:t>
            </w:r>
          </w:p>
        </w:tc>
      </w:tr>
      <w:tr w:rsidR="00F83BCF" w:rsidRPr="0070073B" w14:paraId="47163723" w14:textId="77777777" w:rsidTr="00760DEC">
        <w:trPr>
          <w:trHeight w:val="397"/>
        </w:trPr>
        <w:tc>
          <w:tcPr>
            <w:tcW w:w="666" w:type="pct"/>
            <w:vMerge/>
            <w:shd w:val="clear" w:color="auto" w:fill="auto"/>
            <w:vAlign w:val="center"/>
          </w:tcPr>
          <w:p w14:paraId="19E16889"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77741932" w14:textId="77777777" w:rsidR="00F83BCF" w:rsidRPr="002048D5" w:rsidRDefault="00F83BCF" w:rsidP="00760DEC">
            <w:pPr>
              <w:jc w:val="center"/>
              <w:rPr>
                <w:rFonts w:ascii="Times New Roman" w:hAnsi="Times New Roman" w:cs="Times New Roman"/>
                <w:sz w:val="21"/>
                <w:szCs w:val="21"/>
              </w:rPr>
            </w:pPr>
            <w:r w:rsidRPr="002048D5">
              <w:rPr>
                <w:rFonts w:ascii="Times New Roman" w:hAnsi="Times New Roman" w:cs="Times New Roman" w:hint="eastAsia"/>
                <w:sz w:val="21"/>
                <w:szCs w:val="21"/>
              </w:rPr>
              <w:t>行远投资</w:t>
            </w:r>
          </w:p>
        </w:tc>
        <w:tc>
          <w:tcPr>
            <w:tcW w:w="3490" w:type="pct"/>
            <w:shd w:val="clear" w:color="auto" w:fill="auto"/>
            <w:vAlign w:val="center"/>
          </w:tcPr>
          <w:p w14:paraId="3BF793AB" w14:textId="77777777" w:rsidR="00F83BCF" w:rsidRPr="002048D5" w:rsidRDefault="00F83BCF" w:rsidP="00760DEC">
            <w:pPr>
              <w:jc w:val="both"/>
              <w:rPr>
                <w:rFonts w:ascii="Times New Roman" w:hAnsi="Times New Roman" w:cs="Times New Roman"/>
                <w:sz w:val="21"/>
                <w:szCs w:val="21"/>
              </w:rPr>
            </w:pPr>
            <w:r w:rsidRPr="002048D5">
              <w:rPr>
                <w:rFonts w:ascii="Times New Roman" w:hAnsi="Times New Roman" w:cs="Times New Roman" w:hint="eastAsia"/>
                <w:sz w:val="21"/>
                <w:szCs w:val="21"/>
              </w:rPr>
              <w:t>1</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本企业自本次重组复牌之日起至本次重组实施完毕期间，不存在股份减持计划。</w:t>
            </w:r>
          </w:p>
          <w:p w14:paraId="23E8CE61" w14:textId="77777777" w:rsidR="00F83BCF" w:rsidRPr="002048D5" w:rsidRDefault="00F83BCF" w:rsidP="00760DEC">
            <w:pPr>
              <w:jc w:val="both"/>
              <w:rPr>
                <w:rFonts w:ascii="Times New Roman" w:hAnsi="Times New Roman" w:cs="Times New Roman"/>
                <w:sz w:val="21"/>
                <w:szCs w:val="21"/>
              </w:rPr>
            </w:pPr>
            <w:r w:rsidRPr="002048D5">
              <w:rPr>
                <w:rFonts w:ascii="Times New Roman" w:hAnsi="Times New Roman" w:cs="Times New Roman" w:hint="eastAsia"/>
                <w:sz w:val="21"/>
                <w:szCs w:val="21"/>
              </w:rPr>
              <w:t>2</w:t>
            </w:r>
            <w:r>
              <w:rPr>
                <w:rFonts w:ascii="Times New Roman" w:hAnsi="Times New Roman" w:cs="Times New Roman" w:hint="eastAsia"/>
                <w:sz w:val="21"/>
                <w:szCs w:val="21"/>
              </w:rPr>
              <w:t>、</w:t>
            </w:r>
            <w:r w:rsidRPr="002048D5">
              <w:rPr>
                <w:rFonts w:ascii="Times New Roman" w:hAnsi="Times New Roman" w:cs="Times New Roman" w:hint="eastAsia"/>
                <w:sz w:val="21"/>
                <w:szCs w:val="21"/>
              </w:rPr>
              <w:t>上述股份包括本企业原持有的上市公司股份以及原持有股份在上述期间内因上市公司分红送股、资本公积转增股本等形成的衍生股份。</w:t>
            </w:r>
          </w:p>
          <w:p w14:paraId="35422F1D" w14:textId="77777777" w:rsidR="00F83BCF" w:rsidRPr="002048D5" w:rsidRDefault="00F83BCF" w:rsidP="00760DEC">
            <w:pPr>
              <w:jc w:val="both"/>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本企业确认上述承诺属实，并愿承担违反上述承诺所产生的法律责任。</w:t>
            </w:r>
          </w:p>
        </w:tc>
      </w:tr>
      <w:tr w:rsidR="00F83BCF" w:rsidRPr="0070073B" w14:paraId="66D73146" w14:textId="77777777" w:rsidTr="00760DEC">
        <w:trPr>
          <w:trHeight w:val="397"/>
        </w:trPr>
        <w:tc>
          <w:tcPr>
            <w:tcW w:w="666" w:type="pct"/>
            <w:vMerge/>
            <w:shd w:val="clear" w:color="auto" w:fill="auto"/>
            <w:vAlign w:val="center"/>
          </w:tcPr>
          <w:p w14:paraId="3A4E1E1F"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61E64E05" w14:textId="77777777" w:rsidR="00F83BCF" w:rsidRPr="002048D5" w:rsidRDefault="00F83BCF" w:rsidP="00760DEC">
            <w:pPr>
              <w:jc w:val="center"/>
              <w:rPr>
                <w:rFonts w:ascii="Times New Roman" w:hAnsi="Times New Roman" w:cs="Times New Roman"/>
                <w:sz w:val="21"/>
                <w:szCs w:val="21"/>
              </w:rPr>
            </w:pPr>
            <w:r w:rsidRPr="002048D5">
              <w:rPr>
                <w:rFonts w:ascii="Times New Roman" w:hAnsi="Times New Roman" w:cs="Times New Roman" w:hint="eastAsia"/>
                <w:sz w:val="21"/>
                <w:szCs w:val="21"/>
              </w:rPr>
              <w:t>启建投资</w:t>
            </w:r>
          </w:p>
        </w:tc>
        <w:tc>
          <w:tcPr>
            <w:tcW w:w="3490" w:type="pct"/>
            <w:shd w:val="clear" w:color="auto" w:fill="auto"/>
            <w:vAlign w:val="center"/>
          </w:tcPr>
          <w:p w14:paraId="5B4C0FF3" w14:textId="77777777" w:rsidR="00F83BCF" w:rsidRPr="002048D5" w:rsidRDefault="00F83BCF" w:rsidP="00760DEC">
            <w:pPr>
              <w:jc w:val="both"/>
              <w:rPr>
                <w:rFonts w:ascii="Times New Roman" w:hAnsi="Times New Roman" w:cs="Times New Roman"/>
                <w:sz w:val="21"/>
                <w:szCs w:val="21"/>
              </w:rPr>
            </w:pPr>
            <w:r w:rsidRPr="002048D5">
              <w:rPr>
                <w:rFonts w:ascii="Times New Roman" w:hAnsi="Times New Roman" w:cs="Times New Roman" w:hint="eastAsia"/>
                <w:sz w:val="21"/>
                <w:szCs w:val="21"/>
              </w:rPr>
              <w:t>1</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本企业自本次重组复牌之日起至本次重组实施完毕期间，不存在股份减持计划。</w:t>
            </w:r>
          </w:p>
          <w:p w14:paraId="100CB9F8" w14:textId="77777777" w:rsidR="00F83BCF" w:rsidRPr="002048D5" w:rsidRDefault="00F83BCF" w:rsidP="00760DEC">
            <w:pPr>
              <w:jc w:val="both"/>
              <w:rPr>
                <w:rFonts w:ascii="Times New Roman" w:hAnsi="Times New Roman" w:cs="Times New Roman"/>
                <w:sz w:val="21"/>
                <w:szCs w:val="21"/>
              </w:rPr>
            </w:pPr>
            <w:r w:rsidRPr="002048D5">
              <w:rPr>
                <w:rFonts w:ascii="Times New Roman" w:hAnsi="Times New Roman" w:cs="Times New Roman" w:hint="eastAsia"/>
                <w:sz w:val="21"/>
                <w:szCs w:val="21"/>
              </w:rPr>
              <w:t>2</w:t>
            </w:r>
            <w:r>
              <w:rPr>
                <w:rFonts w:ascii="Times New Roman" w:hAnsi="Times New Roman" w:cs="Times New Roman" w:hint="eastAsia"/>
                <w:sz w:val="21"/>
                <w:szCs w:val="21"/>
              </w:rPr>
              <w:t>、</w:t>
            </w:r>
            <w:r w:rsidRPr="002048D5">
              <w:rPr>
                <w:rFonts w:ascii="Times New Roman" w:hAnsi="Times New Roman" w:cs="Times New Roman" w:hint="eastAsia"/>
                <w:sz w:val="21"/>
                <w:szCs w:val="21"/>
              </w:rPr>
              <w:t>上述股份包括本企业原持有的上市公司股份以及原持有股份在上述期间内因上市公司分红送股、资本公积转增股本等形成的衍生股份。</w:t>
            </w:r>
          </w:p>
          <w:p w14:paraId="534706A8" w14:textId="77777777" w:rsidR="00F83BCF" w:rsidRPr="002048D5" w:rsidRDefault="00F83BCF" w:rsidP="00760DEC">
            <w:pPr>
              <w:jc w:val="both"/>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本企业确认上述承诺属实，并愿承担违反上述承诺所产生的法律责任。</w:t>
            </w:r>
          </w:p>
        </w:tc>
      </w:tr>
      <w:tr w:rsidR="00F83BCF" w:rsidRPr="0070073B" w14:paraId="29C35A9C" w14:textId="77777777" w:rsidTr="00760DEC">
        <w:trPr>
          <w:trHeight w:val="397"/>
        </w:trPr>
        <w:tc>
          <w:tcPr>
            <w:tcW w:w="666" w:type="pct"/>
            <w:vMerge/>
            <w:shd w:val="clear" w:color="auto" w:fill="auto"/>
            <w:vAlign w:val="center"/>
          </w:tcPr>
          <w:p w14:paraId="688A26E4"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1702D837" w14:textId="77777777" w:rsidR="00F83BCF" w:rsidRPr="002048D5" w:rsidRDefault="00F83BCF" w:rsidP="00760DEC">
            <w:pPr>
              <w:jc w:val="center"/>
              <w:rPr>
                <w:rFonts w:ascii="Times New Roman" w:hAnsi="Times New Roman" w:cs="Times New Roman"/>
                <w:sz w:val="21"/>
                <w:szCs w:val="21"/>
              </w:rPr>
            </w:pPr>
            <w:r w:rsidRPr="002048D5">
              <w:rPr>
                <w:rFonts w:ascii="Times New Roman" w:hAnsi="Times New Roman" w:cs="Times New Roman" w:hint="eastAsia"/>
                <w:sz w:val="21"/>
                <w:szCs w:val="21"/>
              </w:rPr>
              <w:t>俞水祥</w:t>
            </w:r>
          </w:p>
        </w:tc>
        <w:tc>
          <w:tcPr>
            <w:tcW w:w="3490" w:type="pct"/>
            <w:shd w:val="clear" w:color="auto" w:fill="auto"/>
            <w:vAlign w:val="center"/>
          </w:tcPr>
          <w:p w14:paraId="632D7239" w14:textId="77777777" w:rsidR="00F83BCF" w:rsidRPr="002048D5" w:rsidRDefault="00F83BCF" w:rsidP="00760DEC">
            <w:pPr>
              <w:jc w:val="both"/>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本人自本次重组复牌之日起至本次重组实施完毕期间，不存在股份减持计划。</w:t>
            </w:r>
          </w:p>
          <w:p w14:paraId="6183D00B" w14:textId="77777777" w:rsidR="00F83BCF" w:rsidRPr="002048D5" w:rsidRDefault="00F83BCF" w:rsidP="00760DEC">
            <w:pPr>
              <w:jc w:val="both"/>
              <w:rPr>
                <w:rFonts w:ascii="Times New Roman" w:hAnsi="Times New Roman" w:cs="Times New Roman"/>
                <w:sz w:val="21"/>
                <w:szCs w:val="21"/>
              </w:rPr>
            </w:pPr>
            <w:r w:rsidRPr="002048D5">
              <w:rPr>
                <w:rFonts w:ascii="Times New Roman" w:hAnsi="Times New Roman" w:cs="Times New Roman" w:hint="eastAsia"/>
                <w:sz w:val="21"/>
                <w:szCs w:val="21"/>
              </w:rPr>
              <w:t>2</w:t>
            </w:r>
            <w:r>
              <w:rPr>
                <w:rFonts w:ascii="Times New Roman" w:hAnsi="Times New Roman" w:cs="Times New Roman" w:hint="eastAsia"/>
                <w:sz w:val="21"/>
                <w:szCs w:val="21"/>
              </w:rPr>
              <w:t>、</w:t>
            </w:r>
            <w:r w:rsidRPr="002048D5">
              <w:rPr>
                <w:rFonts w:ascii="Times New Roman" w:hAnsi="Times New Roman" w:cs="Times New Roman" w:hint="eastAsia"/>
                <w:sz w:val="21"/>
                <w:szCs w:val="21"/>
              </w:rPr>
              <w:t>上述股份包括本人原持有的上市公司股份以及原持有股份在上述期间内因上市公司分红送股、资本公积转增股本等形成的衍生股份。</w:t>
            </w:r>
          </w:p>
          <w:p w14:paraId="18D11FF3" w14:textId="77777777" w:rsidR="00F83BCF" w:rsidRPr="002048D5" w:rsidRDefault="00F83BCF" w:rsidP="00760DEC">
            <w:pPr>
              <w:jc w:val="both"/>
              <w:rPr>
                <w:rFonts w:ascii="Times New Roman" w:hAnsi="Times New Roman" w:cs="Times New Roman"/>
                <w:sz w:val="21"/>
                <w:szCs w:val="21"/>
              </w:rPr>
            </w:pPr>
            <w:r w:rsidRPr="002048D5">
              <w:rPr>
                <w:rFonts w:ascii="Times New Roman" w:hAnsi="Times New Roman" w:cs="Times New Roman" w:hint="eastAsia"/>
                <w:sz w:val="21"/>
                <w:szCs w:val="21"/>
              </w:rPr>
              <w:t>3</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本人确认上述承诺属实，并愿承担违反上述承诺所产生的法律责任。</w:t>
            </w:r>
          </w:p>
        </w:tc>
      </w:tr>
      <w:tr w:rsidR="00F83BCF" w:rsidRPr="0070073B" w14:paraId="68D19C7C" w14:textId="77777777" w:rsidTr="00760DEC">
        <w:trPr>
          <w:trHeight w:val="397"/>
        </w:trPr>
        <w:tc>
          <w:tcPr>
            <w:tcW w:w="666" w:type="pct"/>
            <w:vMerge w:val="restart"/>
            <w:shd w:val="clear" w:color="auto" w:fill="auto"/>
            <w:vAlign w:val="center"/>
          </w:tcPr>
          <w:p w14:paraId="4677E864" w14:textId="77777777" w:rsidR="00F83BCF" w:rsidRPr="000D1E28" w:rsidRDefault="00F83BCF" w:rsidP="00760DEC">
            <w:pPr>
              <w:jc w:val="center"/>
              <w:rPr>
                <w:rFonts w:ascii="Times New Roman" w:hAnsi="Times New Roman" w:cs="Times New Roman"/>
                <w:sz w:val="21"/>
                <w:szCs w:val="21"/>
              </w:rPr>
            </w:pPr>
            <w:r w:rsidRPr="000D1E28">
              <w:rPr>
                <w:rFonts w:ascii="Times New Roman" w:hAnsi="Times New Roman" w:cs="Times New Roman" w:hint="eastAsia"/>
                <w:sz w:val="21"/>
                <w:szCs w:val="21"/>
              </w:rPr>
              <w:t>关于本次重组摊薄即期回报及填补回报措施的</w:t>
            </w:r>
          </w:p>
          <w:p w14:paraId="011B1661" w14:textId="77777777" w:rsidR="00F83BCF" w:rsidRPr="0070073B" w:rsidRDefault="00F83BCF" w:rsidP="00760DEC">
            <w:pPr>
              <w:jc w:val="center"/>
              <w:rPr>
                <w:rFonts w:ascii="Times New Roman" w:hAnsi="Times New Roman" w:cs="Times New Roman"/>
                <w:sz w:val="21"/>
                <w:szCs w:val="21"/>
              </w:rPr>
            </w:pPr>
            <w:r w:rsidRPr="000D1E28">
              <w:rPr>
                <w:rFonts w:ascii="Times New Roman" w:hAnsi="Times New Roman" w:cs="Times New Roman" w:hint="eastAsia"/>
                <w:sz w:val="21"/>
                <w:szCs w:val="21"/>
              </w:rPr>
              <w:t>承诺</w:t>
            </w:r>
          </w:p>
        </w:tc>
        <w:tc>
          <w:tcPr>
            <w:tcW w:w="844" w:type="pct"/>
            <w:shd w:val="clear" w:color="auto" w:fill="auto"/>
            <w:vAlign w:val="center"/>
          </w:tcPr>
          <w:p w14:paraId="073636BF"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交建股份</w:t>
            </w:r>
            <w:r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45DEF702"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、本人承诺不无偿或以不公平条件向其他单位或者个人输送利益，也不采用其他方式损害公司利益。</w:t>
            </w:r>
          </w:p>
          <w:p w14:paraId="15B6E0DB"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2</w:t>
            </w:r>
            <w:r w:rsidRPr="000D1E28">
              <w:rPr>
                <w:rFonts w:ascii="Times New Roman" w:hAnsi="Times New Roman" w:cs="Times New Roman" w:hint="eastAsia"/>
                <w:sz w:val="21"/>
                <w:szCs w:val="21"/>
              </w:rPr>
              <w:t>、本人承诺对本人的职务消费行为进行约束。</w:t>
            </w:r>
          </w:p>
          <w:p w14:paraId="23DCFA8A"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、本人承诺不动用交建股份资产从事与本人履行职责无关的投资、消费活动。</w:t>
            </w:r>
          </w:p>
          <w:p w14:paraId="6F8456D3"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4</w:t>
            </w:r>
            <w:r w:rsidRPr="000D1E28">
              <w:rPr>
                <w:rFonts w:ascii="Times New Roman" w:hAnsi="Times New Roman" w:cs="Times New Roman" w:hint="eastAsia"/>
                <w:sz w:val="21"/>
                <w:szCs w:val="21"/>
              </w:rPr>
              <w:t>、在本人合法权限范围内，促使由董事会或薪酬与考核委员会制定的薪酬制度与交建股份填补回报措施的执行情况相挂钩。</w:t>
            </w:r>
          </w:p>
          <w:p w14:paraId="4303BC90"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5</w:t>
            </w:r>
            <w:r w:rsidRPr="000D1E28">
              <w:rPr>
                <w:rFonts w:ascii="Times New Roman" w:hAnsi="Times New Roman" w:cs="Times New Roman" w:hint="eastAsia"/>
                <w:sz w:val="21"/>
                <w:szCs w:val="21"/>
              </w:rPr>
              <w:t>、未来交建股份如实施股权激励计划，在本人合法权限范围内，促使拟公告的股权激励计划设置的行权条件将与交建股份填补回报措施的执行情况相挂钩。</w:t>
            </w:r>
          </w:p>
          <w:p w14:paraId="0165A6F9"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6</w:t>
            </w:r>
            <w:r w:rsidRPr="000D1E28">
              <w:rPr>
                <w:rFonts w:ascii="Times New Roman" w:hAnsi="Times New Roman" w:cs="Times New Roman" w:hint="eastAsia"/>
                <w:sz w:val="21"/>
                <w:szCs w:val="21"/>
              </w:rPr>
              <w:t>、自本承诺出具日后至本次交易完成前，若中国证券监督管理委员会作出关于填补回报措施及其承诺的其他新的监管规定，且本承诺相关内容不能满足中国证券监督管理委员会该等规定时，本人承诺届时将按照中国证券监督管理委员会的最新规定出具补充承诺。</w:t>
            </w:r>
          </w:p>
          <w:p w14:paraId="33C35CF3" w14:textId="77777777" w:rsidR="00F83BCF" w:rsidRPr="00DD1F9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7</w:t>
            </w:r>
            <w:r w:rsidRPr="000D1E28">
              <w:rPr>
                <w:rFonts w:ascii="Times New Roman" w:hAnsi="Times New Roman" w:cs="Times New Roman" w:hint="eastAsia"/>
                <w:sz w:val="21"/>
                <w:szCs w:val="21"/>
              </w:rPr>
              <w:t>、如本人违反上述承诺给交建股份或者交建股份股东造成损失的，本人将依法承担补偿责任。</w:t>
            </w:r>
          </w:p>
        </w:tc>
      </w:tr>
      <w:tr w:rsidR="00F83BCF" w:rsidRPr="0070073B" w14:paraId="5C2FFE45" w14:textId="77777777" w:rsidTr="00760DEC">
        <w:trPr>
          <w:trHeight w:val="397"/>
        </w:trPr>
        <w:tc>
          <w:tcPr>
            <w:tcW w:w="666" w:type="pct"/>
            <w:vMerge/>
            <w:shd w:val="clear" w:color="auto" w:fill="auto"/>
            <w:vAlign w:val="center"/>
          </w:tcPr>
          <w:p w14:paraId="4C6D2DF4"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1388D730" w14:textId="5A233415" w:rsidR="00F83BCF" w:rsidRPr="0070073B" w:rsidRDefault="0058118C" w:rsidP="00760DEC">
            <w:pPr>
              <w:jc w:val="center"/>
              <w:rPr>
                <w:rFonts w:ascii="Times New Roman" w:hAnsi="Times New Roman" w:cs="Times New Roman"/>
                <w:sz w:val="21"/>
                <w:szCs w:val="21"/>
              </w:rPr>
            </w:pPr>
            <w:r>
              <w:rPr>
                <w:rFonts w:ascii="Times New Roman" w:hAnsi="Times New Roman" w:cs="Times New Roman" w:hint="eastAsia"/>
                <w:sz w:val="21"/>
                <w:szCs w:val="21"/>
              </w:rPr>
              <w:t>俞</w:t>
            </w:r>
            <w:r w:rsidR="00F83BCF">
              <w:rPr>
                <w:rFonts w:ascii="Times New Roman" w:hAnsi="Times New Roman" w:cs="Times New Roman" w:hint="eastAsia"/>
                <w:sz w:val="21"/>
                <w:szCs w:val="21"/>
              </w:rPr>
              <w:t>发祥</w:t>
            </w:r>
          </w:p>
        </w:tc>
        <w:tc>
          <w:tcPr>
            <w:tcW w:w="3490" w:type="pct"/>
            <w:shd w:val="clear" w:color="auto" w:fill="auto"/>
            <w:vAlign w:val="center"/>
          </w:tcPr>
          <w:p w14:paraId="03B41559"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、本人承诺不越权干预交建股份的经营管理活动。</w:t>
            </w:r>
          </w:p>
          <w:p w14:paraId="2EA3A0B2"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2</w:t>
            </w:r>
            <w:r w:rsidRPr="000D1E28">
              <w:rPr>
                <w:rFonts w:ascii="Times New Roman" w:hAnsi="Times New Roman" w:cs="Times New Roman" w:hint="eastAsia"/>
                <w:sz w:val="21"/>
                <w:szCs w:val="21"/>
              </w:rPr>
              <w:t>、本人承诺不会侵占交建股份的利益。</w:t>
            </w:r>
          </w:p>
          <w:p w14:paraId="56588A54"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自本承诺出具日后至本次交易完成前，若中国证券监督管理委员会作出关于填补回报措施及其承诺的其他新的监管规定，且本承诺相关内容不能满足中国证券监督管理委员会该等规定时，本人承诺届时将按照中国证券监督管理委员会的最新规定出具补充承诺。</w:t>
            </w:r>
          </w:p>
          <w:p w14:paraId="1DBFA52A" w14:textId="77777777" w:rsidR="00F83BCF" w:rsidRPr="0070073B"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4</w:t>
            </w:r>
            <w:r w:rsidRPr="000D1E28">
              <w:rPr>
                <w:rFonts w:ascii="Times New Roman" w:hAnsi="Times New Roman" w:cs="Times New Roman" w:hint="eastAsia"/>
                <w:sz w:val="21"/>
                <w:szCs w:val="21"/>
              </w:rPr>
              <w:t>、如本人违反上述承诺给交建股份或者交建股份股东造成损失的，本人将依法承担补偿责任。</w:t>
            </w:r>
          </w:p>
        </w:tc>
      </w:tr>
      <w:tr w:rsidR="00F83BCF" w:rsidRPr="0070073B" w14:paraId="41B2AF71" w14:textId="77777777" w:rsidTr="00760DEC">
        <w:trPr>
          <w:trHeight w:val="397"/>
        </w:trPr>
        <w:tc>
          <w:tcPr>
            <w:tcW w:w="666" w:type="pct"/>
            <w:vMerge/>
            <w:shd w:val="clear" w:color="auto" w:fill="auto"/>
            <w:vAlign w:val="center"/>
          </w:tcPr>
          <w:p w14:paraId="383A77E1"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3615D246"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祥源控股</w:t>
            </w:r>
          </w:p>
        </w:tc>
        <w:tc>
          <w:tcPr>
            <w:tcW w:w="3490" w:type="pct"/>
            <w:shd w:val="clear" w:color="auto" w:fill="auto"/>
            <w:vAlign w:val="center"/>
          </w:tcPr>
          <w:p w14:paraId="7E30919B"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、在任何情形下，本公司均不会越权干预交建股份的经营管理活动，不会侵占交建股份的利益，本公司将切实履行控股股东的义务，忠实、勤勉地履行职责，维护交建股份和全体股东的合法权益。</w:t>
            </w:r>
          </w:p>
          <w:p w14:paraId="284EE0C5"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lastRenderedPageBreak/>
              <w:t>2</w:t>
            </w:r>
            <w:r w:rsidRPr="000D1E28">
              <w:rPr>
                <w:rFonts w:ascii="Times New Roman" w:hAnsi="Times New Roman" w:cs="Times New Roman" w:hint="eastAsia"/>
                <w:sz w:val="21"/>
                <w:szCs w:val="21"/>
              </w:rPr>
              <w:t>、自本承诺出具日后至本次交易完成前，若中国证券监督管理委员会作出关于填补回报措施及其承诺的其他新的监管规定，且本承诺相关内容不能满足中国证券监督管理委员会该等规定时，本公司承诺届时将按照中国证券监督管理委员会的最新规定出具补充承诺。</w:t>
            </w:r>
          </w:p>
          <w:p w14:paraId="7511A9F9"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、如本公司违反上述承诺给交建股份或者交建股份股东造成损失的，本公司将依法承担补偿责任。</w:t>
            </w:r>
          </w:p>
        </w:tc>
      </w:tr>
      <w:tr w:rsidR="00F83BCF" w:rsidRPr="0070073B" w14:paraId="784576A4" w14:textId="77777777" w:rsidTr="00760DEC">
        <w:trPr>
          <w:trHeight w:val="397"/>
        </w:trPr>
        <w:tc>
          <w:tcPr>
            <w:tcW w:w="666" w:type="pct"/>
            <w:vMerge w:val="restart"/>
            <w:shd w:val="clear" w:color="auto" w:fill="auto"/>
            <w:vAlign w:val="center"/>
          </w:tcPr>
          <w:p w14:paraId="7F0150CC" w14:textId="77777777" w:rsidR="00F83BCF" w:rsidRPr="000D1E28" w:rsidRDefault="00F83BCF" w:rsidP="00760DEC">
            <w:pPr>
              <w:jc w:val="center"/>
              <w:rPr>
                <w:rFonts w:ascii="Times New Roman" w:hAnsi="Times New Roman" w:cs="Times New Roman"/>
                <w:sz w:val="21"/>
                <w:szCs w:val="21"/>
              </w:rPr>
            </w:pPr>
            <w:r w:rsidRPr="000D1E28">
              <w:rPr>
                <w:rFonts w:ascii="Times New Roman" w:hAnsi="Times New Roman" w:cs="Times New Roman" w:hint="eastAsia"/>
                <w:sz w:val="21"/>
                <w:szCs w:val="21"/>
              </w:rPr>
              <w:lastRenderedPageBreak/>
              <w:t>关于避免同业竞争的承诺</w:t>
            </w:r>
          </w:p>
        </w:tc>
        <w:tc>
          <w:tcPr>
            <w:tcW w:w="844" w:type="pct"/>
            <w:shd w:val="clear" w:color="auto" w:fill="auto"/>
            <w:vAlign w:val="center"/>
          </w:tcPr>
          <w:p w14:paraId="70859EA3" w14:textId="1391F0A9" w:rsidR="00F83BCF" w:rsidRPr="0070073B" w:rsidRDefault="0058118C" w:rsidP="00760DEC">
            <w:pPr>
              <w:jc w:val="center"/>
              <w:rPr>
                <w:rFonts w:ascii="Times New Roman" w:hAnsi="Times New Roman" w:cs="Times New Roman"/>
                <w:sz w:val="21"/>
                <w:szCs w:val="21"/>
              </w:rPr>
            </w:pPr>
            <w:r>
              <w:rPr>
                <w:rFonts w:ascii="Times New Roman" w:hAnsi="Times New Roman" w:cs="Times New Roman" w:hint="eastAsia"/>
                <w:sz w:val="21"/>
                <w:szCs w:val="21"/>
              </w:rPr>
              <w:t>俞</w:t>
            </w:r>
            <w:r w:rsidR="00F83BCF">
              <w:rPr>
                <w:rFonts w:ascii="Times New Roman" w:hAnsi="Times New Roman" w:cs="Times New Roman" w:hint="eastAsia"/>
                <w:sz w:val="21"/>
                <w:szCs w:val="21"/>
              </w:rPr>
              <w:t>发祥</w:t>
            </w:r>
          </w:p>
        </w:tc>
        <w:tc>
          <w:tcPr>
            <w:tcW w:w="3490" w:type="pct"/>
            <w:shd w:val="clear" w:color="auto" w:fill="auto"/>
            <w:vAlign w:val="center"/>
          </w:tcPr>
          <w:p w14:paraId="5123CF38"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、本次交易完成前，交建股份主营业务为公路、市政基础设施建设。截至本承诺函签署日，本人确认，本人控制的其他企业均未与交建股份及其子公司存在相同或近似业务。</w:t>
            </w:r>
          </w:p>
          <w:p w14:paraId="65D188DC"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2</w:t>
            </w:r>
            <w:r w:rsidRPr="000D1E28">
              <w:rPr>
                <w:rFonts w:ascii="Times New Roman" w:hAnsi="Times New Roman" w:cs="Times New Roman" w:hint="eastAsia"/>
                <w:sz w:val="21"/>
                <w:szCs w:val="21"/>
              </w:rPr>
              <w:t>、本次交易标的资产主营业务为光伏组件及太阳能电池片的生产销售等。截至本承诺函签署日，本人确认，本人控制的其他企业均未开展光伏组件及太阳能电池片的生产销售等与拟纳入上市公司标的资产相同或近似的业务。因此，本次交易未新增上市公司与本人控制的下属其他企业同业竞争的情形。</w:t>
            </w:r>
          </w:p>
          <w:p w14:paraId="327C40E1"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、本次交易完成后，本人控制的其他企业不会直接或间接从事与上市公司或其控制的企业业务相同或相近似的经营活动，以避免与上市公司或其控制的企业的生产经营构成直接或间接的业务竞争。</w:t>
            </w:r>
          </w:p>
          <w:p w14:paraId="63D1D339"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4</w:t>
            </w:r>
            <w:r w:rsidRPr="000D1E28">
              <w:rPr>
                <w:rFonts w:ascii="Times New Roman" w:hAnsi="Times New Roman" w:cs="Times New Roman" w:hint="eastAsia"/>
                <w:sz w:val="21"/>
                <w:szCs w:val="21"/>
              </w:rPr>
              <w:t>、本次交易完成后，若本人控制的其他企业发现任何与上市公司及其控制的企业主营业务构成或可能构成直接或间接竞争的新业务机会，应立即书面通知上市公司及其控制的企业，并将该等商业机会让予上市公司或其控制的企业。若上市公司及其控制的企业放弃前述竞争性新业务机会且本人及本人控制的其他企业从事该等与上市公司及其控制的企业主营业务构成或可能构成直接或间接相竞争的新业务时，本人及本人控制的其他企业将给予上市公司选择权，即在适用法律及有关证券交易所上市规则允许的前提下，上市公司及其控制的企业有权随时向本人及本人控制的其他企业收购在上述竞争性业务中的任何股权、资产及其他权益，或由上市公司及其控制的企业根据国家法律许可的方式选择采取委托经营、租赁或承包经营等方式拥有或控制本人及本人控制的其他企业在上述竞争性业务中的资产或业务。若上市公司放弃上述选择权，本人及本人控制的企业将在上市公司及其控制的企业提出异议后及时转让或终止该项业务。</w:t>
            </w:r>
          </w:p>
          <w:p w14:paraId="03A12999"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5</w:t>
            </w:r>
            <w:r w:rsidRPr="000D1E28">
              <w:rPr>
                <w:rFonts w:ascii="Times New Roman" w:hAnsi="Times New Roman" w:cs="Times New Roman" w:hint="eastAsia"/>
                <w:sz w:val="21"/>
                <w:szCs w:val="21"/>
              </w:rPr>
              <w:t>、本人承诺，不利用实际控制人地位和对上市公司的控制力，损害上市公司以及其他股东的权益。</w:t>
            </w:r>
          </w:p>
          <w:p w14:paraId="58C577AC"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6</w:t>
            </w:r>
            <w:r w:rsidRPr="000D1E28">
              <w:rPr>
                <w:rFonts w:ascii="Times New Roman" w:hAnsi="Times New Roman" w:cs="Times New Roman" w:hint="eastAsia"/>
                <w:sz w:val="21"/>
                <w:szCs w:val="21"/>
              </w:rPr>
              <w:t>、本人保证有权签署本承诺函，且本承诺函一经签署即对本人构成有效的、合法的、具有约束力的责任，且在本人作为上市公司实际控制人期间持续有效，不可撤销。</w:t>
            </w:r>
          </w:p>
          <w:p w14:paraId="2A8CD7F4" w14:textId="77777777" w:rsidR="00F83BCF" w:rsidRPr="0070073B"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7</w:t>
            </w:r>
            <w:r w:rsidRPr="000D1E28">
              <w:rPr>
                <w:rFonts w:ascii="Times New Roman" w:hAnsi="Times New Roman" w:cs="Times New Roman" w:hint="eastAsia"/>
                <w:sz w:val="21"/>
                <w:szCs w:val="21"/>
              </w:rPr>
              <w:t>、自本承诺函出具日起，本人愿意对违反上述承诺而给上市公司造成的直接经济损失承担赔偿责任。</w:t>
            </w:r>
          </w:p>
        </w:tc>
      </w:tr>
      <w:tr w:rsidR="00F83BCF" w:rsidRPr="0070073B" w14:paraId="2F4CC2D0" w14:textId="77777777" w:rsidTr="00760DEC">
        <w:trPr>
          <w:trHeight w:val="397"/>
        </w:trPr>
        <w:tc>
          <w:tcPr>
            <w:tcW w:w="666" w:type="pct"/>
            <w:vMerge/>
            <w:shd w:val="clear" w:color="auto" w:fill="auto"/>
            <w:vAlign w:val="center"/>
          </w:tcPr>
          <w:p w14:paraId="1BE56AF7"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4B454319"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祥源控股</w:t>
            </w:r>
          </w:p>
        </w:tc>
        <w:tc>
          <w:tcPr>
            <w:tcW w:w="3490" w:type="pct"/>
            <w:shd w:val="clear" w:color="auto" w:fill="auto"/>
            <w:vAlign w:val="center"/>
          </w:tcPr>
          <w:p w14:paraId="3B2BE6DB"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本公司确认，截至本承诺函签署日，本公司及本公司控制的除交建股份及其子公司外的其他企业没有直接或间接从事与上市公司及其控制的企业从事的业务构成或可能构成同业竞争的任何活动。未来也不会直接或间接从事与上市公司及其控制的企业从事的业务构成或可能构成同业竞争的任何活动。</w:t>
            </w:r>
          </w:p>
          <w:p w14:paraId="1E44320F"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2</w:t>
            </w:r>
            <w:r w:rsidRPr="000D1E28">
              <w:rPr>
                <w:rFonts w:ascii="Times New Roman" w:hAnsi="Times New Roman" w:cs="Times New Roman" w:hint="eastAsia"/>
                <w:sz w:val="21"/>
                <w:szCs w:val="21"/>
              </w:rPr>
              <w:t>、本次交易完成后，若本公司及本公司控制的其他企业发现任何与上市公司及其控制的企业主营业务构成或可能构成直接或间接竞争的新业务机会，应立即书面通知上市公司及其控制的企业，并将该等商业机会让予上市公司或其控制的企业。若上市公司及其控制的企业放弃前述竞争性新业务机会且本公司及本公司控制的其他</w:t>
            </w:r>
            <w:r w:rsidRPr="000D1E28">
              <w:rPr>
                <w:rFonts w:ascii="Times New Roman" w:hAnsi="Times New Roman" w:cs="Times New Roman" w:hint="eastAsia"/>
                <w:sz w:val="21"/>
                <w:szCs w:val="21"/>
              </w:rPr>
              <w:lastRenderedPageBreak/>
              <w:t>企业从事该等与上市公司及其控制的企业主营业务构成或可能构成直接或间接相竞争的新业务时，本公司将给予上市公司选择权，即在适用法律及有关证券交易所上市规则允许的前提下，上市公司及其控制的企业有权随时向本公司及本公司控制的其他企业收购在上述竞争性业务中的任何股权、资产及其他权益，或由上市公司及其控制的企业根据国家法律许可的方式选择采取委托经营、租赁或承包经营等方式拥有或控制本公司及本公司控制的其他企业在上述竞争性业务中的资产或业务。若上市公司放弃上述选择权，本公司及本公司控制的企业将在上市公司及其控制的企业提出异议后及时转让或终止该项业务。</w:t>
            </w:r>
          </w:p>
          <w:p w14:paraId="39411C67"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、本公司承诺，不利用控股股东地位和对上市公司的控制力，损害上市公司以及其他股东的权益。</w:t>
            </w:r>
          </w:p>
          <w:p w14:paraId="11EB62AE"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4</w:t>
            </w:r>
            <w:r w:rsidRPr="000D1E28">
              <w:rPr>
                <w:rFonts w:ascii="Times New Roman" w:hAnsi="Times New Roman" w:cs="Times New Roman" w:hint="eastAsia"/>
                <w:sz w:val="21"/>
                <w:szCs w:val="21"/>
              </w:rPr>
              <w:t>、本公司保证有权签署本承诺函，且本承诺函一经签署即对本公司构成有效的、合法的、具有约束力的责任，且在本公司作为上市公司控股股东期间持续有效，不可撤销。</w:t>
            </w:r>
          </w:p>
          <w:p w14:paraId="0E3556B9" w14:textId="77777777" w:rsidR="00F83BCF" w:rsidRPr="0070073B"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5</w:t>
            </w:r>
            <w:r w:rsidRPr="000D1E28">
              <w:rPr>
                <w:rFonts w:ascii="Times New Roman" w:hAnsi="Times New Roman" w:cs="Times New Roman" w:hint="eastAsia"/>
                <w:sz w:val="21"/>
                <w:szCs w:val="21"/>
              </w:rPr>
              <w:t>、自本承诺函出具日起，本公司愿意对违反上述承诺而给上市公司造成的直接经济损失承担赔偿责任。</w:t>
            </w:r>
          </w:p>
        </w:tc>
      </w:tr>
      <w:tr w:rsidR="00F83BCF" w:rsidRPr="0070073B" w14:paraId="2C1DC701" w14:textId="77777777" w:rsidTr="00760DEC">
        <w:trPr>
          <w:trHeight w:val="397"/>
        </w:trPr>
        <w:tc>
          <w:tcPr>
            <w:tcW w:w="666" w:type="pct"/>
            <w:vMerge/>
            <w:shd w:val="clear" w:color="auto" w:fill="auto"/>
            <w:vAlign w:val="center"/>
          </w:tcPr>
          <w:p w14:paraId="2EDA639B"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0B2BF413" w14:textId="77777777" w:rsidR="00F83BCF" w:rsidRPr="0070073B" w:rsidRDefault="00F83BCF" w:rsidP="00760DEC">
            <w:pPr>
              <w:jc w:val="center"/>
              <w:rPr>
                <w:rFonts w:ascii="Times New Roman" w:hAnsi="Times New Roman" w:cs="Times New Roman"/>
                <w:sz w:val="21"/>
                <w:szCs w:val="21"/>
              </w:rPr>
            </w:pPr>
            <w:r w:rsidRPr="00D00E3E">
              <w:rPr>
                <w:rFonts w:ascii="Times New Roman" w:hAnsi="Times New Roman" w:cs="Times New Roman" w:hint="eastAsia"/>
                <w:sz w:val="21"/>
                <w:szCs w:val="21"/>
              </w:rPr>
              <w:t>柳敬麒</w:t>
            </w:r>
          </w:p>
        </w:tc>
        <w:tc>
          <w:tcPr>
            <w:tcW w:w="3490" w:type="pct"/>
            <w:shd w:val="clear" w:color="auto" w:fill="auto"/>
            <w:vAlign w:val="center"/>
          </w:tcPr>
          <w:p w14:paraId="428CC940" w14:textId="77777777" w:rsidR="00A0279B" w:rsidRPr="00A0279B" w:rsidRDefault="00A0279B" w:rsidP="00A0279B">
            <w:pPr>
              <w:jc w:val="both"/>
              <w:rPr>
                <w:rFonts w:ascii="Times New Roman" w:hAnsi="Times New Roman" w:cs="Times New Roman"/>
                <w:sz w:val="21"/>
                <w:szCs w:val="21"/>
              </w:rPr>
            </w:pPr>
            <w:r w:rsidRPr="00A0279B">
              <w:rPr>
                <w:rFonts w:ascii="Times New Roman" w:hAnsi="Times New Roman" w:cs="Times New Roman" w:hint="eastAsia"/>
                <w:sz w:val="21"/>
                <w:szCs w:val="21"/>
              </w:rPr>
              <w:t>1</w:t>
            </w:r>
            <w:r w:rsidRPr="00A0279B">
              <w:rPr>
                <w:rFonts w:ascii="Times New Roman" w:hAnsi="Times New Roman" w:cs="Times New Roman" w:hint="eastAsia"/>
                <w:sz w:val="21"/>
                <w:szCs w:val="21"/>
              </w:rPr>
              <w:t>、除标的资产及其境内外控股子公司外，本人没有通过直接或间接控制的经营实体或以自然人名义从事与标的资产相同或相似的业务，亦无通过直接或间接控制的经营实体或以自然人名义从事与上市公司及其子公司相同或相似的业务。</w:t>
            </w:r>
          </w:p>
          <w:p w14:paraId="2E11690E" w14:textId="77777777" w:rsidR="00A0279B" w:rsidRPr="00A0279B" w:rsidRDefault="00A0279B" w:rsidP="00A0279B">
            <w:pPr>
              <w:jc w:val="both"/>
              <w:rPr>
                <w:rFonts w:ascii="Times New Roman" w:hAnsi="Times New Roman" w:cs="Times New Roman"/>
                <w:sz w:val="21"/>
                <w:szCs w:val="21"/>
              </w:rPr>
            </w:pPr>
            <w:r w:rsidRPr="00A0279B">
              <w:rPr>
                <w:rFonts w:ascii="Times New Roman" w:hAnsi="Times New Roman" w:cs="Times New Roman" w:hint="eastAsia"/>
                <w:sz w:val="21"/>
                <w:szCs w:val="21"/>
              </w:rPr>
              <w:t>2</w:t>
            </w:r>
            <w:r w:rsidRPr="00A0279B">
              <w:rPr>
                <w:rFonts w:ascii="Times New Roman" w:hAnsi="Times New Roman" w:cs="Times New Roman" w:hint="eastAsia"/>
                <w:sz w:val="21"/>
                <w:szCs w:val="21"/>
              </w:rPr>
              <w:t>、本次交易完成后，本人及本人直接或间接控制的经营实体不直接或间接从事（包括但不限于投资、任职、受托经营等）与上市公司及其子公司存在任何直接竞争或间接竞争关系的业务。</w:t>
            </w:r>
          </w:p>
          <w:p w14:paraId="6CF7F887" w14:textId="77777777" w:rsidR="00A0279B" w:rsidRPr="00A0279B" w:rsidRDefault="00A0279B" w:rsidP="00A0279B">
            <w:pPr>
              <w:jc w:val="both"/>
              <w:rPr>
                <w:rFonts w:ascii="Times New Roman" w:hAnsi="Times New Roman" w:cs="Times New Roman"/>
                <w:sz w:val="21"/>
                <w:szCs w:val="21"/>
              </w:rPr>
            </w:pPr>
            <w:r w:rsidRPr="00A0279B">
              <w:rPr>
                <w:rFonts w:ascii="Times New Roman" w:hAnsi="Times New Roman" w:cs="Times New Roman" w:hint="eastAsia"/>
                <w:sz w:val="21"/>
                <w:szCs w:val="21"/>
              </w:rPr>
              <w:t>3</w:t>
            </w:r>
            <w:r w:rsidRPr="00A0279B">
              <w:rPr>
                <w:rFonts w:ascii="Times New Roman" w:hAnsi="Times New Roman" w:cs="Times New Roman" w:hint="eastAsia"/>
                <w:sz w:val="21"/>
                <w:szCs w:val="21"/>
              </w:rPr>
              <w:t>、本次交易完成后，若本人控制的其他企业发现任何与上市公司及其控制的企业构成或可能构成直接或间接竞争的新业务机会，应立即书面通知上市公司及其控制的企业，并将该等商业机会让予上市公司或其控制的企业。若上市公司及其控制的企业放弃前述竞争性新业务机会且本人及本人控制的其他企业从事该等与上市公司及其控制的企业构成或可能构成直接或间接相竞争的新业务时，本人及本人控制的其他企业将给予上市公司选择权，即在适用法律及有关证券交易所上市规则允许的前提下，上市公司及其控制的企业有权随时向本人及本人控制的其他企业收购在上述竞争性业务中的任何股权、资产及其他权益，或由上市公司及其控制的企业根据国家法律许可的方式选择采取委托经营、租赁或承包经营等方式拥有或控制本人及本人控制的其他企业在上述竞争性业务中的资产或业务。若上市公司放弃上述选择权，本人及本人控制的企业将在上市公司及其控制的企业提出异议后及时转让或终止该项业务。</w:t>
            </w:r>
          </w:p>
          <w:p w14:paraId="06029514" w14:textId="000646F6" w:rsidR="00F83BCF" w:rsidRPr="000D1E28" w:rsidRDefault="00A0279B" w:rsidP="00A0279B">
            <w:pPr>
              <w:jc w:val="both"/>
              <w:rPr>
                <w:rFonts w:ascii="Times New Roman" w:hAnsi="Times New Roman" w:cs="Times New Roman"/>
                <w:sz w:val="21"/>
                <w:szCs w:val="21"/>
              </w:rPr>
            </w:pPr>
            <w:r w:rsidRPr="00A0279B">
              <w:rPr>
                <w:rFonts w:ascii="Times New Roman" w:hAnsi="Times New Roman" w:cs="Times New Roman" w:hint="eastAsia"/>
                <w:sz w:val="21"/>
                <w:szCs w:val="21"/>
              </w:rPr>
              <w:t>4</w:t>
            </w:r>
            <w:r w:rsidRPr="00A0279B">
              <w:rPr>
                <w:rFonts w:ascii="Times New Roman" w:hAnsi="Times New Roman" w:cs="Times New Roman" w:hint="eastAsia"/>
                <w:sz w:val="21"/>
                <w:szCs w:val="21"/>
              </w:rPr>
              <w:t>、自本承诺函出具日起，本人愿意对违反上述承诺而给上市公司造成的直接经济损失承担赔偿责任。本承诺在无锡博达合一科技有限公司持有上市公司股份期间持续有效且不可变更或撤销。</w:t>
            </w:r>
          </w:p>
        </w:tc>
      </w:tr>
      <w:tr w:rsidR="00F83BCF" w:rsidRPr="0070073B" w14:paraId="27E9F979" w14:textId="77777777" w:rsidTr="00760DEC">
        <w:trPr>
          <w:trHeight w:val="397"/>
        </w:trPr>
        <w:tc>
          <w:tcPr>
            <w:tcW w:w="666" w:type="pct"/>
            <w:vMerge/>
            <w:shd w:val="clear" w:color="auto" w:fill="auto"/>
            <w:vAlign w:val="center"/>
          </w:tcPr>
          <w:p w14:paraId="0D6847AF"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7492C1A3" w14:textId="60CA2D81" w:rsidR="00F83BCF" w:rsidRPr="0070073B" w:rsidRDefault="00C530A8" w:rsidP="00760DEC">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p>
        </w:tc>
        <w:tc>
          <w:tcPr>
            <w:tcW w:w="3490" w:type="pct"/>
            <w:shd w:val="clear" w:color="auto" w:fill="auto"/>
            <w:vAlign w:val="center"/>
          </w:tcPr>
          <w:p w14:paraId="24F2DF5E" w14:textId="77777777" w:rsidR="0017050A" w:rsidRPr="0017050A" w:rsidRDefault="0017050A" w:rsidP="0017050A">
            <w:pPr>
              <w:jc w:val="both"/>
              <w:rPr>
                <w:rFonts w:ascii="Times New Roman" w:hAnsi="Times New Roman" w:cs="Times New Roman"/>
                <w:sz w:val="21"/>
                <w:szCs w:val="21"/>
              </w:rPr>
            </w:pPr>
            <w:r w:rsidRPr="0017050A">
              <w:rPr>
                <w:rFonts w:ascii="Times New Roman" w:hAnsi="Times New Roman" w:cs="Times New Roman" w:hint="eastAsia"/>
                <w:sz w:val="21"/>
                <w:szCs w:val="21"/>
              </w:rPr>
              <w:t>1</w:t>
            </w:r>
            <w:r w:rsidRPr="0017050A">
              <w:rPr>
                <w:rFonts w:ascii="Times New Roman" w:hAnsi="Times New Roman" w:cs="Times New Roman" w:hint="eastAsia"/>
                <w:sz w:val="21"/>
                <w:szCs w:val="21"/>
              </w:rPr>
              <w:t>、本公司及境内外控股子公司没有通过直接或间接控制的经营实体或以自然人名义从事与上市公司及其子公司相同或相似的业务；除本次重组标的资产无锡博达新能科技有限公司外，本公司亦没有通过直接或间接控制的经营实体或以自然人名义从事与本次重组标的资产无锡博达新能科技有限公司相同或相似的业务。</w:t>
            </w:r>
          </w:p>
          <w:p w14:paraId="146FF1CB" w14:textId="77777777" w:rsidR="0017050A" w:rsidRPr="0017050A" w:rsidRDefault="0017050A" w:rsidP="0017050A">
            <w:pPr>
              <w:jc w:val="both"/>
              <w:rPr>
                <w:rFonts w:ascii="Times New Roman" w:hAnsi="Times New Roman" w:cs="Times New Roman"/>
                <w:sz w:val="21"/>
                <w:szCs w:val="21"/>
              </w:rPr>
            </w:pPr>
            <w:r w:rsidRPr="0017050A">
              <w:rPr>
                <w:rFonts w:ascii="Times New Roman" w:hAnsi="Times New Roman" w:cs="Times New Roman" w:hint="eastAsia"/>
                <w:sz w:val="21"/>
                <w:szCs w:val="21"/>
              </w:rPr>
              <w:t>2</w:t>
            </w:r>
            <w:r w:rsidRPr="0017050A">
              <w:rPr>
                <w:rFonts w:ascii="Times New Roman" w:hAnsi="Times New Roman" w:cs="Times New Roman" w:hint="eastAsia"/>
                <w:sz w:val="21"/>
                <w:szCs w:val="21"/>
              </w:rPr>
              <w:t>、本次交易完成后，本公司及本公司直接或间接控制的经营实体不直接或间接从事（包括但不限于投资、任职、受托经营等）与上市公司及其子公司存在任何直接竞争或间接竞争关系的业务。</w:t>
            </w:r>
          </w:p>
          <w:p w14:paraId="259BA7A7" w14:textId="1FF49F4D" w:rsidR="0017050A" w:rsidRPr="0017050A" w:rsidRDefault="0017050A" w:rsidP="0017050A">
            <w:pPr>
              <w:jc w:val="both"/>
              <w:rPr>
                <w:rFonts w:ascii="Times New Roman" w:hAnsi="Times New Roman" w:cs="Times New Roman"/>
                <w:sz w:val="21"/>
                <w:szCs w:val="21"/>
              </w:rPr>
            </w:pPr>
            <w:r w:rsidRPr="0017050A">
              <w:rPr>
                <w:rFonts w:ascii="Times New Roman" w:hAnsi="Times New Roman" w:cs="Times New Roman" w:hint="eastAsia"/>
                <w:sz w:val="21"/>
                <w:szCs w:val="21"/>
              </w:rPr>
              <w:lastRenderedPageBreak/>
              <w:t>3</w:t>
            </w:r>
            <w:r w:rsidRPr="0017050A">
              <w:rPr>
                <w:rFonts w:ascii="Times New Roman" w:hAnsi="Times New Roman" w:cs="Times New Roman" w:hint="eastAsia"/>
                <w:sz w:val="21"/>
                <w:szCs w:val="21"/>
              </w:rPr>
              <w:t>、本次交易完成后，若本公司及本公司控制的其他企业发现任何与上市公司及其控制的企业构成或可能构成直接或间接竞争的新业务机会，应立即书面通知上市公司及其控制的企业，并将该等商业机会让予上市公司或其控制的企业。若上市公司及其控制的企业放弃前述竞争性新业务机会且本公司及本公司控制的其他企业从事该等与上市公司及其控制的企业构成或可能构成直接或间接相竞争的新业务时，本公司将给予上市公司选择权，即在适用法律及有关证券交易所上市规则允许的前提下，上市公司及其控制的企业有权随时向本公司及本公司控制的其他企业收购在上述竞争性业务中的任何股权、资产及其他权益，或由上市公司及其控制的企业根据国家法律许可的方式选择采取委托经营、租赁或承包经营等方式拥有或控制本公司及本公司控制的其他企业在上述竞争性业务中的资产或业务。若上市公司放弃上述选择权，本公司及本公司控制的企业将在上市公司及其控制的企业提出异议后及时转让或终止该项业务。</w:t>
            </w:r>
          </w:p>
          <w:p w14:paraId="41424F53" w14:textId="5F7B8044" w:rsidR="00F83BCF" w:rsidRPr="000D1E28" w:rsidRDefault="0017050A" w:rsidP="0017050A">
            <w:pPr>
              <w:jc w:val="both"/>
              <w:rPr>
                <w:rFonts w:ascii="Times New Roman" w:hAnsi="Times New Roman" w:cs="Times New Roman"/>
                <w:sz w:val="21"/>
                <w:szCs w:val="21"/>
              </w:rPr>
            </w:pPr>
            <w:r w:rsidRPr="0017050A">
              <w:rPr>
                <w:rFonts w:ascii="Times New Roman" w:hAnsi="Times New Roman" w:cs="Times New Roman" w:hint="eastAsia"/>
                <w:sz w:val="21"/>
                <w:szCs w:val="21"/>
              </w:rPr>
              <w:t>4</w:t>
            </w:r>
            <w:r w:rsidRPr="0017050A">
              <w:rPr>
                <w:rFonts w:ascii="Times New Roman" w:hAnsi="Times New Roman" w:cs="Times New Roman" w:hint="eastAsia"/>
                <w:sz w:val="21"/>
                <w:szCs w:val="21"/>
              </w:rPr>
              <w:t>、自本承诺函出具日起，本公司愿意对违反上述承诺而给上市公司造成的直接经济损失承担赔偿责任。本承诺在本公司持有上市公司股份期间持续有效且不可变更或撤销。</w:t>
            </w:r>
          </w:p>
        </w:tc>
      </w:tr>
      <w:tr w:rsidR="00F83BCF" w:rsidRPr="0070073B" w14:paraId="2FA8023A" w14:textId="77777777" w:rsidTr="00760DEC">
        <w:trPr>
          <w:trHeight w:val="397"/>
        </w:trPr>
        <w:tc>
          <w:tcPr>
            <w:tcW w:w="666" w:type="pct"/>
            <w:vMerge w:val="restart"/>
            <w:shd w:val="clear" w:color="auto" w:fill="auto"/>
            <w:vAlign w:val="center"/>
          </w:tcPr>
          <w:p w14:paraId="56145406" w14:textId="77777777" w:rsidR="00F83BCF" w:rsidRPr="0070073B" w:rsidRDefault="00F83BCF" w:rsidP="00760DEC">
            <w:pPr>
              <w:jc w:val="center"/>
              <w:rPr>
                <w:rFonts w:ascii="Times New Roman" w:hAnsi="Times New Roman" w:cs="Times New Roman"/>
                <w:sz w:val="21"/>
                <w:szCs w:val="21"/>
              </w:rPr>
            </w:pPr>
            <w:r w:rsidRPr="000D1E28">
              <w:rPr>
                <w:rFonts w:ascii="Times New Roman" w:hAnsi="Times New Roman" w:cs="Times New Roman" w:hint="eastAsia"/>
                <w:sz w:val="21"/>
                <w:szCs w:val="21"/>
              </w:rPr>
              <w:lastRenderedPageBreak/>
              <w:t>关于规范和减少关联交易的承诺</w:t>
            </w:r>
          </w:p>
        </w:tc>
        <w:tc>
          <w:tcPr>
            <w:tcW w:w="844" w:type="pct"/>
            <w:shd w:val="clear" w:color="auto" w:fill="auto"/>
            <w:vAlign w:val="center"/>
          </w:tcPr>
          <w:p w14:paraId="64E84571" w14:textId="47408AD9" w:rsidR="00F83BCF" w:rsidRPr="0070073B" w:rsidRDefault="0058118C" w:rsidP="00760DEC">
            <w:pPr>
              <w:jc w:val="center"/>
              <w:rPr>
                <w:rFonts w:ascii="Times New Roman" w:hAnsi="Times New Roman" w:cs="Times New Roman"/>
                <w:sz w:val="21"/>
                <w:szCs w:val="21"/>
              </w:rPr>
            </w:pPr>
            <w:r>
              <w:rPr>
                <w:rFonts w:ascii="Times New Roman" w:hAnsi="Times New Roman" w:cs="Times New Roman" w:hint="eastAsia"/>
                <w:sz w:val="21"/>
                <w:szCs w:val="21"/>
              </w:rPr>
              <w:t>俞</w:t>
            </w:r>
            <w:r w:rsidR="00F83BCF">
              <w:rPr>
                <w:rFonts w:ascii="Times New Roman" w:hAnsi="Times New Roman" w:cs="Times New Roman" w:hint="eastAsia"/>
                <w:sz w:val="21"/>
                <w:szCs w:val="21"/>
              </w:rPr>
              <w:t>发祥</w:t>
            </w:r>
          </w:p>
        </w:tc>
        <w:tc>
          <w:tcPr>
            <w:tcW w:w="3490" w:type="pct"/>
            <w:shd w:val="clear" w:color="auto" w:fill="auto"/>
            <w:vAlign w:val="center"/>
          </w:tcPr>
          <w:p w14:paraId="3DBCE308"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、在不对上市公司及其他股东的利益构成不利影响的前提下，本人及本人控制的除上市公司以外的其他经济实体将尽量避免和减少与上市公司及其控制的企业之间的关联交易。</w:t>
            </w:r>
          </w:p>
          <w:p w14:paraId="125E81BA"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2</w:t>
            </w:r>
            <w:r w:rsidRPr="000D1E28">
              <w:rPr>
                <w:rFonts w:ascii="Times New Roman" w:hAnsi="Times New Roman" w:cs="Times New Roman" w:hint="eastAsia"/>
                <w:sz w:val="21"/>
                <w:szCs w:val="21"/>
              </w:rPr>
              <w:t>、对于正常经营范围内、或存在其他合理原因无法避免的关联交易，本人及本人控制的除上市公司以外的其他经济实体将遵循市场交易的公开、公平、公正等原则，按照公允、合理的市场价格进行交易，依法签署合法有效的协议文件，并依据有关法律、法规、规范性法律文件及《公司章程》的规定履行关联交易决策程序，依法履行信息披露义务，以维护上市公司及上市公司其他股东的利益。</w:t>
            </w:r>
          </w:p>
          <w:p w14:paraId="4EA36B8D"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、本人保证不利用在上市公司的地位和影响力，通过关联交易损害上市公司及上市公司其他股东的合法权益。</w:t>
            </w:r>
          </w:p>
          <w:p w14:paraId="6E61D5CA"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4</w:t>
            </w:r>
            <w:r w:rsidRPr="000D1E28">
              <w:rPr>
                <w:rFonts w:ascii="Times New Roman" w:hAnsi="Times New Roman" w:cs="Times New Roman" w:hint="eastAsia"/>
                <w:sz w:val="21"/>
                <w:szCs w:val="21"/>
              </w:rPr>
              <w:t>、本人将促使本人控制的除上市公司以外的其他经济实体遵守上述</w:t>
            </w:r>
            <w:r w:rsidRPr="000D1E28">
              <w:rPr>
                <w:rFonts w:ascii="Times New Roman" w:hAnsi="Times New Roman" w:cs="Times New Roman" w:hint="eastAsia"/>
                <w:sz w:val="21"/>
                <w:szCs w:val="21"/>
              </w:rPr>
              <w:t>1-3</w:t>
            </w:r>
            <w:r w:rsidRPr="000D1E28">
              <w:rPr>
                <w:rFonts w:ascii="Times New Roman" w:hAnsi="Times New Roman" w:cs="Times New Roman" w:hint="eastAsia"/>
                <w:sz w:val="21"/>
                <w:szCs w:val="21"/>
              </w:rPr>
              <w:t>项承诺。</w:t>
            </w:r>
          </w:p>
          <w:p w14:paraId="3A5390DB"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5</w:t>
            </w:r>
            <w:r w:rsidRPr="000D1E28">
              <w:rPr>
                <w:rFonts w:ascii="Times New Roman" w:hAnsi="Times New Roman" w:cs="Times New Roman" w:hint="eastAsia"/>
                <w:sz w:val="21"/>
                <w:szCs w:val="21"/>
              </w:rPr>
              <w:t>、如本人及本人控制的除上市公司以外的其他经济实体违反上述承诺而导致上市公司及其股东的权益受到损害，本人将依法承担相应的赔偿责任。</w:t>
            </w:r>
          </w:p>
          <w:p w14:paraId="32E8FFBF"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6</w:t>
            </w:r>
            <w:r w:rsidRPr="000D1E28">
              <w:rPr>
                <w:rFonts w:ascii="Times New Roman" w:hAnsi="Times New Roman" w:cs="Times New Roman" w:hint="eastAsia"/>
                <w:sz w:val="21"/>
                <w:szCs w:val="21"/>
              </w:rPr>
              <w:t>、上述承诺于本人根据相关规定被认定为交建股份关联方期间持续有效。</w:t>
            </w:r>
          </w:p>
        </w:tc>
      </w:tr>
      <w:tr w:rsidR="00F83BCF" w:rsidRPr="0070073B" w14:paraId="750943E5" w14:textId="77777777" w:rsidTr="00760DEC">
        <w:trPr>
          <w:trHeight w:val="397"/>
        </w:trPr>
        <w:tc>
          <w:tcPr>
            <w:tcW w:w="666" w:type="pct"/>
            <w:vMerge/>
            <w:shd w:val="clear" w:color="auto" w:fill="auto"/>
            <w:vAlign w:val="center"/>
          </w:tcPr>
          <w:p w14:paraId="5B6A3B9E"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157E005B"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祥源控股</w:t>
            </w:r>
          </w:p>
        </w:tc>
        <w:tc>
          <w:tcPr>
            <w:tcW w:w="3490" w:type="pct"/>
            <w:shd w:val="clear" w:color="auto" w:fill="auto"/>
            <w:vAlign w:val="center"/>
          </w:tcPr>
          <w:p w14:paraId="1DE06260"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、在不对上市公司及其他股东的利益构成不利影响的前提下，本公司将尽量避免和减少与上市公司及其控制的企业之间的关联交易。</w:t>
            </w:r>
          </w:p>
          <w:p w14:paraId="442AC302"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2</w:t>
            </w:r>
            <w:r w:rsidRPr="000D1E28">
              <w:rPr>
                <w:rFonts w:ascii="Times New Roman" w:hAnsi="Times New Roman" w:cs="Times New Roman" w:hint="eastAsia"/>
                <w:sz w:val="21"/>
                <w:szCs w:val="21"/>
              </w:rPr>
              <w:t>、对于正常经营范围内、或存在其他合理原因无法避免的关联交易，本公司将遵循市场交易的公开、公平、公正等原则，按照公允、合理的市场价格进行交易，依法签署合法有效的协议文件，并依据有关法律、法规、规范性法律文件及《公司章程》的规定履行关联交易决策程序，依法履行信息披露义务，以维护上市公司及上市公司其他股东的利益。</w:t>
            </w:r>
          </w:p>
          <w:p w14:paraId="3787FE2A"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、本公司保证不利用在上市公司的地位和影响力，通过关联交易损害上市公司及上市公司其他股东的合法权益。</w:t>
            </w:r>
          </w:p>
          <w:p w14:paraId="772E744F"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4</w:t>
            </w:r>
            <w:r w:rsidRPr="000D1E28">
              <w:rPr>
                <w:rFonts w:ascii="Times New Roman" w:hAnsi="Times New Roman" w:cs="Times New Roman" w:hint="eastAsia"/>
                <w:sz w:val="21"/>
                <w:szCs w:val="21"/>
              </w:rPr>
              <w:t>、本公司将促使本公司控制的除上市公司以外的其他经济实体遵守上述</w:t>
            </w:r>
            <w:r w:rsidRPr="000D1E28">
              <w:rPr>
                <w:rFonts w:ascii="Times New Roman" w:hAnsi="Times New Roman" w:cs="Times New Roman" w:hint="eastAsia"/>
                <w:sz w:val="21"/>
                <w:szCs w:val="21"/>
              </w:rPr>
              <w:t>1-3</w:t>
            </w:r>
            <w:r w:rsidRPr="000D1E28">
              <w:rPr>
                <w:rFonts w:ascii="Times New Roman" w:hAnsi="Times New Roman" w:cs="Times New Roman" w:hint="eastAsia"/>
                <w:sz w:val="21"/>
                <w:szCs w:val="21"/>
              </w:rPr>
              <w:t>项承诺。</w:t>
            </w:r>
          </w:p>
          <w:p w14:paraId="4C30FFD9"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lastRenderedPageBreak/>
              <w:t>5</w:t>
            </w:r>
            <w:r w:rsidRPr="000D1E28">
              <w:rPr>
                <w:rFonts w:ascii="Times New Roman" w:hAnsi="Times New Roman" w:cs="Times New Roman" w:hint="eastAsia"/>
                <w:sz w:val="21"/>
                <w:szCs w:val="21"/>
              </w:rPr>
              <w:t>、如本公司及本公司控制的除上市公司以外的其他经济实体违反上述承诺而导致上市公司及其股东的权益受到损害，本公司将依法承担相应的赔偿责任。</w:t>
            </w:r>
          </w:p>
          <w:p w14:paraId="0ED3F922"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6</w:t>
            </w:r>
            <w:r w:rsidRPr="000D1E28">
              <w:rPr>
                <w:rFonts w:ascii="Times New Roman" w:hAnsi="Times New Roman" w:cs="Times New Roman" w:hint="eastAsia"/>
                <w:sz w:val="21"/>
                <w:szCs w:val="21"/>
              </w:rPr>
              <w:t>、上述承诺于本公司（及</w:t>
            </w:r>
            <w:r w:rsidRPr="000D1E28">
              <w:rPr>
                <w:rFonts w:ascii="Times New Roman" w:hAnsi="Times New Roman" w:cs="Times New Roman" w:hint="eastAsia"/>
                <w:sz w:val="21"/>
                <w:szCs w:val="21"/>
              </w:rPr>
              <w:t>/</w:t>
            </w:r>
            <w:r w:rsidRPr="000D1E28">
              <w:rPr>
                <w:rFonts w:ascii="Times New Roman" w:hAnsi="Times New Roman" w:cs="Times New Roman" w:hint="eastAsia"/>
                <w:sz w:val="21"/>
                <w:szCs w:val="21"/>
              </w:rPr>
              <w:t>或本公司控制的企业）根据相关规定被认定为交建股份关联方期间持续有效。</w:t>
            </w:r>
          </w:p>
        </w:tc>
      </w:tr>
      <w:tr w:rsidR="00F83BCF" w:rsidRPr="0070073B" w14:paraId="013DB6EC" w14:textId="77777777" w:rsidTr="00760DEC">
        <w:trPr>
          <w:trHeight w:val="397"/>
        </w:trPr>
        <w:tc>
          <w:tcPr>
            <w:tcW w:w="666" w:type="pct"/>
            <w:vMerge w:val="restart"/>
            <w:shd w:val="clear" w:color="auto" w:fill="auto"/>
            <w:vAlign w:val="center"/>
          </w:tcPr>
          <w:p w14:paraId="7F7EB162" w14:textId="77777777" w:rsidR="00F83BCF" w:rsidRPr="000D1E28" w:rsidRDefault="00F83BCF" w:rsidP="00760DEC">
            <w:pPr>
              <w:jc w:val="center"/>
              <w:rPr>
                <w:rFonts w:ascii="Times New Roman" w:hAnsi="Times New Roman" w:cs="Times New Roman"/>
                <w:sz w:val="21"/>
                <w:szCs w:val="21"/>
              </w:rPr>
            </w:pPr>
            <w:r w:rsidRPr="000D1E28">
              <w:rPr>
                <w:rFonts w:ascii="Times New Roman" w:hAnsi="Times New Roman" w:cs="Times New Roman" w:hint="eastAsia"/>
                <w:sz w:val="21"/>
                <w:szCs w:val="21"/>
              </w:rPr>
              <w:lastRenderedPageBreak/>
              <w:t>关于保持</w:t>
            </w:r>
            <w:r>
              <w:rPr>
                <w:rFonts w:ascii="Times New Roman" w:hAnsi="Times New Roman" w:cs="Times New Roman" w:hint="eastAsia"/>
                <w:sz w:val="21"/>
                <w:szCs w:val="21"/>
              </w:rPr>
              <w:t>上市公司</w:t>
            </w:r>
            <w:r w:rsidRPr="000D1E28">
              <w:rPr>
                <w:rFonts w:ascii="Times New Roman" w:hAnsi="Times New Roman" w:cs="Times New Roman" w:hint="eastAsia"/>
                <w:sz w:val="21"/>
                <w:szCs w:val="21"/>
              </w:rPr>
              <w:t>独立性的</w:t>
            </w:r>
          </w:p>
          <w:p w14:paraId="3A67ECEB" w14:textId="77777777" w:rsidR="00F83BCF" w:rsidRPr="0070073B" w:rsidRDefault="00F83BCF" w:rsidP="00760DEC">
            <w:pPr>
              <w:jc w:val="center"/>
              <w:rPr>
                <w:rFonts w:ascii="Times New Roman" w:hAnsi="Times New Roman" w:cs="Times New Roman"/>
                <w:sz w:val="21"/>
                <w:szCs w:val="21"/>
              </w:rPr>
            </w:pPr>
            <w:r w:rsidRPr="000D1E28">
              <w:rPr>
                <w:rFonts w:ascii="Times New Roman" w:hAnsi="Times New Roman" w:cs="Times New Roman" w:hint="eastAsia"/>
                <w:sz w:val="21"/>
                <w:szCs w:val="21"/>
              </w:rPr>
              <w:t>承诺</w:t>
            </w:r>
          </w:p>
        </w:tc>
        <w:tc>
          <w:tcPr>
            <w:tcW w:w="844" w:type="pct"/>
            <w:shd w:val="clear" w:color="auto" w:fill="auto"/>
            <w:vAlign w:val="center"/>
          </w:tcPr>
          <w:p w14:paraId="3FF8D800" w14:textId="121B90A2" w:rsidR="00F83BCF" w:rsidRPr="0070073B" w:rsidRDefault="0058118C" w:rsidP="00760DEC">
            <w:pPr>
              <w:jc w:val="center"/>
              <w:rPr>
                <w:rFonts w:ascii="Times New Roman" w:hAnsi="Times New Roman" w:cs="Times New Roman"/>
                <w:sz w:val="21"/>
                <w:szCs w:val="21"/>
              </w:rPr>
            </w:pPr>
            <w:r>
              <w:rPr>
                <w:rFonts w:ascii="Times New Roman" w:hAnsi="Times New Roman" w:cs="Times New Roman" w:hint="eastAsia"/>
                <w:sz w:val="21"/>
                <w:szCs w:val="21"/>
              </w:rPr>
              <w:t>俞</w:t>
            </w:r>
            <w:r w:rsidR="00F83BCF">
              <w:rPr>
                <w:rFonts w:ascii="Times New Roman" w:hAnsi="Times New Roman" w:cs="Times New Roman" w:hint="eastAsia"/>
                <w:sz w:val="21"/>
                <w:szCs w:val="21"/>
              </w:rPr>
              <w:t>发祥</w:t>
            </w:r>
          </w:p>
        </w:tc>
        <w:tc>
          <w:tcPr>
            <w:tcW w:w="3490" w:type="pct"/>
            <w:shd w:val="clear" w:color="auto" w:fill="auto"/>
            <w:vAlign w:val="center"/>
          </w:tcPr>
          <w:p w14:paraId="48834FAA"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本次交易完成后，俞发祥（以下简称“本人”）仍为上市公司的实际控制人。为保证上市公司及其中小股东的合法权益，本人就保持上市公司的独立性承诺如下：</w:t>
            </w:r>
            <w:r w:rsidRPr="000D1E28">
              <w:rPr>
                <w:rFonts w:ascii="Times New Roman" w:hAnsi="Times New Roman" w:cs="Times New Roman" w:hint="eastAsia"/>
                <w:sz w:val="21"/>
                <w:szCs w:val="21"/>
              </w:rPr>
              <w:t xml:space="preserve"> </w:t>
            </w:r>
          </w:p>
          <w:p w14:paraId="70941A86"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本次交易完成后，本人将严格遵守《中华人民共和国公司法》、《中华人民共和国证券法》、中国证券监督管理委员会、上海证券交易所的相关规定及公司章程等，平等行使股东权利、履行股东义务，不利用股东地位谋取不当利益，保证上市公司在人员、资产、财务、机构及业务方面继续与本人及本人控制或施加重大影响的其他企业完全分开，保持上市公司在人员、资产、财务、机构及业务方面的独立。</w:t>
            </w:r>
            <w:r w:rsidRPr="000D1E28">
              <w:rPr>
                <w:rFonts w:ascii="Times New Roman" w:hAnsi="Times New Roman" w:cs="Times New Roman" w:hint="eastAsia"/>
                <w:sz w:val="21"/>
                <w:szCs w:val="21"/>
              </w:rPr>
              <w:t xml:space="preserve"> </w:t>
            </w:r>
          </w:p>
          <w:p w14:paraId="7CCA8ADA" w14:textId="77777777" w:rsidR="00F83BCF" w:rsidRPr="000D1E28" w:rsidRDefault="00F83BCF" w:rsidP="00760DEC">
            <w:pPr>
              <w:jc w:val="both"/>
              <w:rPr>
                <w:rFonts w:ascii="Times New Roman" w:hAnsi="Times New Roman" w:cs="Times New Roman"/>
                <w:sz w:val="21"/>
                <w:szCs w:val="21"/>
              </w:rPr>
            </w:pPr>
            <w:r w:rsidRPr="000D1E28">
              <w:rPr>
                <w:rFonts w:ascii="Times New Roman" w:hAnsi="Times New Roman" w:cs="Times New Roman" w:hint="eastAsia"/>
                <w:sz w:val="21"/>
                <w:szCs w:val="21"/>
              </w:rPr>
              <w:t>本人保证严格履行上述承诺，如出现因本人及本人控制或施加重大影响的其他企业违反上述承诺而导致上市公司的权益受到损害的情况，本人将依法承担相应的赔偿责任。</w:t>
            </w:r>
          </w:p>
        </w:tc>
      </w:tr>
      <w:tr w:rsidR="00F83BCF" w:rsidRPr="0070073B" w14:paraId="7EA37CE1" w14:textId="77777777" w:rsidTr="00760DEC">
        <w:trPr>
          <w:trHeight w:val="397"/>
        </w:trPr>
        <w:tc>
          <w:tcPr>
            <w:tcW w:w="666" w:type="pct"/>
            <w:vMerge/>
            <w:shd w:val="clear" w:color="auto" w:fill="auto"/>
            <w:vAlign w:val="center"/>
          </w:tcPr>
          <w:p w14:paraId="379F3A9A"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7297E8A1"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祥源控股</w:t>
            </w:r>
          </w:p>
        </w:tc>
        <w:tc>
          <w:tcPr>
            <w:tcW w:w="3490" w:type="pct"/>
            <w:shd w:val="clear" w:color="auto" w:fill="auto"/>
            <w:vAlign w:val="center"/>
          </w:tcPr>
          <w:p w14:paraId="48C4671E" w14:textId="77777777" w:rsidR="00F83BCF" w:rsidRPr="008E5161" w:rsidRDefault="00F83BCF" w:rsidP="00760DEC">
            <w:pPr>
              <w:jc w:val="both"/>
              <w:rPr>
                <w:rFonts w:ascii="Times New Roman" w:hAnsi="Times New Roman" w:cs="Times New Roman"/>
                <w:sz w:val="21"/>
                <w:szCs w:val="21"/>
              </w:rPr>
            </w:pPr>
            <w:r w:rsidRPr="008E5161">
              <w:rPr>
                <w:rFonts w:ascii="Times New Roman" w:hAnsi="Times New Roman" w:cs="Times New Roman" w:hint="eastAsia"/>
                <w:sz w:val="21"/>
                <w:szCs w:val="21"/>
              </w:rPr>
              <w:t>本次交易完成后，本公司将严格遵守《中华人民共和国公司法》、《中华人民共和国证券法》、中国证券监督管理委员会、上海证券交易所的相关规定及公司章程等，平等行使股东权利、履行股东义务，不利用股东地位谋取不当利益，保证上市公司在人员、资产、财务、机构及业务方面继续与本公司及本公司控制或施加重大影响的其他企业完全分开，保持上市公司在人员、资产、财务、机构及业务方面的独立。</w:t>
            </w:r>
            <w:r w:rsidRPr="008E5161">
              <w:rPr>
                <w:rFonts w:ascii="Times New Roman" w:hAnsi="Times New Roman" w:cs="Times New Roman" w:hint="eastAsia"/>
                <w:sz w:val="21"/>
                <w:szCs w:val="21"/>
              </w:rPr>
              <w:t xml:space="preserve"> </w:t>
            </w:r>
          </w:p>
          <w:p w14:paraId="31B4C2D7" w14:textId="77777777" w:rsidR="00F83BCF" w:rsidRPr="008E5161" w:rsidRDefault="00F83BCF" w:rsidP="00760DEC">
            <w:pPr>
              <w:jc w:val="both"/>
              <w:rPr>
                <w:rFonts w:ascii="Times New Roman" w:hAnsi="Times New Roman" w:cs="Times New Roman"/>
                <w:sz w:val="21"/>
                <w:szCs w:val="21"/>
              </w:rPr>
            </w:pPr>
            <w:r w:rsidRPr="008E5161">
              <w:rPr>
                <w:rFonts w:ascii="Times New Roman" w:hAnsi="Times New Roman" w:cs="Times New Roman" w:hint="eastAsia"/>
                <w:sz w:val="21"/>
                <w:szCs w:val="21"/>
              </w:rPr>
              <w:t>本公司保证严格履行上述承诺，如出现因本公司及本公司控制或施加重大影响的其他企业违反上述承诺而导致上市公司的权益受到损害的情况，本公司将依法承担相应的赔偿责任。</w:t>
            </w:r>
          </w:p>
        </w:tc>
      </w:tr>
      <w:tr w:rsidR="00F83BCF" w:rsidRPr="0070073B" w14:paraId="7108040D" w14:textId="77777777" w:rsidTr="00760DEC">
        <w:trPr>
          <w:trHeight w:val="397"/>
        </w:trPr>
        <w:tc>
          <w:tcPr>
            <w:tcW w:w="666" w:type="pct"/>
            <w:vMerge w:val="restart"/>
            <w:shd w:val="clear" w:color="auto" w:fill="auto"/>
            <w:vAlign w:val="center"/>
          </w:tcPr>
          <w:p w14:paraId="60FACE94" w14:textId="77777777" w:rsidR="00F83BCF" w:rsidRPr="0070073B" w:rsidRDefault="00F83BCF" w:rsidP="00760DEC">
            <w:pPr>
              <w:jc w:val="center"/>
              <w:rPr>
                <w:rFonts w:ascii="Times New Roman" w:hAnsi="Times New Roman" w:cs="Times New Roman"/>
                <w:sz w:val="21"/>
                <w:szCs w:val="21"/>
              </w:rPr>
            </w:pPr>
            <w:r w:rsidRPr="008E5161">
              <w:rPr>
                <w:rFonts w:ascii="Times New Roman" w:hAnsi="Times New Roman" w:cs="Times New Roman" w:hint="eastAsia"/>
                <w:sz w:val="21"/>
                <w:szCs w:val="21"/>
              </w:rPr>
              <w:t>关于募资认购方资金来源及保证足额认购的承诺</w:t>
            </w:r>
          </w:p>
        </w:tc>
        <w:tc>
          <w:tcPr>
            <w:tcW w:w="844" w:type="pct"/>
            <w:shd w:val="clear" w:color="auto" w:fill="auto"/>
            <w:vAlign w:val="center"/>
          </w:tcPr>
          <w:p w14:paraId="10D3F3F0" w14:textId="46885C9C" w:rsidR="00F83BCF" w:rsidRPr="0070073B" w:rsidRDefault="0058118C" w:rsidP="00760DEC">
            <w:pPr>
              <w:jc w:val="center"/>
              <w:rPr>
                <w:rFonts w:ascii="Times New Roman" w:hAnsi="Times New Roman" w:cs="Times New Roman"/>
                <w:sz w:val="21"/>
                <w:szCs w:val="21"/>
              </w:rPr>
            </w:pPr>
            <w:r>
              <w:rPr>
                <w:rFonts w:ascii="Times New Roman" w:hAnsi="Times New Roman" w:cs="Times New Roman" w:hint="eastAsia"/>
                <w:sz w:val="21"/>
                <w:szCs w:val="21"/>
              </w:rPr>
              <w:t>俞</w:t>
            </w:r>
            <w:r w:rsidR="00F83BCF">
              <w:rPr>
                <w:rFonts w:ascii="Times New Roman" w:hAnsi="Times New Roman" w:cs="Times New Roman" w:hint="eastAsia"/>
                <w:sz w:val="21"/>
                <w:szCs w:val="21"/>
              </w:rPr>
              <w:t>发祥</w:t>
            </w:r>
          </w:p>
        </w:tc>
        <w:tc>
          <w:tcPr>
            <w:tcW w:w="3490" w:type="pct"/>
            <w:shd w:val="clear" w:color="auto" w:fill="auto"/>
            <w:vAlign w:val="center"/>
          </w:tcPr>
          <w:p w14:paraId="79730B78" w14:textId="5FC188E3" w:rsidR="005D3AFC" w:rsidRPr="005D3AFC" w:rsidRDefault="005D3AFC" w:rsidP="005D3AFC">
            <w:pPr>
              <w:jc w:val="both"/>
              <w:rPr>
                <w:rFonts w:ascii="Times New Roman" w:hAnsi="Times New Roman" w:cs="Times New Roman"/>
                <w:sz w:val="21"/>
                <w:szCs w:val="21"/>
              </w:rPr>
            </w:pPr>
            <w:r w:rsidRPr="005D3AFC">
              <w:rPr>
                <w:rFonts w:ascii="Times New Roman" w:hAnsi="Times New Roman" w:cs="Times New Roman" w:hint="eastAsia"/>
                <w:sz w:val="21"/>
                <w:szCs w:val="21"/>
              </w:rPr>
              <w:t>1</w:t>
            </w:r>
            <w:r w:rsidRPr="005D3AFC">
              <w:rPr>
                <w:rFonts w:ascii="Times New Roman" w:hAnsi="Times New Roman" w:cs="Times New Roman" w:hint="eastAsia"/>
                <w:sz w:val="21"/>
                <w:szCs w:val="21"/>
              </w:rPr>
              <w:t>、本次参与认购配套融资的资金将全部来源于本人自有或自筹资金，具体包括本人家族存款、购买的信托产品和应收账款等；上述资金如有不足部分，本人将通过向金融机构融资予以补充，确保认购资金及时到位。</w:t>
            </w:r>
          </w:p>
          <w:p w14:paraId="4D8C012A" w14:textId="77777777" w:rsidR="005D3AFC" w:rsidRPr="005D3AFC" w:rsidRDefault="005D3AFC" w:rsidP="005D3AFC">
            <w:pPr>
              <w:jc w:val="both"/>
              <w:rPr>
                <w:rFonts w:ascii="Times New Roman" w:hAnsi="Times New Roman" w:cs="Times New Roman"/>
                <w:sz w:val="21"/>
                <w:szCs w:val="21"/>
              </w:rPr>
            </w:pPr>
            <w:r w:rsidRPr="005D3AFC">
              <w:rPr>
                <w:rFonts w:ascii="Times New Roman" w:hAnsi="Times New Roman" w:cs="Times New Roman" w:hint="eastAsia"/>
                <w:sz w:val="21"/>
                <w:szCs w:val="21"/>
              </w:rPr>
              <w:t>2</w:t>
            </w:r>
            <w:r w:rsidRPr="005D3AFC">
              <w:rPr>
                <w:rFonts w:ascii="Times New Roman" w:hAnsi="Times New Roman" w:cs="Times New Roman" w:hint="eastAsia"/>
                <w:sz w:val="21"/>
                <w:szCs w:val="21"/>
              </w:rPr>
              <w:t>、本次认购资金不存在本人与上市公司进行资产置换，不存在直接或间接来源于上市公司的情况，亦不存在上市公司为本人认购资金提供担保、补偿或其他财务资助的情形；</w:t>
            </w:r>
          </w:p>
          <w:p w14:paraId="0F158ACB" w14:textId="77777777" w:rsidR="005D3AFC" w:rsidRPr="005D3AFC" w:rsidRDefault="005D3AFC" w:rsidP="005D3AFC">
            <w:pPr>
              <w:jc w:val="both"/>
              <w:rPr>
                <w:rFonts w:ascii="Times New Roman" w:hAnsi="Times New Roman" w:cs="Times New Roman"/>
                <w:sz w:val="21"/>
                <w:szCs w:val="21"/>
              </w:rPr>
            </w:pPr>
            <w:r w:rsidRPr="005D3AFC">
              <w:rPr>
                <w:rFonts w:ascii="Times New Roman" w:hAnsi="Times New Roman" w:cs="Times New Roman" w:hint="eastAsia"/>
                <w:sz w:val="21"/>
                <w:szCs w:val="21"/>
              </w:rPr>
              <w:t>3</w:t>
            </w:r>
            <w:r w:rsidRPr="005D3AFC">
              <w:rPr>
                <w:rFonts w:ascii="Times New Roman" w:hAnsi="Times New Roman" w:cs="Times New Roman" w:hint="eastAsia"/>
                <w:sz w:val="21"/>
                <w:szCs w:val="21"/>
              </w:rPr>
              <w:t>、本人具备筹集认购资金的实力，不存在对外募集以信托、接受他人委托代为认购或为任何第三方代持等结构化安排取得认购资金的情形；不存在利用其它结构化的方式进行融资的情形；本人承诺，本人具有较强的资金实力为本次认购交建股份向特定对象发行股票提供资金保障。</w:t>
            </w:r>
          </w:p>
          <w:p w14:paraId="32653DFE" w14:textId="4B4A84BA" w:rsidR="00F83BCF" w:rsidRPr="008E5161" w:rsidRDefault="005D3AFC" w:rsidP="00760DEC">
            <w:pPr>
              <w:jc w:val="both"/>
              <w:rPr>
                <w:rFonts w:ascii="Times New Roman" w:hAnsi="Times New Roman" w:cs="Times New Roman"/>
                <w:sz w:val="21"/>
                <w:szCs w:val="21"/>
              </w:rPr>
            </w:pPr>
            <w:r w:rsidRPr="005D3AFC">
              <w:rPr>
                <w:rFonts w:ascii="Times New Roman" w:hAnsi="Times New Roman" w:cs="Times New Roman" w:hint="eastAsia"/>
                <w:sz w:val="21"/>
                <w:szCs w:val="21"/>
              </w:rPr>
              <w:t>4</w:t>
            </w:r>
            <w:r w:rsidRPr="005D3AFC">
              <w:rPr>
                <w:rFonts w:ascii="Times New Roman" w:hAnsi="Times New Roman" w:cs="Times New Roman" w:hint="eastAsia"/>
                <w:sz w:val="21"/>
                <w:szCs w:val="21"/>
              </w:rPr>
              <w:t>、本人认购资金来源符合中国证监会等证券监管机构的相关合法合规要求。</w:t>
            </w:r>
          </w:p>
        </w:tc>
      </w:tr>
      <w:tr w:rsidR="00F83BCF" w:rsidRPr="0070073B" w14:paraId="7596BADC" w14:textId="77777777" w:rsidTr="00760DEC">
        <w:trPr>
          <w:trHeight w:val="397"/>
        </w:trPr>
        <w:tc>
          <w:tcPr>
            <w:tcW w:w="666" w:type="pct"/>
            <w:vMerge/>
            <w:shd w:val="clear" w:color="auto" w:fill="auto"/>
            <w:vAlign w:val="center"/>
          </w:tcPr>
          <w:p w14:paraId="5B904B33"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49A1D3B2"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祥源控股</w:t>
            </w:r>
          </w:p>
        </w:tc>
        <w:tc>
          <w:tcPr>
            <w:tcW w:w="3490" w:type="pct"/>
            <w:shd w:val="clear" w:color="auto" w:fill="auto"/>
            <w:vAlign w:val="center"/>
          </w:tcPr>
          <w:p w14:paraId="7D883993" w14:textId="1EAD66FA" w:rsidR="005D3AFC" w:rsidRPr="005D3AFC" w:rsidRDefault="005D3AFC" w:rsidP="0092178F">
            <w:pPr>
              <w:rPr>
                <w:rFonts w:ascii="Times New Roman" w:hAnsi="Times New Roman" w:cs="Times New Roman"/>
                <w:sz w:val="21"/>
                <w:szCs w:val="21"/>
              </w:rPr>
            </w:pPr>
            <w:r w:rsidRPr="005D3AFC">
              <w:rPr>
                <w:rFonts w:ascii="Times New Roman" w:hAnsi="Times New Roman" w:cs="Times New Roman" w:hint="eastAsia"/>
                <w:sz w:val="21"/>
                <w:szCs w:val="21"/>
              </w:rPr>
              <w:t>1</w:t>
            </w:r>
            <w:r w:rsidRPr="005D3AFC">
              <w:rPr>
                <w:rFonts w:ascii="Times New Roman" w:hAnsi="Times New Roman" w:cs="Times New Roman" w:hint="eastAsia"/>
                <w:sz w:val="21"/>
                <w:szCs w:val="21"/>
              </w:rPr>
              <w:t>、本次参与认购配套融资的资金将全部来自本公司的自有或自筹资金，认购资金来源合法合规；上述资金如有不足部分，本公司将通过向金融机构融资予以补充，确保认购资金及时到位。</w:t>
            </w:r>
          </w:p>
          <w:p w14:paraId="6E15BC01" w14:textId="77777777" w:rsidR="005D3AFC" w:rsidRPr="005D3AFC" w:rsidRDefault="005D3AFC" w:rsidP="0092178F">
            <w:pPr>
              <w:rPr>
                <w:rFonts w:ascii="Times New Roman" w:hAnsi="Times New Roman" w:cs="Times New Roman"/>
                <w:sz w:val="21"/>
                <w:szCs w:val="21"/>
              </w:rPr>
            </w:pPr>
            <w:r w:rsidRPr="005D3AFC">
              <w:rPr>
                <w:rFonts w:ascii="Times New Roman" w:hAnsi="Times New Roman" w:cs="Times New Roman" w:hint="eastAsia"/>
                <w:sz w:val="21"/>
                <w:szCs w:val="21"/>
              </w:rPr>
              <w:t>2</w:t>
            </w:r>
            <w:r w:rsidRPr="005D3AFC">
              <w:rPr>
                <w:rFonts w:ascii="Times New Roman" w:hAnsi="Times New Roman" w:cs="Times New Roman" w:hint="eastAsia"/>
                <w:sz w:val="21"/>
                <w:szCs w:val="21"/>
              </w:rPr>
              <w:t>、本次认购资金不存在本公司与上市公司进行资产置换，不存在直接或间接来源于上市公司的情况，亦不存在上市公司为本公司认购资金提供担保、补偿或其他财务资助的情形；</w:t>
            </w:r>
          </w:p>
          <w:p w14:paraId="52DA5917" w14:textId="77777777" w:rsidR="005D3AFC" w:rsidRPr="005D3AFC" w:rsidRDefault="005D3AFC" w:rsidP="0092178F">
            <w:pPr>
              <w:rPr>
                <w:rFonts w:ascii="Times New Roman" w:hAnsi="Times New Roman" w:cs="Times New Roman"/>
                <w:sz w:val="21"/>
                <w:szCs w:val="21"/>
              </w:rPr>
            </w:pPr>
            <w:r w:rsidRPr="005D3AFC">
              <w:rPr>
                <w:rFonts w:ascii="Times New Roman" w:hAnsi="Times New Roman" w:cs="Times New Roman" w:hint="eastAsia"/>
                <w:sz w:val="21"/>
                <w:szCs w:val="21"/>
              </w:rPr>
              <w:lastRenderedPageBreak/>
              <w:t>3</w:t>
            </w:r>
            <w:r w:rsidRPr="005D3AFC">
              <w:rPr>
                <w:rFonts w:ascii="Times New Roman" w:hAnsi="Times New Roman" w:cs="Times New Roman" w:hint="eastAsia"/>
                <w:sz w:val="21"/>
                <w:szCs w:val="21"/>
              </w:rPr>
              <w:t>、本公司具备筹集认购资金的实力，不存在对外募集以信托、接受他人委托代为认购或为任何第三方代持等结构化安排取得认购资金的情形；不存在利用其它结构化的方式进行融资的情形；本公司承诺，本公司具有较强的资金实力为本次认购交建股份向特定对象发行股票提供资金保障。</w:t>
            </w:r>
          </w:p>
          <w:p w14:paraId="0BB9E51A" w14:textId="57D0CEAA" w:rsidR="00F83BCF" w:rsidRPr="008E5161" w:rsidRDefault="005D3AFC" w:rsidP="0092178F">
            <w:pPr>
              <w:rPr>
                <w:rFonts w:ascii="Times New Roman" w:hAnsi="Times New Roman" w:cs="Times New Roman"/>
                <w:sz w:val="21"/>
                <w:szCs w:val="21"/>
              </w:rPr>
            </w:pPr>
            <w:r w:rsidRPr="005D3AFC">
              <w:rPr>
                <w:rFonts w:ascii="Times New Roman" w:hAnsi="Times New Roman" w:cs="Times New Roman" w:hint="eastAsia"/>
                <w:sz w:val="21"/>
                <w:szCs w:val="21"/>
              </w:rPr>
              <w:t>4</w:t>
            </w:r>
            <w:r w:rsidRPr="005D3AFC">
              <w:rPr>
                <w:rFonts w:ascii="Times New Roman" w:hAnsi="Times New Roman" w:cs="Times New Roman" w:hint="eastAsia"/>
                <w:sz w:val="21"/>
                <w:szCs w:val="21"/>
              </w:rPr>
              <w:t>、本公司认购资金来源符合中国证监会等证券监管机构的相关合法合规要求。</w:t>
            </w:r>
          </w:p>
        </w:tc>
      </w:tr>
      <w:tr w:rsidR="00F83BCF" w:rsidRPr="0070073B" w14:paraId="592A6D17" w14:textId="77777777" w:rsidTr="00760DEC">
        <w:trPr>
          <w:trHeight w:val="397"/>
        </w:trPr>
        <w:tc>
          <w:tcPr>
            <w:tcW w:w="666" w:type="pct"/>
            <w:shd w:val="clear" w:color="auto" w:fill="auto"/>
            <w:vAlign w:val="center"/>
          </w:tcPr>
          <w:p w14:paraId="328B6E67" w14:textId="77777777" w:rsidR="00F83BCF" w:rsidRPr="0070073B" w:rsidRDefault="00F83BCF" w:rsidP="00760DEC">
            <w:pPr>
              <w:jc w:val="center"/>
              <w:rPr>
                <w:rFonts w:ascii="Times New Roman" w:hAnsi="Times New Roman" w:cs="Times New Roman"/>
                <w:sz w:val="21"/>
                <w:szCs w:val="21"/>
              </w:rPr>
            </w:pPr>
            <w:r w:rsidRPr="008E5161">
              <w:rPr>
                <w:rFonts w:ascii="Times New Roman" w:hAnsi="Times New Roman" w:cs="Times New Roman" w:hint="eastAsia"/>
                <w:sz w:val="21"/>
                <w:szCs w:val="21"/>
              </w:rPr>
              <w:lastRenderedPageBreak/>
              <w:t>关于本次交易的原则性意见</w:t>
            </w:r>
          </w:p>
        </w:tc>
        <w:tc>
          <w:tcPr>
            <w:tcW w:w="844" w:type="pct"/>
            <w:shd w:val="clear" w:color="auto" w:fill="auto"/>
            <w:vAlign w:val="center"/>
          </w:tcPr>
          <w:p w14:paraId="2A172F39" w14:textId="77777777" w:rsidR="00F83BCF" w:rsidRPr="0070073B" w:rsidRDefault="00F83BCF" w:rsidP="00760DEC">
            <w:pPr>
              <w:jc w:val="center"/>
              <w:rPr>
                <w:rFonts w:ascii="Times New Roman" w:hAnsi="Times New Roman" w:cs="Times New Roman"/>
                <w:sz w:val="21"/>
                <w:szCs w:val="21"/>
              </w:rPr>
            </w:pPr>
            <w:r>
              <w:rPr>
                <w:rFonts w:ascii="Times New Roman" w:hAnsi="Times New Roman" w:cs="Times New Roman" w:hint="eastAsia"/>
                <w:sz w:val="21"/>
                <w:szCs w:val="21"/>
              </w:rPr>
              <w:t>祥源控股</w:t>
            </w:r>
          </w:p>
        </w:tc>
        <w:tc>
          <w:tcPr>
            <w:tcW w:w="3490" w:type="pct"/>
            <w:shd w:val="clear" w:color="auto" w:fill="auto"/>
            <w:vAlign w:val="center"/>
          </w:tcPr>
          <w:p w14:paraId="567B7453" w14:textId="77777777" w:rsidR="00F83BCF" w:rsidRPr="008E5161" w:rsidRDefault="00F83BCF" w:rsidP="00760DEC">
            <w:pPr>
              <w:jc w:val="both"/>
              <w:rPr>
                <w:rFonts w:ascii="Times New Roman" w:hAnsi="Times New Roman" w:cs="Times New Roman"/>
                <w:sz w:val="21"/>
                <w:szCs w:val="21"/>
              </w:rPr>
            </w:pPr>
            <w:r w:rsidRPr="008E5161">
              <w:rPr>
                <w:rFonts w:ascii="Times New Roman" w:hAnsi="Times New Roman" w:cs="Times New Roman" w:hint="eastAsia"/>
                <w:sz w:val="21"/>
                <w:szCs w:val="21"/>
              </w:rPr>
              <w:t>本次交易将推动上市公司持续健康发展。本次交易的实施有利于加快上市公司发展的步伐，全面提升上市公司的综合竞争实力和持续盈利能力，增强上市公司活力。本公司原则同意本次交易及相关安排，将积极促成本次交易顺利推进及实施。</w:t>
            </w:r>
          </w:p>
        </w:tc>
      </w:tr>
      <w:tr w:rsidR="00F83BCF" w:rsidRPr="0070073B" w14:paraId="6AA07A3D" w14:textId="77777777" w:rsidTr="00760DEC">
        <w:trPr>
          <w:trHeight w:val="397"/>
        </w:trPr>
        <w:tc>
          <w:tcPr>
            <w:tcW w:w="666" w:type="pct"/>
            <w:vMerge w:val="restart"/>
            <w:shd w:val="clear" w:color="auto" w:fill="auto"/>
            <w:vAlign w:val="center"/>
          </w:tcPr>
          <w:p w14:paraId="4BA7FC7F" w14:textId="77777777" w:rsidR="00F83BCF" w:rsidRPr="0070073B" w:rsidRDefault="00F83BCF" w:rsidP="00760DEC">
            <w:pPr>
              <w:jc w:val="center"/>
              <w:rPr>
                <w:rFonts w:ascii="Times New Roman" w:hAnsi="Times New Roman" w:cs="Times New Roman"/>
                <w:sz w:val="21"/>
                <w:szCs w:val="21"/>
              </w:rPr>
            </w:pPr>
            <w:r w:rsidRPr="008E5161">
              <w:rPr>
                <w:rFonts w:ascii="Times New Roman" w:hAnsi="Times New Roman" w:cs="Times New Roman" w:hint="eastAsia"/>
                <w:sz w:val="21"/>
                <w:szCs w:val="21"/>
              </w:rPr>
              <w:t>关于标的资产权属情况的承诺</w:t>
            </w:r>
          </w:p>
        </w:tc>
        <w:tc>
          <w:tcPr>
            <w:tcW w:w="844" w:type="pct"/>
            <w:shd w:val="clear" w:color="auto" w:fill="auto"/>
            <w:vAlign w:val="center"/>
          </w:tcPr>
          <w:p w14:paraId="068E789F" w14:textId="77777777" w:rsidR="00F83BCF" w:rsidRPr="0070073B" w:rsidRDefault="00F83BCF" w:rsidP="00760DEC">
            <w:pPr>
              <w:jc w:val="center"/>
              <w:rPr>
                <w:rFonts w:ascii="Times New Roman" w:hAnsi="Times New Roman" w:cs="Times New Roman"/>
                <w:sz w:val="21"/>
                <w:szCs w:val="21"/>
              </w:rPr>
            </w:pPr>
            <w:r w:rsidRPr="008E5161">
              <w:rPr>
                <w:rFonts w:ascii="Times New Roman" w:hAnsi="Times New Roman" w:cs="Times New Roman" w:hint="eastAsia"/>
                <w:sz w:val="21"/>
                <w:szCs w:val="21"/>
              </w:rPr>
              <w:t>柳敬麒</w:t>
            </w:r>
          </w:p>
        </w:tc>
        <w:tc>
          <w:tcPr>
            <w:tcW w:w="3490" w:type="pct"/>
            <w:shd w:val="clear" w:color="auto" w:fill="auto"/>
            <w:vAlign w:val="center"/>
          </w:tcPr>
          <w:p w14:paraId="22B60F21" w14:textId="77777777" w:rsidR="00F83BCF" w:rsidRPr="008E5161" w:rsidRDefault="00F83BCF" w:rsidP="00760DEC">
            <w:pPr>
              <w:jc w:val="both"/>
              <w:rPr>
                <w:rFonts w:ascii="Times New Roman" w:hAnsi="Times New Roman" w:cs="Times New Roman"/>
                <w:sz w:val="21"/>
                <w:szCs w:val="21"/>
              </w:rPr>
            </w:pPr>
            <w:r w:rsidRPr="008E5161">
              <w:rPr>
                <w:rFonts w:ascii="Times New Roman" w:hAnsi="Times New Roman" w:cs="Times New Roman" w:hint="eastAsia"/>
                <w:sz w:val="21"/>
                <w:szCs w:val="21"/>
              </w:rPr>
              <w:t>1</w:t>
            </w:r>
            <w:r w:rsidRPr="008E5161">
              <w:rPr>
                <w:rFonts w:ascii="Times New Roman" w:hAnsi="Times New Roman" w:cs="Times New Roman" w:hint="eastAsia"/>
                <w:sz w:val="21"/>
                <w:szCs w:val="21"/>
              </w:rPr>
              <w:t>、本人名下标的资产不存在任何虚假出资、延期出资、抽逃出资等出资不实的情况，或影响标的资产合法存续的情况。</w:t>
            </w:r>
          </w:p>
          <w:p w14:paraId="3D6F34A3" w14:textId="77777777" w:rsidR="00F83BCF" w:rsidRPr="008E5161" w:rsidRDefault="00F83BCF" w:rsidP="00760DEC">
            <w:pPr>
              <w:jc w:val="both"/>
              <w:rPr>
                <w:rFonts w:ascii="Times New Roman" w:hAnsi="Times New Roman" w:cs="Times New Roman"/>
                <w:sz w:val="21"/>
                <w:szCs w:val="21"/>
              </w:rPr>
            </w:pPr>
            <w:r w:rsidRPr="008E5161">
              <w:rPr>
                <w:rFonts w:ascii="Times New Roman" w:hAnsi="Times New Roman" w:cs="Times New Roman" w:hint="eastAsia"/>
                <w:sz w:val="21"/>
                <w:szCs w:val="21"/>
              </w:rPr>
              <w:t>2</w:t>
            </w:r>
            <w:r w:rsidRPr="008E5161">
              <w:rPr>
                <w:rFonts w:ascii="Times New Roman" w:hAnsi="Times New Roman" w:cs="Times New Roman" w:hint="eastAsia"/>
                <w:sz w:val="21"/>
                <w:szCs w:val="21"/>
              </w:rPr>
              <w:t>、本人合法持有标的资产，不存在通过信托或委托持股等方式代持的情形，未设置任何抵押、质押、留置等担保权和其他第三方权利或其他限制转让的合同或约定，亦不存在被查封、冻结、托管等限制其转让的情形。</w:t>
            </w:r>
          </w:p>
          <w:p w14:paraId="6E432E46" w14:textId="77777777" w:rsidR="00F83BCF" w:rsidRPr="008E5161" w:rsidRDefault="00F83BCF" w:rsidP="00760DEC">
            <w:pPr>
              <w:jc w:val="both"/>
              <w:rPr>
                <w:rFonts w:ascii="Times New Roman" w:hAnsi="Times New Roman" w:cs="Times New Roman"/>
                <w:sz w:val="21"/>
                <w:szCs w:val="21"/>
              </w:rPr>
            </w:pPr>
            <w:r w:rsidRPr="008E5161">
              <w:rPr>
                <w:rFonts w:ascii="Times New Roman" w:hAnsi="Times New Roman" w:cs="Times New Roman" w:hint="eastAsia"/>
                <w:sz w:val="21"/>
                <w:szCs w:val="21"/>
              </w:rPr>
              <w:t>3</w:t>
            </w:r>
            <w:r w:rsidRPr="008E5161">
              <w:rPr>
                <w:rFonts w:ascii="Times New Roman" w:hAnsi="Times New Roman" w:cs="Times New Roman" w:hint="eastAsia"/>
                <w:sz w:val="21"/>
                <w:szCs w:val="21"/>
              </w:rPr>
              <w:t>、本人持有的标的资产资产权属清晰，不存在任何权属纠纷，亦不存在其他法律纠纷，过户或者转移权属不存在法律障碍；如后续因本人持有的标的资产发生争议，本人将妥善予以解决并自行承担责任，确保不会因此对交建股份或标的资产造成不利影响。</w:t>
            </w:r>
          </w:p>
          <w:p w14:paraId="22532433" w14:textId="77777777" w:rsidR="00F83BCF" w:rsidRPr="008E5161" w:rsidRDefault="00F83BCF" w:rsidP="00760DEC">
            <w:pPr>
              <w:jc w:val="both"/>
              <w:rPr>
                <w:rFonts w:ascii="Times New Roman" w:hAnsi="Times New Roman" w:cs="Times New Roman"/>
                <w:sz w:val="21"/>
                <w:szCs w:val="21"/>
              </w:rPr>
            </w:pPr>
            <w:r w:rsidRPr="008E5161">
              <w:rPr>
                <w:rFonts w:ascii="Times New Roman" w:hAnsi="Times New Roman" w:cs="Times New Roman" w:hint="eastAsia"/>
                <w:sz w:val="21"/>
                <w:szCs w:val="21"/>
              </w:rPr>
              <w:t>4</w:t>
            </w:r>
            <w:r w:rsidRPr="008E5161">
              <w:rPr>
                <w:rFonts w:ascii="Times New Roman" w:hAnsi="Times New Roman" w:cs="Times New Roman" w:hint="eastAsia"/>
                <w:sz w:val="21"/>
                <w:szCs w:val="21"/>
              </w:rPr>
              <w:t>、本次交易协议生效后，本人承诺将及时进行持有的标的资产权属变更手续，因在权属变更过程中因本人的原因导致的纠纷，均由本人妥善解决并承担责任。</w:t>
            </w:r>
          </w:p>
        </w:tc>
      </w:tr>
      <w:tr w:rsidR="00F83BCF" w:rsidRPr="0070073B" w14:paraId="0028504A" w14:textId="77777777" w:rsidTr="00760DEC">
        <w:trPr>
          <w:trHeight w:val="397"/>
        </w:trPr>
        <w:tc>
          <w:tcPr>
            <w:tcW w:w="666" w:type="pct"/>
            <w:vMerge/>
            <w:shd w:val="clear" w:color="auto" w:fill="auto"/>
            <w:vAlign w:val="center"/>
          </w:tcPr>
          <w:p w14:paraId="297E5B77"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6F87ADE2" w14:textId="7855AAA1" w:rsidR="00F83BCF" w:rsidRPr="0070073B" w:rsidRDefault="00C530A8" w:rsidP="00760DEC">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p>
        </w:tc>
        <w:tc>
          <w:tcPr>
            <w:tcW w:w="3490" w:type="pct"/>
            <w:shd w:val="clear" w:color="auto" w:fill="auto"/>
            <w:vAlign w:val="center"/>
          </w:tcPr>
          <w:p w14:paraId="4326A625" w14:textId="77777777" w:rsidR="00F83BCF" w:rsidRPr="008E5161" w:rsidRDefault="00F83BCF" w:rsidP="00760DEC">
            <w:pPr>
              <w:jc w:val="both"/>
              <w:rPr>
                <w:rFonts w:ascii="Times New Roman" w:hAnsi="Times New Roman" w:cs="Times New Roman"/>
                <w:sz w:val="21"/>
                <w:szCs w:val="21"/>
              </w:rPr>
            </w:pPr>
            <w:r w:rsidRPr="008E5161">
              <w:rPr>
                <w:rFonts w:ascii="Times New Roman" w:hAnsi="Times New Roman" w:cs="Times New Roman" w:hint="eastAsia"/>
                <w:sz w:val="21"/>
                <w:szCs w:val="21"/>
              </w:rPr>
              <w:t>1</w:t>
            </w:r>
            <w:r w:rsidRPr="008E5161">
              <w:rPr>
                <w:rFonts w:ascii="Times New Roman" w:hAnsi="Times New Roman" w:cs="Times New Roman" w:hint="eastAsia"/>
                <w:sz w:val="21"/>
                <w:szCs w:val="21"/>
              </w:rPr>
              <w:t>、本公司名下标的资产不存在任何虚假出资、延期出资、抽逃出资等出资不实的情况，或影响标的资产合法存续的情况。</w:t>
            </w:r>
          </w:p>
          <w:p w14:paraId="3CC0BAC6" w14:textId="77777777" w:rsidR="00F83BCF" w:rsidRPr="008E5161" w:rsidRDefault="00F83BCF" w:rsidP="00760DEC">
            <w:pPr>
              <w:jc w:val="both"/>
              <w:rPr>
                <w:rFonts w:ascii="Times New Roman" w:hAnsi="Times New Roman" w:cs="Times New Roman"/>
                <w:sz w:val="21"/>
                <w:szCs w:val="21"/>
              </w:rPr>
            </w:pPr>
            <w:r w:rsidRPr="008E5161">
              <w:rPr>
                <w:rFonts w:ascii="Times New Roman" w:hAnsi="Times New Roman" w:cs="Times New Roman" w:hint="eastAsia"/>
                <w:sz w:val="21"/>
                <w:szCs w:val="21"/>
              </w:rPr>
              <w:t>2</w:t>
            </w:r>
            <w:r w:rsidRPr="008E5161">
              <w:rPr>
                <w:rFonts w:ascii="Times New Roman" w:hAnsi="Times New Roman" w:cs="Times New Roman" w:hint="eastAsia"/>
                <w:sz w:val="21"/>
                <w:szCs w:val="21"/>
              </w:rPr>
              <w:t>、本公司合法持有标的资产，不存在通过信托或委托持股等方式代持的情形，未设置任何抵押、质押、留置等担保权和其他第三方权利或其他限制转让的合同或约定，亦不存在被查封、冻结、托管等限制其转让的情形。</w:t>
            </w:r>
          </w:p>
          <w:p w14:paraId="48CA15E5" w14:textId="77777777" w:rsidR="00F83BCF" w:rsidRPr="008E5161" w:rsidRDefault="00F83BCF" w:rsidP="00760DEC">
            <w:pPr>
              <w:jc w:val="both"/>
              <w:rPr>
                <w:rFonts w:ascii="Times New Roman" w:hAnsi="Times New Roman" w:cs="Times New Roman"/>
                <w:sz w:val="21"/>
                <w:szCs w:val="21"/>
              </w:rPr>
            </w:pPr>
            <w:r w:rsidRPr="008E5161">
              <w:rPr>
                <w:rFonts w:ascii="Times New Roman" w:hAnsi="Times New Roman" w:cs="Times New Roman" w:hint="eastAsia"/>
                <w:sz w:val="21"/>
                <w:szCs w:val="21"/>
              </w:rPr>
              <w:t>3</w:t>
            </w:r>
            <w:r w:rsidRPr="008E5161">
              <w:rPr>
                <w:rFonts w:ascii="Times New Roman" w:hAnsi="Times New Roman" w:cs="Times New Roman" w:hint="eastAsia"/>
                <w:sz w:val="21"/>
                <w:szCs w:val="21"/>
              </w:rPr>
              <w:t>、本公司持有的标的资产资产权属清晰，不存在任何权属纠纷，亦不存在其他法律纠纷，过户或者转移权属不存在法律障碍；如后续因本公司持有的标的资产发生争议，本公司将妥善予以解决并自行承担责任，确保不会因此对交建股份或标的资产造成不利影响。</w:t>
            </w:r>
          </w:p>
          <w:p w14:paraId="0BB6D57A" w14:textId="77777777" w:rsidR="00F83BCF" w:rsidRPr="008E5161" w:rsidRDefault="00F83BCF" w:rsidP="00760DEC">
            <w:pPr>
              <w:jc w:val="both"/>
              <w:rPr>
                <w:rFonts w:ascii="Times New Roman" w:hAnsi="Times New Roman" w:cs="Times New Roman"/>
                <w:sz w:val="21"/>
                <w:szCs w:val="21"/>
              </w:rPr>
            </w:pPr>
            <w:r w:rsidRPr="008E5161">
              <w:rPr>
                <w:rFonts w:ascii="Times New Roman" w:hAnsi="Times New Roman" w:cs="Times New Roman" w:hint="eastAsia"/>
                <w:sz w:val="21"/>
                <w:szCs w:val="21"/>
              </w:rPr>
              <w:t>4</w:t>
            </w:r>
            <w:r w:rsidRPr="008E5161">
              <w:rPr>
                <w:rFonts w:ascii="Times New Roman" w:hAnsi="Times New Roman" w:cs="Times New Roman" w:hint="eastAsia"/>
                <w:sz w:val="21"/>
                <w:szCs w:val="21"/>
              </w:rPr>
              <w:t>、本次交易协议生效后，本公司承诺将及时进行持有的标的资产权属变更手续，因在权属变更过程中因本公司的原因导致的纠纷，均由本公司妥善解决并承担责任。</w:t>
            </w:r>
          </w:p>
        </w:tc>
      </w:tr>
      <w:tr w:rsidR="00F83BCF" w:rsidRPr="0070073B" w14:paraId="74C34655" w14:textId="77777777" w:rsidTr="00760DEC">
        <w:trPr>
          <w:trHeight w:val="397"/>
        </w:trPr>
        <w:tc>
          <w:tcPr>
            <w:tcW w:w="666" w:type="pct"/>
            <w:vMerge w:val="restart"/>
            <w:shd w:val="clear" w:color="auto" w:fill="auto"/>
            <w:vAlign w:val="center"/>
          </w:tcPr>
          <w:p w14:paraId="259CC561" w14:textId="77777777" w:rsidR="00F83BCF" w:rsidRPr="0070073B" w:rsidRDefault="00F83BCF" w:rsidP="00760DEC">
            <w:pPr>
              <w:jc w:val="center"/>
              <w:rPr>
                <w:rFonts w:ascii="Times New Roman" w:hAnsi="Times New Roman" w:cs="Times New Roman"/>
                <w:sz w:val="21"/>
                <w:szCs w:val="21"/>
              </w:rPr>
            </w:pPr>
            <w:r w:rsidRPr="008E5161">
              <w:rPr>
                <w:rFonts w:ascii="Times New Roman" w:hAnsi="Times New Roman" w:cs="Times New Roman" w:hint="eastAsia"/>
                <w:sz w:val="21"/>
                <w:szCs w:val="21"/>
              </w:rPr>
              <w:t>关于股份锁定期的承诺</w:t>
            </w:r>
          </w:p>
        </w:tc>
        <w:tc>
          <w:tcPr>
            <w:tcW w:w="844" w:type="pct"/>
            <w:shd w:val="clear" w:color="auto" w:fill="auto"/>
            <w:vAlign w:val="center"/>
          </w:tcPr>
          <w:p w14:paraId="0A4CF14F" w14:textId="77777777" w:rsidR="00F83BCF" w:rsidRPr="0070073B" w:rsidRDefault="00F83BCF" w:rsidP="00760DEC">
            <w:pPr>
              <w:jc w:val="center"/>
              <w:rPr>
                <w:rFonts w:ascii="Times New Roman" w:hAnsi="Times New Roman" w:cs="Times New Roman"/>
                <w:sz w:val="21"/>
                <w:szCs w:val="21"/>
              </w:rPr>
            </w:pPr>
            <w:r w:rsidRPr="008E5161">
              <w:rPr>
                <w:rFonts w:ascii="Times New Roman" w:hAnsi="Times New Roman" w:cs="Times New Roman" w:hint="eastAsia"/>
                <w:sz w:val="21"/>
                <w:szCs w:val="21"/>
              </w:rPr>
              <w:t>柳敬麒</w:t>
            </w:r>
          </w:p>
        </w:tc>
        <w:tc>
          <w:tcPr>
            <w:tcW w:w="3490" w:type="pct"/>
            <w:shd w:val="clear" w:color="auto" w:fill="auto"/>
            <w:vAlign w:val="center"/>
          </w:tcPr>
          <w:p w14:paraId="44D2281C" w14:textId="77777777" w:rsidR="00F83BCF" w:rsidRPr="008E5161" w:rsidRDefault="00F83BCF" w:rsidP="00760DEC">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1</w:t>
            </w:r>
            <w:r w:rsidRPr="008E5161">
              <w:rPr>
                <w:rFonts w:ascii="Times New Roman" w:hAnsi="Times New Roman" w:cs="Times New Roman" w:hint="eastAsia"/>
                <w:sz w:val="21"/>
                <w:szCs w:val="21"/>
                <w:lang w:val="x-none"/>
              </w:rPr>
              <w:t>、本次重组完成后，本人通过本次重组直接</w:t>
            </w:r>
            <w:r w:rsidRPr="008E5161">
              <w:rPr>
                <w:rFonts w:ascii="Times New Roman" w:hAnsi="Times New Roman" w:cs="Times New Roman" w:hint="eastAsia"/>
                <w:sz w:val="21"/>
                <w:szCs w:val="21"/>
                <w:lang w:val="x-none"/>
              </w:rPr>
              <w:t>/</w:t>
            </w:r>
            <w:proofErr w:type="spellStart"/>
            <w:r w:rsidRPr="008E5161">
              <w:rPr>
                <w:rFonts w:ascii="Times New Roman" w:hAnsi="Times New Roman" w:cs="Times New Roman" w:hint="eastAsia"/>
                <w:sz w:val="21"/>
                <w:szCs w:val="21"/>
                <w:lang w:val="x-none"/>
              </w:rPr>
              <w:t>间接取得的上市公司股份自该等股份上市之日起</w:t>
            </w:r>
            <w:proofErr w:type="spellEnd"/>
            <w:r w:rsidRPr="008E5161">
              <w:rPr>
                <w:rFonts w:ascii="Times New Roman" w:hAnsi="Times New Roman" w:cs="Times New Roman" w:hint="eastAsia"/>
                <w:sz w:val="21"/>
                <w:szCs w:val="21"/>
                <w:lang w:val="x-none"/>
              </w:rPr>
              <w:t>36</w:t>
            </w:r>
            <w:r w:rsidRPr="008E5161">
              <w:rPr>
                <w:rFonts w:ascii="Times New Roman" w:hAnsi="Times New Roman" w:cs="Times New Roman" w:hint="eastAsia"/>
                <w:sz w:val="21"/>
                <w:szCs w:val="21"/>
                <w:lang w:val="x-none"/>
              </w:rPr>
              <w:t>个月内不予转让；</w:t>
            </w:r>
          </w:p>
          <w:p w14:paraId="4D598DCB" w14:textId="097FDA27" w:rsidR="00F83BCF" w:rsidRPr="008E5161" w:rsidRDefault="00F83BCF" w:rsidP="00760DEC">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2</w:t>
            </w:r>
            <w:r w:rsidRPr="008E5161">
              <w:rPr>
                <w:rFonts w:ascii="Times New Roman" w:hAnsi="Times New Roman" w:cs="Times New Roman" w:hint="eastAsia"/>
                <w:sz w:val="21"/>
                <w:szCs w:val="21"/>
                <w:lang w:val="x-none"/>
              </w:rPr>
              <w:t>、本次重组完成后</w:t>
            </w:r>
            <w:r w:rsidRPr="008E5161">
              <w:rPr>
                <w:rFonts w:ascii="Times New Roman" w:hAnsi="Times New Roman" w:cs="Times New Roman" w:hint="eastAsia"/>
                <w:sz w:val="21"/>
                <w:szCs w:val="21"/>
                <w:lang w:val="x-none"/>
              </w:rPr>
              <w:t>6</w:t>
            </w:r>
            <w:r w:rsidRPr="008E5161">
              <w:rPr>
                <w:rFonts w:ascii="Times New Roman" w:hAnsi="Times New Roman" w:cs="Times New Roman" w:hint="eastAsia"/>
                <w:sz w:val="21"/>
                <w:szCs w:val="21"/>
                <w:lang w:val="x-none"/>
              </w:rPr>
              <w:t>个月内，如交建股份股票连续</w:t>
            </w:r>
            <w:r w:rsidRPr="008E5161">
              <w:rPr>
                <w:rFonts w:ascii="Times New Roman" w:hAnsi="Times New Roman" w:cs="Times New Roman" w:hint="eastAsia"/>
                <w:sz w:val="21"/>
                <w:szCs w:val="21"/>
                <w:lang w:val="x-none"/>
              </w:rPr>
              <w:t>20</w:t>
            </w:r>
            <w:r w:rsidRPr="008E5161">
              <w:rPr>
                <w:rFonts w:ascii="Times New Roman" w:hAnsi="Times New Roman" w:cs="Times New Roman" w:hint="eastAsia"/>
                <w:sz w:val="21"/>
                <w:szCs w:val="21"/>
                <w:lang w:val="x-none"/>
              </w:rPr>
              <w:t>个交易日的收盘价低于本次发行股份购买资产的发行价格，或者本次重组完成后</w:t>
            </w:r>
            <w:r w:rsidRPr="008E5161">
              <w:rPr>
                <w:rFonts w:ascii="Times New Roman" w:hAnsi="Times New Roman" w:cs="Times New Roman" w:hint="eastAsia"/>
                <w:sz w:val="21"/>
                <w:szCs w:val="21"/>
                <w:lang w:val="x-none"/>
              </w:rPr>
              <w:t>6</w:t>
            </w:r>
            <w:r w:rsidRPr="008E5161">
              <w:rPr>
                <w:rFonts w:ascii="Times New Roman" w:hAnsi="Times New Roman" w:cs="Times New Roman" w:hint="eastAsia"/>
                <w:sz w:val="21"/>
                <w:szCs w:val="21"/>
                <w:lang w:val="x-none"/>
              </w:rPr>
              <w:t>个月期末交建股份股票收盘价低于本次发行股份购买资产的发行价格的，前述股份的锁定期自动延长</w:t>
            </w:r>
            <w:r w:rsidRPr="008E5161">
              <w:rPr>
                <w:rFonts w:ascii="Times New Roman" w:hAnsi="Times New Roman" w:cs="Times New Roman" w:hint="eastAsia"/>
                <w:sz w:val="21"/>
                <w:szCs w:val="21"/>
                <w:lang w:val="x-none"/>
              </w:rPr>
              <w:t>6</w:t>
            </w:r>
            <w:r w:rsidRPr="008E5161">
              <w:rPr>
                <w:rFonts w:ascii="Times New Roman" w:hAnsi="Times New Roman" w:cs="Times New Roman" w:hint="eastAsia"/>
                <w:sz w:val="21"/>
                <w:szCs w:val="21"/>
                <w:lang w:val="x-none"/>
              </w:rPr>
              <w:t>个月（若上述期间交建股份发生派息、送股、转增股本或配股等除权除息事项的，则前述本次发行股份购买资产的发行价格以经除息、除权等因素调整后的价格计算）；于前述锁定期届满之时，如因标的公司未能达到《业绩承诺及补偿协议》约定的业绩承诺指标而导致本人需向交建股份履行股份补偿义务且该等股份补偿义务尚未履行完毕的，上述锁定期</w:t>
            </w:r>
            <w:r w:rsidRPr="008E5161">
              <w:rPr>
                <w:rFonts w:ascii="Times New Roman" w:hAnsi="Times New Roman" w:cs="Times New Roman" w:hint="eastAsia"/>
                <w:sz w:val="21"/>
                <w:szCs w:val="21"/>
                <w:lang w:val="x-none"/>
              </w:rPr>
              <w:lastRenderedPageBreak/>
              <w:t>延长至</w:t>
            </w:r>
            <w:r w:rsidR="00C530A8">
              <w:rPr>
                <w:rFonts w:ascii="Times New Roman" w:hAnsi="Times New Roman" w:cs="Times New Roman" w:hint="eastAsia"/>
                <w:sz w:val="21"/>
                <w:szCs w:val="21"/>
                <w:lang w:val="x-none"/>
              </w:rPr>
              <w:t>无锡博达合一</w:t>
            </w:r>
            <w:r w:rsidRPr="008E5161">
              <w:rPr>
                <w:rFonts w:ascii="Times New Roman" w:hAnsi="Times New Roman" w:cs="Times New Roman" w:hint="eastAsia"/>
                <w:sz w:val="21"/>
                <w:szCs w:val="21"/>
                <w:lang w:val="x-none"/>
              </w:rPr>
              <w:t>在《业绩承诺及补偿协议》项下的股份补偿义务履行完毕之日。</w:t>
            </w:r>
          </w:p>
          <w:p w14:paraId="7FA1737E" w14:textId="77777777" w:rsidR="00F83BCF" w:rsidRPr="008E5161" w:rsidRDefault="00F83BCF" w:rsidP="00760DEC">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3</w:t>
            </w:r>
            <w:r w:rsidRPr="008E5161">
              <w:rPr>
                <w:rFonts w:ascii="Times New Roman" w:hAnsi="Times New Roman" w:cs="Times New Roman" w:hint="eastAsia"/>
                <w:sz w:val="21"/>
                <w:szCs w:val="21"/>
                <w:lang w:val="x-none"/>
              </w:rPr>
              <w:t>、如本次交易因涉嫌所提供或披露的信息存在虚假记载、误导性陈述或者重大遗漏，被司法机关立案侦查或者被中国证监会立案调查的，在案件调查结论明确以前，本人承诺不转让本人持有的上市公司股份。</w:t>
            </w:r>
          </w:p>
          <w:p w14:paraId="6FD8A54D" w14:textId="77777777" w:rsidR="00F83BCF" w:rsidRPr="008E5161" w:rsidRDefault="00F83BCF" w:rsidP="00760DEC">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锁定期内，本人于本次重组中直接</w:t>
            </w:r>
            <w:r w:rsidRPr="008E5161">
              <w:rPr>
                <w:rFonts w:ascii="Times New Roman" w:hAnsi="Times New Roman" w:cs="Times New Roman" w:hint="eastAsia"/>
                <w:sz w:val="21"/>
                <w:szCs w:val="21"/>
                <w:lang w:val="x-none"/>
              </w:rPr>
              <w:t>/</w:t>
            </w:r>
            <w:proofErr w:type="spellStart"/>
            <w:r w:rsidRPr="008E5161">
              <w:rPr>
                <w:rFonts w:ascii="Times New Roman" w:hAnsi="Times New Roman" w:cs="Times New Roman" w:hint="eastAsia"/>
                <w:sz w:val="21"/>
                <w:szCs w:val="21"/>
                <w:lang w:val="x-none"/>
              </w:rPr>
              <w:t>间接取得的上市公司股份所派生的股份</w:t>
            </w:r>
            <w:proofErr w:type="spellEnd"/>
            <w:r w:rsidRPr="008E5161">
              <w:rPr>
                <w:rFonts w:ascii="Times New Roman" w:hAnsi="Times New Roman" w:cs="Times New Roman" w:hint="eastAsia"/>
                <w:sz w:val="21"/>
                <w:szCs w:val="21"/>
                <w:lang w:val="x-none"/>
              </w:rPr>
              <w:t>（如因上市公司送股、转增股本等原因新增取得的股份），亦遵守上述锁定期的约定。</w:t>
            </w:r>
          </w:p>
          <w:p w14:paraId="654A76FA" w14:textId="77777777" w:rsidR="00F83BCF" w:rsidRPr="008E5161" w:rsidRDefault="00F83BCF" w:rsidP="00760DEC">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若上述股份锁定期承诺与证券监管机构的最新监管意见不相符，股份锁定期将根据相关证券监管机构的最新监管意见进行相应调整。锁定期届满后，上述股份的转让和交易将按照中国证监会及上交所的有关规定执行。</w:t>
            </w:r>
          </w:p>
        </w:tc>
      </w:tr>
      <w:tr w:rsidR="00F83BCF" w:rsidRPr="0070073B" w14:paraId="37A2236A" w14:textId="77777777" w:rsidTr="00760DEC">
        <w:trPr>
          <w:trHeight w:val="397"/>
        </w:trPr>
        <w:tc>
          <w:tcPr>
            <w:tcW w:w="666" w:type="pct"/>
            <w:vMerge/>
            <w:shd w:val="clear" w:color="auto" w:fill="auto"/>
            <w:vAlign w:val="center"/>
          </w:tcPr>
          <w:p w14:paraId="026E3234" w14:textId="77777777" w:rsidR="00F83BCF" w:rsidRPr="0070073B" w:rsidRDefault="00F83BCF" w:rsidP="00760DEC">
            <w:pPr>
              <w:jc w:val="center"/>
              <w:rPr>
                <w:rFonts w:ascii="Times New Roman" w:hAnsi="Times New Roman" w:cs="Times New Roman"/>
                <w:sz w:val="21"/>
                <w:szCs w:val="21"/>
              </w:rPr>
            </w:pPr>
          </w:p>
        </w:tc>
        <w:tc>
          <w:tcPr>
            <w:tcW w:w="844" w:type="pct"/>
            <w:shd w:val="clear" w:color="auto" w:fill="auto"/>
            <w:vAlign w:val="center"/>
          </w:tcPr>
          <w:p w14:paraId="5888AA2A" w14:textId="08E0C0CB" w:rsidR="00F83BCF" w:rsidRPr="0070073B" w:rsidRDefault="00C530A8" w:rsidP="00760DEC">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p>
        </w:tc>
        <w:tc>
          <w:tcPr>
            <w:tcW w:w="3490" w:type="pct"/>
            <w:shd w:val="clear" w:color="auto" w:fill="auto"/>
            <w:vAlign w:val="center"/>
          </w:tcPr>
          <w:p w14:paraId="0DF4ECB9" w14:textId="77777777" w:rsidR="00F83BCF" w:rsidRPr="008E5161" w:rsidRDefault="00F83BCF" w:rsidP="00760DEC">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1</w:t>
            </w:r>
            <w:r w:rsidRPr="008E5161">
              <w:rPr>
                <w:rFonts w:ascii="Times New Roman" w:hAnsi="Times New Roman" w:cs="Times New Roman" w:hint="eastAsia"/>
                <w:sz w:val="21"/>
                <w:szCs w:val="21"/>
                <w:lang w:val="x-none"/>
              </w:rPr>
              <w:t>、本次重组完成后，本公司通过本次重组取得的上市公司的股份自该等股份上市之日起</w:t>
            </w:r>
            <w:r w:rsidRPr="008E5161">
              <w:rPr>
                <w:rFonts w:ascii="Times New Roman" w:hAnsi="Times New Roman" w:cs="Times New Roman" w:hint="eastAsia"/>
                <w:sz w:val="21"/>
                <w:szCs w:val="21"/>
                <w:lang w:val="x-none"/>
              </w:rPr>
              <w:t>36</w:t>
            </w:r>
            <w:r w:rsidRPr="008E5161">
              <w:rPr>
                <w:rFonts w:ascii="Times New Roman" w:hAnsi="Times New Roman" w:cs="Times New Roman" w:hint="eastAsia"/>
                <w:sz w:val="21"/>
                <w:szCs w:val="21"/>
                <w:lang w:val="x-none"/>
              </w:rPr>
              <w:t>个月内不予转让；</w:t>
            </w:r>
          </w:p>
          <w:p w14:paraId="082A2910" w14:textId="77777777" w:rsidR="00F83BCF" w:rsidRPr="008E5161" w:rsidRDefault="00F83BCF" w:rsidP="00760DEC">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2</w:t>
            </w:r>
            <w:r w:rsidRPr="008E5161">
              <w:rPr>
                <w:rFonts w:ascii="Times New Roman" w:hAnsi="Times New Roman" w:cs="Times New Roman" w:hint="eastAsia"/>
                <w:sz w:val="21"/>
                <w:szCs w:val="21"/>
                <w:lang w:val="x-none"/>
              </w:rPr>
              <w:t>、本次重组完成后</w:t>
            </w:r>
            <w:r w:rsidRPr="008E5161">
              <w:rPr>
                <w:rFonts w:ascii="Times New Roman" w:hAnsi="Times New Roman" w:cs="Times New Roman" w:hint="eastAsia"/>
                <w:sz w:val="21"/>
                <w:szCs w:val="21"/>
                <w:lang w:val="x-none"/>
              </w:rPr>
              <w:t>6</w:t>
            </w:r>
            <w:r w:rsidRPr="008E5161">
              <w:rPr>
                <w:rFonts w:ascii="Times New Roman" w:hAnsi="Times New Roman" w:cs="Times New Roman" w:hint="eastAsia"/>
                <w:sz w:val="21"/>
                <w:szCs w:val="21"/>
                <w:lang w:val="x-none"/>
              </w:rPr>
              <w:t>个月内，如交建股份股票连续</w:t>
            </w:r>
            <w:r w:rsidRPr="008E5161">
              <w:rPr>
                <w:rFonts w:ascii="Times New Roman" w:hAnsi="Times New Roman" w:cs="Times New Roman" w:hint="eastAsia"/>
                <w:sz w:val="21"/>
                <w:szCs w:val="21"/>
                <w:lang w:val="x-none"/>
              </w:rPr>
              <w:t>20</w:t>
            </w:r>
            <w:r w:rsidRPr="008E5161">
              <w:rPr>
                <w:rFonts w:ascii="Times New Roman" w:hAnsi="Times New Roman" w:cs="Times New Roman" w:hint="eastAsia"/>
                <w:sz w:val="21"/>
                <w:szCs w:val="21"/>
                <w:lang w:val="x-none"/>
              </w:rPr>
              <w:t>个交易日的收盘价低于本次发行股份购买资产的发行价格，或者本次重组完成后</w:t>
            </w:r>
            <w:r w:rsidRPr="008E5161">
              <w:rPr>
                <w:rFonts w:ascii="Times New Roman" w:hAnsi="Times New Roman" w:cs="Times New Roman" w:hint="eastAsia"/>
                <w:sz w:val="21"/>
                <w:szCs w:val="21"/>
                <w:lang w:val="x-none"/>
              </w:rPr>
              <w:t>6</w:t>
            </w:r>
            <w:r w:rsidRPr="008E5161">
              <w:rPr>
                <w:rFonts w:ascii="Times New Roman" w:hAnsi="Times New Roman" w:cs="Times New Roman" w:hint="eastAsia"/>
                <w:sz w:val="21"/>
                <w:szCs w:val="21"/>
                <w:lang w:val="x-none"/>
              </w:rPr>
              <w:t>个月期末交建股份股票收盘价低于本次发行股份购买资产的发行价格的，前述股份的锁定期自动延长</w:t>
            </w:r>
            <w:r w:rsidRPr="008E5161">
              <w:rPr>
                <w:rFonts w:ascii="Times New Roman" w:hAnsi="Times New Roman" w:cs="Times New Roman" w:hint="eastAsia"/>
                <w:sz w:val="21"/>
                <w:szCs w:val="21"/>
                <w:lang w:val="x-none"/>
              </w:rPr>
              <w:t>6</w:t>
            </w:r>
            <w:r w:rsidRPr="008E5161">
              <w:rPr>
                <w:rFonts w:ascii="Times New Roman" w:hAnsi="Times New Roman" w:cs="Times New Roman" w:hint="eastAsia"/>
                <w:sz w:val="21"/>
                <w:szCs w:val="21"/>
                <w:lang w:val="x-none"/>
              </w:rPr>
              <w:t>个月（若上述期间上市公司发生派息、送股、转增股本或配股等除权除息事项的，则前述本次发行股份购买资产的发行价格以经除息、除权等因素调整后的价格计算）；于前述锁定期届满之时，如因标的公司未能达到《业绩承诺及补偿协议》约定的业绩承诺指标而导致本公司需向交建股份履行股份补偿义务且该等股份补偿义务尚未履行完毕的，上述锁定期延长至本公司在《业绩承诺及补偿协议》项下的股份补偿义务履行完毕之日。</w:t>
            </w:r>
          </w:p>
          <w:p w14:paraId="5475F299" w14:textId="77777777" w:rsidR="00F83BCF" w:rsidRPr="008E5161" w:rsidRDefault="00F83BCF" w:rsidP="00760DEC">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3</w:t>
            </w:r>
            <w:r w:rsidRPr="008E5161">
              <w:rPr>
                <w:rFonts w:ascii="Times New Roman" w:hAnsi="Times New Roman" w:cs="Times New Roman" w:hint="eastAsia"/>
                <w:sz w:val="21"/>
                <w:szCs w:val="21"/>
                <w:lang w:val="x-none"/>
              </w:rPr>
              <w:t>、如本次交易因涉嫌所提供或披露的信息存在虚假记载、误导性陈述或者重大遗漏，被司法机关立案侦查或者被中国证监会立案调查的，在案件调查结论明确以前，本公司承诺不转让本公司持有的交建股份股份。</w:t>
            </w:r>
          </w:p>
          <w:p w14:paraId="4BE8C2BB" w14:textId="77777777" w:rsidR="00F83BCF" w:rsidRPr="008E5161" w:rsidRDefault="00F83BCF" w:rsidP="00760DEC">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锁定期内，本公司于本次重组中取得的交建股份股份所派生的股份（如因上市公司送股、转增股本等原因新增取得的股份），亦遵守上述锁定期的约定。</w:t>
            </w:r>
          </w:p>
          <w:p w14:paraId="3B835008" w14:textId="77777777" w:rsidR="00F83BCF" w:rsidRPr="008E5161" w:rsidRDefault="00F83BCF" w:rsidP="00760DEC">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若上述股份锁定期承诺与证券监管机构的最新监管意见不相符，股份锁定期将根据相关证券监管机构的最新监管意见进行相应调整。锁定期届满后，上述股份的转让和交易将按照中国证监会及上交所的有关规定执行。</w:t>
            </w:r>
          </w:p>
        </w:tc>
      </w:tr>
    </w:tbl>
    <w:p w14:paraId="6235718C" w14:textId="77777777" w:rsidR="00F83BCF" w:rsidRPr="006F5BCE" w:rsidRDefault="00F83BCF" w:rsidP="00F83BCF">
      <w:pPr>
        <w:pStyle w:val="2fb"/>
        <w:spacing w:before="120" w:after="50"/>
        <w:rPr>
          <w:rFonts w:ascii="Times New Roman" w:hAnsi="Times New Roman"/>
          <w:lang w:eastAsia="zh-CN"/>
        </w:rPr>
      </w:pPr>
      <w:bookmarkStart w:id="65" w:name="_Toc145333519"/>
      <w:r>
        <w:rPr>
          <w:rFonts w:ascii="Times New Roman" w:hAnsi="Times New Roman" w:hint="eastAsia"/>
          <w:lang w:eastAsia="zh-CN"/>
        </w:rPr>
        <w:t>九</w:t>
      </w:r>
      <w:r w:rsidRPr="006F5BCE">
        <w:rPr>
          <w:rFonts w:ascii="Times New Roman" w:hAnsi="Times New Roman" w:hint="eastAsia"/>
          <w:lang w:eastAsia="zh-CN"/>
        </w:rPr>
        <w:t>、待补充披露的信息</w:t>
      </w:r>
      <w:bookmarkEnd w:id="65"/>
    </w:p>
    <w:p w14:paraId="3751F21C" w14:textId="4D7D9548" w:rsidR="00F83BCF" w:rsidRDefault="00F83BCF" w:rsidP="00F83BCF">
      <w:pPr>
        <w:pStyle w:val="1b"/>
        <w:spacing w:before="120" w:after="50"/>
        <w:ind w:firstLine="480"/>
        <w:rPr>
          <w:lang w:eastAsia="zh-CN"/>
        </w:rPr>
      </w:pPr>
      <w:r w:rsidRPr="0070073B">
        <w:rPr>
          <w:rFonts w:hint="eastAsia"/>
          <w:lang w:eastAsia="zh-CN"/>
        </w:rPr>
        <w:t>截至本预案出具之日，本次交易标的资产的审计、评估工作尚未完成，标的资产的预估值及交易价格尚未确定。本次交易涉及的标的资产的最终财务数据、评估结果将在符合《证券法》规定的会计师事务所、评估机构出具正式审计报告、评估报告后确定，相关资产经审计的财务数据、评估结果将在重组报告书</w:t>
      </w:r>
      <w:r w:rsidR="00C530A8" w:rsidRPr="00C530A8">
        <w:rPr>
          <w:rFonts w:hint="eastAsia"/>
          <w:lang w:eastAsia="zh-CN"/>
        </w:rPr>
        <w:t>（草案）</w:t>
      </w:r>
      <w:r w:rsidRPr="0070073B">
        <w:rPr>
          <w:rFonts w:hint="eastAsia"/>
          <w:lang w:eastAsia="zh-CN"/>
        </w:rPr>
        <w:t>中予以披露。本次交易标的资产的最终交易价格将以符合《证券法》规定的评估机构出具的评估报告的评估结</w:t>
      </w:r>
      <w:r w:rsidRPr="0070073B">
        <w:rPr>
          <w:rFonts w:hint="eastAsia"/>
          <w:lang w:eastAsia="zh-CN"/>
        </w:rPr>
        <w:lastRenderedPageBreak/>
        <w:t>果为基础，由交易双方协商确定并将在重组报告书</w:t>
      </w:r>
      <w:r w:rsidR="00C530A8" w:rsidRPr="00C530A8">
        <w:rPr>
          <w:rFonts w:hint="eastAsia"/>
          <w:lang w:eastAsia="zh-CN"/>
        </w:rPr>
        <w:t>（草案）</w:t>
      </w:r>
      <w:r w:rsidRPr="0070073B">
        <w:rPr>
          <w:rFonts w:hint="eastAsia"/>
          <w:lang w:eastAsia="zh-CN"/>
        </w:rPr>
        <w:t>中进行披露。</w:t>
      </w:r>
    </w:p>
    <w:p w14:paraId="5DC1E560" w14:textId="77777777" w:rsidR="00F83BCF" w:rsidRDefault="00F83BCF" w:rsidP="00F83BCF">
      <w:pPr>
        <w:rPr>
          <w:rFonts w:ascii="Times New Roman" w:eastAsia="黑体" w:hAnsi="Times New Roman" w:cs="Times New Roman"/>
          <w:kern w:val="2"/>
          <w:sz w:val="32"/>
          <w:szCs w:val="20"/>
        </w:rPr>
      </w:pPr>
      <w:r>
        <w:rPr>
          <w:rFonts w:ascii="Times New Roman" w:eastAsia="黑体" w:hAnsi="Times New Roman" w:cs="Times New Roman"/>
          <w:kern w:val="2"/>
          <w:sz w:val="32"/>
          <w:szCs w:val="20"/>
        </w:rPr>
        <w:br w:type="page"/>
      </w:r>
    </w:p>
    <w:p w14:paraId="26D37392" w14:textId="0E11BDA3" w:rsidR="006C5BC9" w:rsidRPr="0070073B" w:rsidRDefault="006C5BC9" w:rsidP="00DC778B">
      <w:pPr>
        <w:widowControl w:val="0"/>
        <w:spacing w:beforeLines="100" w:before="240" w:afterLines="100" w:after="240" w:line="360" w:lineRule="auto"/>
        <w:jc w:val="center"/>
        <w:outlineLvl w:val="0"/>
        <w:rPr>
          <w:rFonts w:ascii="Times New Roman" w:eastAsia="黑体" w:hAnsi="Times New Roman" w:cs="Times New Roman"/>
          <w:kern w:val="2"/>
          <w:sz w:val="32"/>
          <w:szCs w:val="20"/>
        </w:rPr>
      </w:pPr>
      <w:bookmarkStart w:id="66" w:name="_Toc145333520"/>
      <w:r w:rsidRPr="0070073B">
        <w:rPr>
          <w:rFonts w:ascii="Times New Roman" w:eastAsia="黑体" w:hAnsi="Times New Roman" w:cs="Times New Roman" w:hint="eastAsia"/>
          <w:kern w:val="2"/>
          <w:sz w:val="32"/>
          <w:szCs w:val="20"/>
        </w:rPr>
        <w:lastRenderedPageBreak/>
        <w:t>重大风险提示</w:t>
      </w:r>
      <w:bookmarkEnd w:id="11"/>
      <w:bookmarkEnd w:id="12"/>
      <w:bookmarkEnd w:id="13"/>
      <w:bookmarkEnd w:id="14"/>
      <w:bookmarkEnd w:id="15"/>
      <w:bookmarkEnd w:id="16"/>
      <w:bookmarkEnd w:id="17"/>
      <w:bookmarkEnd w:id="18"/>
      <w:bookmarkEnd w:id="19"/>
      <w:bookmarkEnd w:id="20"/>
      <w:bookmarkEnd w:id="21"/>
      <w:bookmarkEnd w:id="22"/>
      <w:bookmarkEnd w:id="36"/>
      <w:bookmarkEnd w:id="66"/>
    </w:p>
    <w:p w14:paraId="5A76035B" w14:textId="77777777" w:rsidR="00B83619" w:rsidRPr="0070073B" w:rsidRDefault="00B83619" w:rsidP="00DC778B">
      <w:pPr>
        <w:pStyle w:val="1b"/>
        <w:spacing w:before="120" w:after="50"/>
        <w:ind w:firstLine="480"/>
        <w:rPr>
          <w:lang w:eastAsia="zh-CN"/>
        </w:rPr>
      </w:pPr>
      <w:r w:rsidRPr="0070073B">
        <w:rPr>
          <w:rFonts w:hint="eastAsia"/>
          <w:lang w:eastAsia="zh-CN"/>
        </w:rPr>
        <w:t>投资者在评价公司本次交易时，还应特别认真地考虑下述各项风险因素：</w:t>
      </w:r>
    </w:p>
    <w:p w14:paraId="586F2C9A"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67" w:name="_Toc145333521"/>
      <w:r w:rsidRPr="004822D2">
        <w:rPr>
          <w:rFonts w:ascii="Times New Roman" w:eastAsia="黑体" w:hAnsi="Times New Roman" w:cs="Times New Roman" w:hint="eastAsia"/>
          <w:sz w:val="30"/>
          <w:szCs w:val="20"/>
          <w:lang w:val="x-none"/>
        </w:rPr>
        <w:t>一、与本次交易相关的风险</w:t>
      </w:r>
      <w:bookmarkEnd w:id="67"/>
    </w:p>
    <w:p w14:paraId="3C0EE8BC"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68" w:name="_Toc145333522"/>
      <w:r w:rsidRPr="004822D2">
        <w:rPr>
          <w:rFonts w:ascii="Times New Roman" w:hAnsi="Times New Roman" w:cs="Times New Roman" w:hint="eastAsia"/>
          <w:b/>
          <w:sz w:val="28"/>
          <w:szCs w:val="24"/>
        </w:rPr>
        <w:t>（一）本次交易可能被暂停、中止或取消的风险</w:t>
      </w:r>
      <w:bookmarkEnd w:id="68"/>
    </w:p>
    <w:p w14:paraId="23035781" w14:textId="0BFFF4B5"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上市公司制定了严格的内幕信息管理制度，公司在与交易对方协商确定本次交易的过程中已尽可能控制内幕信息知情人范围，减少内幕信息的传播，虽然上市公司股票停牌前波动情况未构成《上海证券交易所上市公司自律监管指引第</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号—重大资产重组》规定的股票价格波动标准，但无法排除上市公司因异常交易涉嫌内幕交易致使本次交易被暂停、中止或取消的风险。</w:t>
      </w:r>
    </w:p>
    <w:p w14:paraId="5240B638"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在交易推进过程中，商务谈判情况、资本市场情况、标的公司情况等均可能会发生变化，从而影响本次交易的条件；此外，在本次交易审核过程中，监管机构的审核要求也可能对交易方案产生影响。交易各方可能需根据情况变化以及监管机构的要求完善交易方案，如交易各方无法就完善交易方案的措施达成一致，则本次交易存在暂停、中止或终止的可能。</w:t>
      </w:r>
    </w:p>
    <w:p w14:paraId="179B71B1"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69" w:name="_Toc145333523"/>
      <w:r w:rsidRPr="004822D2">
        <w:rPr>
          <w:rFonts w:ascii="Times New Roman" w:hAnsi="Times New Roman" w:cs="Times New Roman" w:hint="eastAsia"/>
          <w:b/>
          <w:sz w:val="28"/>
          <w:szCs w:val="24"/>
        </w:rPr>
        <w:t>（二）本次交易的审批风险</w:t>
      </w:r>
      <w:bookmarkEnd w:id="69"/>
    </w:p>
    <w:p w14:paraId="416543A1"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根据《重组管理办法》，本次交易尚需经公司再次召开董事会审议通过、经股东大会对本次交易相关议案审议通过、经上交所审核通过、证监会同意注册等，上述呈报事项能否获得批准或核准，以及获得批准或核准的时间，均存在不确定性。因此，本次交易存在审批风险。</w:t>
      </w:r>
    </w:p>
    <w:p w14:paraId="64E05765"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0" w:name="_Toc145333524"/>
      <w:r w:rsidRPr="004822D2">
        <w:rPr>
          <w:rFonts w:ascii="Times New Roman" w:hAnsi="Times New Roman" w:cs="Times New Roman" w:hint="eastAsia"/>
          <w:b/>
          <w:sz w:val="28"/>
          <w:szCs w:val="24"/>
        </w:rPr>
        <w:t>（三）交易方案调整的风险</w:t>
      </w:r>
      <w:bookmarkEnd w:id="70"/>
    </w:p>
    <w:p w14:paraId="0D85AAB7" w14:textId="615517CC"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截至本预案出具之日，本次交易相关的审计、评估工作尚未完成，本预案披露的交易方案仅为本次交易的初步方案，最终方案将在本次交易的重组报告书</w:t>
      </w:r>
      <w:r w:rsidR="00C530A8" w:rsidRPr="00C530A8">
        <w:rPr>
          <w:rFonts w:ascii="Times New Roman" w:hAnsi="Times New Roman" w:cs="Times New Roman" w:hint="eastAsia"/>
          <w:sz w:val="24"/>
          <w:szCs w:val="24"/>
          <w:lang w:val="x-none"/>
        </w:rPr>
        <w:t>（草案）</w:t>
      </w:r>
      <w:r w:rsidRPr="004822D2">
        <w:rPr>
          <w:rFonts w:ascii="Times New Roman" w:hAnsi="Times New Roman" w:cs="Times New Roman" w:hint="eastAsia"/>
          <w:sz w:val="24"/>
          <w:szCs w:val="24"/>
          <w:lang w:val="x-none"/>
        </w:rPr>
        <w:t>中予以披露。本次交易仍存在交易方案发生调整的风险。</w:t>
      </w:r>
    </w:p>
    <w:p w14:paraId="5BF2ECF8"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1" w:name="_Toc145333525"/>
      <w:r w:rsidRPr="004822D2">
        <w:rPr>
          <w:rFonts w:ascii="Times New Roman" w:hAnsi="Times New Roman" w:cs="Times New Roman" w:hint="eastAsia"/>
          <w:b/>
          <w:sz w:val="28"/>
          <w:szCs w:val="24"/>
        </w:rPr>
        <w:t>（四）财务数据使用风险</w:t>
      </w:r>
      <w:bookmarkEnd w:id="71"/>
    </w:p>
    <w:p w14:paraId="1179D2AB" w14:textId="21932903"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截至本预案出具之日，本次交易相关的审计、评估工作尚未完成，标的资产的预估</w:t>
      </w:r>
      <w:r w:rsidRPr="004822D2">
        <w:rPr>
          <w:rFonts w:ascii="Times New Roman" w:hAnsi="Times New Roman" w:cs="Times New Roman" w:hint="eastAsia"/>
          <w:sz w:val="24"/>
          <w:szCs w:val="24"/>
          <w:lang w:val="x-none"/>
        </w:rPr>
        <w:lastRenderedPageBreak/>
        <w:t>值及交易价格尚未确定。本预案中涉及的主要财务指标、经营业绩描述仅供投资者参考之用，最终数据以符合《证券法》规定的会计师事务所、资产评估机构出具的审计报告、评估报告为准，并将在重组报告书</w:t>
      </w:r>
      <w:r w:rsidR="00C530A8" w:rsidRPr="00C530A8">
        <w:rPr>
          <w:rFonts w:ascii="Times New Roman" w:hAnsi="Times New Roman" w:cs="Times New Roman" w:hint="eastAsia"/>
          <w:sz w:val="24"/>
          <w:szCs w:val="24"/>
          <w:lang w:val="x-none"/>
        </w:rPr>
        <w:t>（草案）</w:t>
      </w:r>
      <w:r w:rsidRPr="004822D2">
        <w:rPr>
          <w:rFonts w:ascii="Times New Roman" w:hAnsi="Times New Roman" w:cs="Times New Roman" w:hint="eastAsia"/>
          <w:sz w:val="24"/>
          <w:szCs w:val="24"/>
          <w:lang w:val="x-none"/>
        </w:rPr>
        <w:t>中进行披露。标的资产截至审计、评估基准日的经审计的财务数据和最终的交易价格将在重组报告书</w:t>
      </w:r>
      <w:r w:rsidR="00C530A8" w:rsidRPr="00C530A8">
        <w:rPr>
          <w:rFonts w:ascii="Times New Roman" w:hAnsi="Times New Roman" w:cs="Times New Roman" w:hint="eastAsia"/>
          <w:sz w:val="24"/>
          <w:szCs w:val="24"/>
          <w:lang w:val="x-none"/>
        </w:rPr>
        <w:t>（草案）</w:t>
      </w:r>
      <w:r w:rsidRPr="004822D2">
        <w:rPr>
          <w:rFonts w:ascii="Times New Roman" w:hAnsi="Times New Roman" w:cs="Times New Roman" w:hint="eastAsia"/>
          <w:sz w:val="24"/>
          <w:szCs w:val="24"/>
          <w:lang w:val="x-none"/>
        </w:rPr>
        <w:t>中予以披露。标的资产经审计的财务数据可能与预案披露情况存在较大差异，提请投资者注意相关风险。</w:t>
      </w:r>
    </w:p>
    <w:p w14:paraId="0993A52B"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72" w:name="_Toc145333526"/>
      <w:r w:rsidRPr="004822D2">
        <w:rPr>
          <w:rFonts w:ascii="Times New Roman" w:eastAsia="黑体" w:hAnsi="Times New Roman" w:cs="Times New Roman" w:hint="eastAsia"/>
          <w:sz w:val="30"/>
          <w:szCs w:val="20"/>
          <w:lang w:val="x-none"/>
        </w:rPr>
        <w:t>二、与标的公司相关的风险</w:t>
      </w:r>
      <w:bookmarkEnd w:id="72"/>
    </w:p>
    <w:p w14:paraId="00341B32"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3" w:name="_Toc145333527"/>
      <w:r w:rsidRPr="004822D2">
        <w:rPr>
          <w:rFonts w:ascii="Times New Roman" w:hAnsi="Times New Roman" w:cs="Times New Roman" w:hint="eastAsia"/>
          <w:b/>
          <w:sz w:val="28"/>
          <w:szCs w:val="24"/>
        </w:rPr>
        <w:t>（一）宏观经济波动及产业政策的风险</w:t>
      </w:r>
      <w:bookmarkEnd w:id="73"/>
    </w:p>
    <w:p w14:paraId="6A0405F5" w14:textId="755B7248"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4822D2">
        <w:rPr>
          <w:rFonts w:ascii="Times New Roman" w:hAnsi="Times New Roman" w:cs="Times New Roman" w:hint="eastAsia"/>
          <w:kern w:val="2"/>
          <w:sz w:val="24"/>
          <w:szCs w:val="24"/>
        </w:rPr>
        <w:t>本次交易标的公司所从事的各类业务均围绕光伏行业展开，相关产品服务主要面向美国等海外市场。光伏行业的发展主要受到下游电力消费规模和电力能源结构两方面的综合影响，因而受宏观经济发展水平和宏观经济政策影响较大。在全球主要国家均在鼓励和扶持清洁能源发电的宏观趋势下，光伏作为主要的清洁能源之一，行业发生根本性骤变或重大转向的可能性较小。虽然光伏产业基本面向好，但若宏观经济出现周期性波动导致</w:t>
      </w:r>
      <w:r w:rsidRPr="004822D2">
        <w:rPr>
          <w:rFonts w:ascii="Times New Roman" w:hAnsi="Times New Roman" w:cs="Times New Roman"/>
          <w:kern w:val="2"/>
          <w:sz w:val="24"/>
          <w:szCs w:val="24"/>
        </w:rPr>
        <w:t>全球</w:t>
      </w:r>
      <w:r w:rsidRPr="004822D2">
        <w:rPr>
          <w:rFonts w:ascii="Times New Roman" w:hAnsi="Times New Roman" w:cs="Times New Roman" w:hint="eastAsia"/>
          <w:kern w:val="2"/>
          <w:sz w:val="24"/>
          <w:szCs w:val="24"/>
        </w:rPr>
        <w:t>经济增速有所放缓，则将影响行业整体景气度，进而对标的公司产生一定不利影响。</w:t>
      </w:r>
    </w:p>
    <w:p w14:paraId="37657C12" w14:textId="77777777" w:rsidR="004822D2" w:rsidRPr="004822D2" w:rsidRDefault="004822D2" w:rsidP="00D00E3E">
      <w:pPr>
        <w:widowControl w:val="0"/>
        <w:spacing w:beforeLines="50" w:before="120" w:after="50" w:line="360" w:lineRule="auto"/>
        <w:jc w:val="both"/>
        <w:outlineLvl w:val="2"/>
        <w:rPr>
          <w:b/>
          <w:sz w:val="28"/>
        </w:rPr>
      </w:pPr>
      <w:bookmarkStart w:id="74" w:name="_Toc145333528"/>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二</w:t>
      </w:r>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境外经营及内部管控风险</w:t>
      </w:r>
      <w:bookmarkEnd w:id="74"/>
    </w:p>
    <w:p w14:paraId="4B558E43" w14:textId="5C93EAA5"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截止目前，标的公司在</w:t>
      </w:r>
      <w:r w:rsidR="008660F0">
        <w:rPr>
          <w:rFonts w:ascii="Times New Roman" w:hAnsi="Times New Roman" w:cs="Times New Roman" w:hint="eastAsia"/>
          <w:sz w:val="24"/>
          <w:szCs w:val="24"/>
          <w:lang w:val="x-none"/>
        </w:rPr>
        <w:t>境外拥有</w:t>
      </w:r>
      <w:r w:rsidRPr="004822D2">
        <w:rPr>
          <w:rFonts w:ascii="Times New Roman" w:hAnsi="Times New Roman" w:cs="Times New Roman" w:hint="eastAsia"/>
          <w:sz w:val="24"/>
          <w:szCs w:val="24"/>
          <w:lang w:val="x-none"/>
        </w:rPr>
        <w:t>控股子公司，其销售业务主体主要分布在美国地区，生产</w:t>
      </w:r>
      <w:r w:rsidRPr="004822D2">
        <w:rPr>
          <w:rFonts w:ascii="Times New Roman" w:hAnsi="Times New Roman" w:cs="Times New Roman"/>
          <w:sz w:val="24"/>
          <w:szCs w:val="24"/>
          <w:lang w:val="x-none"/>
        </w:rPr>
        <w:t>业务</w:t>
      </w:r>
      <w:r w:rsidRPr="004822D2">
        <w:rPr>
          <w:rFonts w:ascii="Times New Roman" w:hAnsi="Times New Roman" w:cs="Times New Roman" w:hint="eastAsia"/>
          <w:sz w:val="24"/>
          <w:szCs w:val="24"/>
          <w:lang w:val="x-none"/>
        </w:rPr>
        <w:t>主体主要分布在越南、柬埔寨等东南亚地区。同时，标的公司主营业务收入以境外销售收入为主，其境外收入可能受到贸易政策、产业政策、法律政策、政治经济形势等因素变化的影响。此外，各国货币受全球政治、经济环境的变化而波动，具有一定的不确定性，未来汇率波动可能会对发行人收益水平、财务状况及现金流量产生不利影响。</w:t>
      </w:r>
    </w:p>
    <w:p w14:paraId="2C3F845F" w14:textId="2D0E4D72"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由于标的公司下属各海外子公司地理位置、当地监管要求、政治文化上均存在一定差异，组织结构和管理体系较为复杂，对内部管理、统筹规划、生产组织、技术保障、及商务支持等方面提出较高要求，如果上市公司</w:t>
      </w:r>
      <w:r w:rsidR="0017050A">
        <w:rPr>
          <w:rFonts w:ascii="Times New Roman" w:hAnsi="Times New Roman" w:cs="Times New Roman" w:hint="eastAsia"/>
          <w:sz w:val="24"/>
          <w:szCs w:val="24"/>
          <w:lang w:val="x-none"/>
        </w:rPr>
        <w:t>无法</w:t>
      </w:r>
      <w:r w:rsidRPr="004822D2">
        <w:rPr>
          <w:rFonts w:ascii="Times New Roman" w:hAnsi="Times New Roman" w:cs="Times New Roman" w:hint="eastAsia"/>
          <w:sz w:val="24"/>
          <w:szCs w:val="24"/>
          <w:lang w:val="x-none"/>
        </w:rPr>
        <w:t>持续保持高效的管理水平，将可能因管理漏洞和内部控制不力而造成不利影响。</w:t>
      </w:r>
    </w:p>
    <w:p w14:paraId="1BC5F6CC" w14:textId="503C2CA4"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5" w:name="_Toc145333529"/>
      <w:bookmarkStart w:id="76" w:name="_Hlk144746618"/>
      <w:r w:rsidRPr="004822D2">
        <w:rPr>
          <w:rFonts w:ascii="Times New Roman" w:hAnsi="Times New Roman" w:cs="Times New Roman" w:hint="eastAsia"/>
          <w:b/>
          <w:sz w:val="28"/>
          <w:szCs w:val="24"/>
        </w:rPr>
        <w:t>（三）国际贸易保护风险</w:t>
      </w:r>
      <w:bookmarkEnd w:id="75"/>
    </w:p>
    <w:p w14:paraId="1499B220" w14:textId="2F896C6A"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太阳能光伏发电是目前最具发展潜力的可再生能源之一，世界各国均将其作为一项</w:t>
      </w:r>
      <w:r w:rsidRPr="004822D2">
        <w:rPr>
          <w:rFonts w:ascii="Times New Roman" w:hAnsi="Times New Roman" w:cs="Times New Roman" w:hint="eastAsia"/>
          <w:sz w:val="24"/>
          <w:szCs w:val="24"/>
          <w:lang w:val="x-none"/>
        </w:rPr>
        <w:lastRenderedPageBreak/>
        <w:t>战略性新兴产业重点扶持。出于保护本国光伏产业的目的，美国、欧洲、印度等国家和地区相继对我国光伏企业发起于反倾销及反补贴调查（“双反调查”）。自</w:t>
      </w:r>
      <w:r w:rsidRPr="004822D2">
        <w:rPr>
          <w:rFonts w:ascii="Times New Roman" w:hAnsi="Times New Roman" w:cs="Times New Roman" w:hint="eastAsia"/>
          <w:sz w:val="24"/>
          <w:szCs w:val="24"/>
          <w:lang w:val="x-none"/>
        </w:rPr>
        <w:t>2011</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11</w:t>
      </w:r>
      <w:r w:rsidRPr="004822D2">
        <w:rPr>
          <w:rFonts w:ascii="Times New Roman" w:hAnsi="Times New Roman" w:cs="Times New Roman" w:hint="eastAsia"/>
          <w:sz w:val="24"/>
          <w:szCs w:val="24"/>
          <w:lang w:val="x-none"/>
        </w:rPr>
        <w:t>月，美国政府即对原产于中国大陆和中国台湾地区的部分光伏产品开展了“双反”调查案件；</w:t>
      </w:r>
      <w:r w:rsidRPr="004822D2">
        <w:rPr>
          <w:rFonts w:ascii="Times New Roman" w:hAnsi="Times New Roman" w:cs="Times New Roman" w:hint="eastAsia"/>
          <w:sz w:val="24"/>
          <w:szCs w:val="24"/>
          <w:lang w:val="x-none"/>
        </w:rPr>
        <w:t xml:space="preserve">2022 </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 xml:space="preserve"> 3 </w:t>
      </w:r>
      <w:r w:rsidRPr="004822D2">
        <w:rPr>
          <w:rFonts w:ascii="Times New Roman" w:hAnsi="Times New Roman" w:cs="Times New Roman" w:hint="eastAsia"/>
          <w:sz w:val="24"/>
          <w:szCs w:val="24"/>
          <w:lang w:val="x-none"/>
        </w:rPr>
        <w:t>月，美国商务部决定对所有使用中国物料在越南、泰国、马来西亚及柬埔寨完成组装并出口美国的晶体硅光伏电池及组件发起反规避调查立案；</w:t>
      </w:r>
      <w:r w:rsidRPr="004822D2">
        <w:rPr>
          <w:rFonts w:ascii="Times New Roman" w:hAnsi="Times New Roman" w:cs="Times New Roman" w:hint="eastAsia"/>
          <w:sz w:val="24"/>
          <w:szCs w:val="24"/>
          <w:lang w:val="x-none"/>
        </w:rPr>
        <w:t xml:space="preserve"> 2022</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月，美国总统宣告美国国内电力供应进入紧急状态，在公告后的</w:t>
      </w:r>
      <w:r w:rsidRPr="004822D2">
        <w:rPr>
          <w:rFonts w:ascii="Times New Roman" w:hAnsi="Times New Roman" w:cs="Times New Roman" w:hint="eastAsia"/>
          <w:sz w:val="24"/>
          <w:szCs w:val="24"/>
          <w:lang w:val="x-none"/>
        </w:rPr>
        <w:t>24</w:t>
      </w:r>
      <w:r w:rsidRPr="004822D2">
        <w:rPr>
          <w:rFonts w:ascii="Times New Roman" w:hAnsi="Times New Roman" w:cs="Times New Roman" w:hint="eastAsia"/>
          <w:sz w:val="24"/>
          <w:szCs w:val="24"/>
          <w:lang w:val="x-none"/>
        </w:rPr>
        <w:t>个月内或在紧急状态解除前（以较早发生者为准），对上述东南亚四国免征新的双反税；随后，美国商务部表示反规避调查程序仍将继续，反规避调查结果将在前述美国总统公告所述</w:t>
      </w:r>
      <w:r w:rsidRPr="004822D2">
        <w:rPr>
          <w:rFonts w:ascii="Times New Roman" w:hAnsi="Times New Roman" w:cs="Times New Roman" w:hint="eastAsia"/>
          <w:sz w:val="24"/>
          <w:szCs w:val="24"/>
          <w:lang w:val="x-none"/>
        </w:rPr>
        <w:t>24</w:t>
      </w:r>
      <w:r w:rsidRPr="004822D2">
        <w:rPr>
          <w:rFonts w:ascii="Times New Roman" w:hAnsi="Times New Roman" w:cs="Times New Roman" w:hint="eastAsia"/>
          <w:sz w:val="24"/>
          <w:szCs w:val="24"/>
          <w:lang w:val="x-none"/>
        </w:rPr>
        <w:t>个月届满或电力供应紧急状态解除后实施；</w:t>
      </w:r>
      <w:r w:rsidRPr="004822D2">
        <w:rPr>
          <w:rFonts w:ascii="Times New Roman" w:hAnsi="Times New Roman" w:cs="Times New Roman" w:hint="eastAsia"/>
          <w:sz w:val="24"/>
          <w:szCs w:val="24"/>
          <w:lang w:val="x-none"/>
        </w:rPr>
        <w:t>2</w:t>
      </w:r>
      <w:r w:rsidRPr="004822D2">
        <w:rPr>
          <w:rFonts w:ascii="Times New Roman" w:hAnsi="Times New Roman" w:cs="Times New Roman"/>
          <w:sz w:val="24"/>
          <w:szCs w:val="24"/>
          <w:lang w:val="x-none"/>
        </w:rPr>
        <w:t>023</w:t>
      </w:r>
      <w:r w:rsidRPr="004822D2">
        <w:rPr>
          <w:rFonts w:ascii="Times New Roman" w:hAnsi="Times New Roman" w:cs="Times New Roman"/>
          <w:sz w:val="24"/>
          <w:szCs w:val="24"/>
          <w:lang w:val="x-none"/>
        </w:rPr>
        <w:t>年</w:t>
      </w:r>
      <w:r w:rsidRPr="004822D2">
        <w:rPr>
          <w:rFonts w:ascii="Times New Roman" w:hAnsi="Times New Roman" w:cs="Times New Roman" w:hint="eastAsia"/>
          <w:sz w:val="24"/>
          <w:szCs w:val="24"/>
          <w:lang w:val="x-none"/>
        </w:rPr>
        <w:t>8</w:t>
      </w:r>
      <w:r w:rsidRPr="004822D2">
        <w:rPr>
          <w:rFonts w:ascii="Times New Roman" w:hAnsi="Times New Roman" w:cs="Times New Roman"/>
          <w:sz w:val="24"/>
          <w:szCs w:val="24"/>
          <w:lang w:val="x-none"/>
        </w:rPr>
        <w:t>月</w:t>
      </w:r>
      <w:r w:rsidRPr="004822D2">
        <w:rPr>
          <w:rFonts w:ascii="Times New Roman" w:hAnsi="Times New Roman" w:cs="Times New Roman" w:hint="eastAsia"/>
          <w:sz w:val="24"/>
          <w:szCs w:val="24"/>
          <w:lang w:val="x-none"/>
        </w:rPr>
        <w:t>1</w:t>
      </w:r>
      <w:r w:rsidRPr="004822D2">
        <w:rPr>
          <w:rFonts w:ascii="Times New Roman" w:hAnsi="Times New Roman" w:cs="Times New Roman"/>
          <w:sz w:val="24"/>
          <w:szCs w:val="24"/>
          <w:lang w:val="x-none"/>
        </w:rPr>
        <w:t>8</w:t>
      </w:r>
      <w:r w:rsidRPr="004822D2">
        <w:rPr>
          <w:rFonts w:ascii="Times New Roman" w:hAnsi="Times New Roman" w:cs="Times New Roman"/>
          <w:sz w:val="24"/>
          <w:szCs w:val="24"/>
          <w:lang w:val="x-none"/>
        </w:rPr>
        <w:t>日</w:t>
      </w:r>
      <w:r w:rsidRPr="004822D2">
        <w:rPr>
          <w:rFonts w:ascii="Times New Roman" w:hAnsi="Times New Roman" w:cs="Times New Roman" w:hint="eastAsia"/>
          <w:sz w:val="24"/>
          <w:szCs w:val="24"/>
          <w:lang w:val="x-none"/>
        </w:rPr>
        <w:t>，美国商务部</w:t>
      </w:r>
      <w:r w:rsidRPr="004822D2">
        <w:rPr>
          <w:rFonts w:ascii="Times New Roman" w:hAnsi="Times New Roman" w:cs="Times New Roman"/>
          <w:sz w:val="24"/>
          <w:szCs w:val="24"/>
          <w:lang w:val="x-none"/>
        </w:rPr>
        <w:t>发布终</w:t>
      </w:r>
      <w:r w:rsidRPr="004822D2">
        <w:rPr>
          <w:rFonts w:ascii="Times New Roman" w:hAnsi="Times New Roman" w:cs="Times New Roman" w:hint="eastAsia"/>
          <w:sz w:val="24"/>
          <w:szCs w:val="24"/>
          <w:lang w:val="x-none"/>
        </w:rPr>
        <w:t>判结果认定部分厂家从柬埔寨、马来西亚、泰国、越南四国光伏产品出口有规避反倾销、反补贴关税的事实，但因前述</w:t>
      </w:r>
      <w:r w:rsidRPr="004822D2">
        <w:rPr>
          <w:rFonts w:ascii="Times New Roman" w:hAnsi="Times New Roman" w:cs="Times New Roman" w:hint="eastAsia"/>
          <w:sz w:val="24"/>
          <w:szCs w:val="24"/>
          <w:lang w:val="x-none"/>
        </w:rPr>
        <w:t>2022</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月美国总统给予柬埔寨、马来西亚、泰国、越南四国的为期</w:t>
      </w:r>
      <w:r w:rsidRPr="004822D2">
        <w:rPr>
          <w:rFonts w:ascii="Times New Roman" w:hAnsi="Times New Roman" w:cs="Times New Roman"/>
          <w:sz w:val="24"/>
          <w:szCs w:val="24"/>
          <w:lang w:val="x-none"/>
        </w:rPr>
        <w:t>24</w:t>
      </w:r>
      <w:r w:rsidRPr="004822D2">
        <w:rPr>
          <w:rFonts w:ascii="Times New Roman" w:hAnsi="Times New Roman" w:cs="Times New Roman"/>
          <w:sz w:val="24"/>
          <w:szCs w:val="24"/>
          <w:lang w:val="x-none"/>
        </w:rPr>
        <w:t>个月</w:t>
      </w:r>
      <w:r w:rsidRPr="004822D2">
        <w:rPr>
          <w:rFonts w:ascii="Times New Roman" w:hAnsi="Times New Roman" w:cs="Times New Roman" w:hint="eastAsia"/>
          <w:sz w:val="24"/>
          <w:szCs w:val="24"/>
          <w:lang w:val="x-none"/>
        </w:rPr>
        <w:t>的反规避关税免征缓冲期，因此在结束日</w:t>
      </w:r>
      <w:r w:rsidRPr="004822D2">
        <w:rPr>
          <w:rFonts w:ascii="Times New Roman" w:hAnsi="Times New Roman" w:cs="Times New Roman" w:hint="eastAsia"/>
          <w:sz w:val="24"/>
          <w:szCs w:val="24"/>
          <w:lang w:val="x-none"/>
        </w:rPr>
        <w:t>2024</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月</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日之前（或者美国总统提前结束紧急状态）东南亚光伏产品仍然可以豁免反倾销反补贴关税并进入美国市场。</w:t>
      </w:r>
    </w:p>
    <w:p w14:paraId="4BB5C7E9" w14:textId="77777777" w:rsidR="0017050A" w:rsidRPr="0017050A" w:rsidRDefault="0017050A" w:rsidP="0017050A">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17050A">
        <w:rPr>
          <w:rFonts w:ascii="Times New Roman" w:hAnsi="Times New Roman" w:cs="Times New Roman" w:hint="eastAsia"/>
          <w:sz w:val="24"/>
          <w:szCs w:val="24"/>
          <w:lang w:val="x-none"/>
        </w:rPr>
        <w:t>针对上述双反调查，包括标的公司在内的光伏企业纷纷采取了积极有效的应对：一是加强技术创新，进行上下游多个环节的生产工艺优化，有效降低成本和提高竞争力；二是在越南、柬埔寨等东南亚国家建设了光伏产品的直接生产基地，生产“全球制造”的光伏产品，并持续将产业链在全球范围内向上游拉棒、切片甚至硅料环节延伸；三是配套产业链的海外布局，在全球市场进一步布局玻璃、背板、浆料、</w:t>
      </w:r>
      <w:r w:rsidRPr="0017050A">
        <w:rPr>
          <w:rFonts w:ascii="Times New Roman" w:hAnsi="Times New Roman" w:cs="Times New Roman" w:hint="eastAsia"/>
          <w:sz w:val="24"/>
          <w:szCs w:val="24"/>
          <w:lang w:val="x-none"/>
        </w:rPr>
        <w:t>EVA</w:t>
      </w:r>
      <w:r w:rsidRPr="0017050A">
        <w:rPr>
          <w:rFonts w:ascii="Times New Roman" w:hAnsi="Times New Roman" w:cs="Times New Roman" w:hint="eastAsia"/>
          <w:sz w:val="24"/>
          <w:szCs w:val="24"/>
          <w:lang w:val="x-none"/>
        </w:rPr>
        <w:t>、边框、接线盒等核心辅材，提升“全球制造”的供应链价值占比。上述应对措施将从根本上降低并消除部分国家和地区所提出的“双反调查”的影响。</w:t>
      </w:r>
    </w:p>
    <w:p w14:paraId="217164DE" w14:textId="17C31661" w:rsidR="004822D2" w:rsidRPr="004822D2" w:rsidRDefault="0017050A" w:rsidP="0017050A">
      <w:pPr>
        <w:widowControl w:val="0"/>
        <w:spacing w:beforeLines="50" w:before="120" w:after="50" w:line="360" w:lineRule="auto"/>
        <w:ind w:firstLineChars="200" w:firstLine="480"/>
        <w:jc w:val="both"/>
        <w:rPr>
          <w:rFonts w:ascii="Times New Roman" w:hAnsi="Times New Roman" w:cs="Times New Roman"/>
          <w:kern w:val="2"/>
          <w:sz w:val="24"/>
          <w:szCs w:val="24"/>
        </w:rPr>
      </w:pPr>
      <w:r w:rsidRPr="0017050A">
        <w:rPr>
          <w:rFonts w:ascii="Times New Roman" w:hAnsi="Times New Roman" w:cs="Times New Roman" w:hint="eastAsia"/>
          <w:sz w:val="24"/>
          <w:szCs w:val="24"/>
          <w:lang w:val="x-none"/>
        </w:rPr>
        <w:t>尽管如此，这种国际间不断挑起的贸易摩擦，对光伏产业发展造成了一定的冲击，未来不排除其他国家仿效，从而导致更多贸易摩擦（包括但不限于反倾销及反补贴调查、保障措施调查、新增关税及其他调查等），该等事项要求标的公司对全球市场贸易政策保持高度关注和灵活的战略应变。如果应对不及时，贸易摩擦可能会对标的公司的经营业绩造成影响，甚至存在受到相关处罚的风险。</w:t>
      </w:r>
    </w:p>
    <w:p w14:paraId="16376BE6"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7" w:name="_Toc145333530"/>
      <w:bookmarkEnd w:id="76"/>
      <w:r w:rsidRPr="004822D2">
        <w:rPr>
          <w:rFonts w:ascii="Times New Roman" w:hAnsi="Times New Roman" w:cs="Times New Roman" w:hint="eastAsia"/>
          <w:b/>
          <w:sz w:val="28"/>
          <w:szCs w:val="24"/>
        </w:rPr>
        <w:t>（四）产品或技术替代的风险</w:t>
      </w:r>
      <w:bookmarkEnd w:id="77"/>
      <w:r w:rsidRPr="004822D2">
        <w:rPr>
          <w:rFonts w:ascii="Times New Roman" w:hAnsi="Times New Roman" w:cs="Times New Roman" w:hint="eastAsia"/>
          <w:b/>
          <w:sz w:val="28"/>
          <w:szCs w:val="24"/>
        </w:rPr>
        <w:t xml:space="preserve"> </w:t>
      </w:r>
    </w:p>
    <w:p w14:paraId="67330276" w14:textId="7FD7ADA3" w:rsidR="004822D2" w:rsidRPr="004822D2" w:rsidRDefault="0017050A"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17050A">
        <w:rPr>
          <w:rFonts w:ascii="Times New Roman" w:hAnsi="Times New Roman" w:cs="Times New Roman" w:hint="eastAsia"/>
          <w:kern w:val="2"/>
          <w:sz w:val="24"/>
          <w:szCs w:val="24"/>
        </w:rPr>
        <w:t>PERC</w:t>
      </w:r>
      <w:r w:rsidRPr="0017050A">
        <w:rPr>
          <w:rFonts w:ascii="Times New Roman" w:hAnsi="Times New Roman" w:cs="Times New Roman" w:hint="eastAsia"/>
          <w:kern w:val="2"/>
          <w:sz w:val="24"/>
          <w:szCs w:val="24"/>
        </w:rPr>
        <w:t>单晶电池技术凭借在综合性能方面的领先优势，是当下主流的光伏技术路线。与此同时，</w:t>
      </w:r>
      <w:r w:rsidRPr="0017050A">
        <w:rPr>
          <w:rFonts w:ascii="Times New Roman" w:hAnsi="Times New Roman" w:cs="Times New Roman" w:hint="eastAsia"/>
          <w:kern w:val="2"/>
          <w:sz w:val="24"/>
          <w:szCs w:val="24"/>
        </w:rPr>
        <w:t>TOPCON</w:t>
      </w:r>
      <w:r w:rsidRPr="0017050A">
        <w:rPr>
          <w:rFonts w:ascii="Times New Roman" w:hAnsi="Times New Roman" w:cs="Times New Roman" w:hint="eastAsia"/>
          <w:kern w:val="2"/>
          <w:sz w:val="24"/>
          <w:szCs w:val="24"/>
        </w:rPr>
        <w:t>、</w:t>
      </w:r>
      <w:r w:rsidRPr="0017050A">
        <w:rPr>
          <w:rFonts w:ascii="Times New Roman" w:hAnsi="Times New Roman" w:cs="Times New Roman" w:hint="eastAsia"/>
          <w:kern w:val="2"/>
          <w:sz w:val="24"/>
          <w:szCs w:val="24"/>
        </w:rPr>
        <w:t>HJT</w:t>
      </w:r>
      <w:r w:rsidRPr="0017050A">
        <w:rPr>
          <w:rFonts w:ascii="Times New Roman" w:hAnsi="Times New Roman" w:cs="Times New Roman" w:hint="eastAsia"/>
          <w:kern w:val="2"/>
          <w:sz w:val="24"/>
          <w:szCs w:val="24"/>
        </w:rPr>
        <w:t>等技术路线近年来都取得了飞速发展，特别是</w:t>
      </w:r>
      <w:r w:rsidRPr="0017050A">
        <w:rPr>
          <w:rFonts w:ascii="Times New Roman" w:hAnsi="Times New Roman" w:cs="Times New Roman" w:hint="eastAsia"/>
          <w:kern w:val="2"/>
          <w:sz w:val="24"/>
          <w:szCs w:val="24"/>
        </w:rPr>
        <w:t>TOPCON</w:t>
      </w:r>
      <w:r w:rsidRPr="0017050A">
        <w:rPr>
          <w:rFonts w:ascii="Times New Roman" w:hAnsi="Times New Roman" w:cs="Times New Roman" w:hint="eastAsia"/>
          <w:kern w:val="2"/>
          <w:sz w:val="24"/>
          <w:szCs w:val="24"/>
        </w:rPr>
        <w:t>技</w:t>
      </w:r>
      <w:r w:rsidRPr="0017050A">
        <w:rPr>
          <w:rFonts w:ascii="Times New Roman" w:hAnsi="Times New Roman" w:cs="Times New Roman" w:hint="eastAsia"/>
          <w:kern w:val="2"/>
          <w:sz w:val="24"/>
          <w:szCs w:val="24"/>
        </w:rPr>
        <w:lastRenderedPageBreak/>
        <w:t>术路线已经实现并量产。基于市场需求，标的公司的现有主要产品</w:t>
      </w:r>
      <w:r w:rsidRPr="0017050A">
        <w:rPr>
          <w:rFonts w:ascii="Times New Roman" w:hAnsi="Times New Roman" w:cs="Times New Roman" w:hint="eastAsia"/>
          <w:kern w:val="2"/>
          <w:sz w:val="24"/>
          <w:szCs w:val="24"/>
        </w:rPr>
        <w:t>-</w:t>
      </w:r>
      <w:r w:rsidRPr="0017050A">
        <w:rPr>
          <w:rFonts w:ascii="Times New Roman" w:hAnsi="Times New Roman" w:cs="Times New Roman" w:hint="eastAsia"/>
          <w:kern w:val="2"/>
          <w:sz w:val="24"/>
          <w:szCs w:val="24"/>
        </w:rPr>
        <w:t>太阳能电池片及光伏组件以</w:t>
      </w:r>
      <w:r w:rsidRPr="0017050A">
        <w:rPr>
          <w:rFonts w:ascii="Times New Roman" w:hAnsi="Times New Roman" w:cs="Times New Roman" w:hint="eastAsia"/>
          <w:kern w:val="2"/>
          <w:sz w:val="24"/>
          <w:szCs w:val="24"/>
        </w:rPr>
        <w:t>PERC</w:t>
      </w:r>
      <w:r w:rsidRPr="0017050A">
        <w:rPr>
          <w:rFonts w:ascii="Times New Roman" w:hAnsi="Times New Roman" w:cs="Times New Roman" w:hint="eastAsia"/>
          <w:kern w:val="2"/>
          <w:sz w:val="24"/>
          <w:szCs w:val="24"/>
        </w:rPr>
        <w:t>单晶电池技术为主，并通过持续的技术研发，具备了</w:t>
      </w:r>
      <w:proofErr w:type="spellStart"/>
      <w:r w:rsidRPr="0017050A">
        <w:rPr>
          <w:rFonts w:ascii="Times New Roman" w:hAnsi="Times New Roman" w:cs="Times New Roman" w:hint="eastAsia"/>
          <w:kern w:val="2"/>
          <w:sz w:val="24"/>
          <w:szCs w:val="24"/>
        </w:rPr>
        <w:t>TOPCon</w:t>
      </w:r>
      <w:proofErr w:type="spellEnd"/>
      <w:r w:rsidRPr="0017050A">
        <w:rPr>
          <w:rFonts w:ascii="Times New Roman" w:hAnsi="Times New Roman" w:cs="Times New Roman" w:hint="eastAsia"/>
          <w:kern w:val="2"/>
          <w:sz w:val="24"/>
          <w:szCs w:val="24"/>
        </w:rPr>
        <w:t>技术电池组件的量产能力，并积极储备了</w:t>
      </w:r>
      <w:r w:rsidRPr="0017050A">
        <w:rPr>
          <w:rFonts w:ascii="Times New Roman" w:hAnsi="Times New Roman" w:cs="Times New Roman" w:hint="eastAsia"/>
          <w:kern w:val="2"/>
          <w:sz w:val="24"/>
          <w:szCs w:val="24"/>
        </w:rPr>
        <w:t>HJT</w:t>
      </w:r>
      <w:r w:rsidRPr="0017050A">
        <w:rPr>
          <w:rFonts w:ascii="Times New Roman" w:hAnsi="Times New Roman" w:cs="Times New Roman" w:hint="eastAsia"/>
          <w:kern w:val="2"/>
          <w:sz w:val="24"/>
          <w:szCs w:val="24"/>
        </w:rPr>
        <w:t>、叠层电池等下一代技术。但光伏行业各种类型技术的发展具有不确定性，整体技术迭代速度较快，如果未来其他技术路线出现重大突破，在量产效率大幅提高的同时成本也大幅下降，则现有电池技术将面临升级换代的风险，上述情况将可能对标的公司的经营产生不利影响。</w:t>
      </w:r>
    </w:p>
    <w:p w14:paraId="2AF253A4"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4822D2">
        <w:rPr>
          <w:rFonts w:ascii="Times New Roman" w:hAnsi="Times New Roman" w:cs="Times New Roman" w:hint="eastAsia"/>
          <w:kern w:val="2"/>
          <w:sz w:val="24"/>
          <w:szCs w:val="24"/>
        </w:rPr>
        <w:t>此外，除太阳能光伏发电外，可再生能源还包括风能、光热能、水能、地热能、生物质能等。各个国家对可再生能源的选择方向及投入力度将影响太阳能光伏行业在该区域内的发展情况，并对标的公司经营产生重大影响。</w:t>
      </w:r>
    </w:p>
    <w:p w14:paraId="2D7F8E33"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8" w:name="_Toc145333531"/>
      <w:r w:rsidRPr="004822D2">
        <w:rPr>
          <w:rFonts w:ascii="Times New Roman" w:hAnsi="Times New Roman" w:cs="Times New Roman" w:hint="eastAsia"/>
          <w:b/>
          <w:sz w:val="28"/>
          <w:szCs w:val="24"/>
        </w:rPr>
        <w:t>（五）产品及原材料价格波动风险</w:t>
      </w:r>
      <w:bookmarkEnd w:id="78"/>
    </w:p>
    <w:p w14:paraId="117F0948"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4822D2">
        <w:rPr>
          <w:rFonts w:ascii="Times New Roman" w:hAnsi="Times New Roman" w:cs="Times New Roman" w:hint="eastAsia"/>
          <w:kern w:val="2"/>
          <w:sz w:val="24"/>
          <w:szCs w:val="24"/>
        </w:rPr>
        <w:t>标的公司现有的主要产品为光伏组件及太阳能电池片，受上游原材料价格、下游需求及政策变化的影响，其价格有可能出现大幅波动的现象。虽然标的公司产品主要面向美国等海外市场，该等地区产品售价与原材料价格变动趋势及幅度相对稳定，但若未来标的公司光伏组件及太阳能电池片产品价格下降且超过原材料价格下降幅度，或光伏组件及太阳能电池片产品价格上涨但低于原材料价格上涨幅度，可能对标的公司盈利水平造成不利影响。</w:t>
      </w:r>
    </w:p>
    <w:p w14:paraId="5193BEF6"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9" w:name="_Toc145333532"/>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六</w:t>
      </w:r>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经营业绩波动风险</w:t>
      </w:r>
      <w:bookmarkEnd w:id="79"/>
    </w:p>
    <w:p w14:paraId="2C11B8DD" w14:textId="5360F3BB"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标的</w:t>
      </w:r>
      <w:r w:rsidRPr="00D00E3E">
        <w:rPr>
          <w:rFonts w:ascii="Times New Roman" w:hAnsi="Times New Roman" w:cs="Times New Roman" w:hint="eastAsia"/>
          <w:sz w:val="24"/>
          <w:szCs w:val="24"/>
          <w:lang w:val="x-none"/>
        </w:rPr>
        <w:t>公司经营业绩受到宏观经济、行业竞争格局、供需关系等外部因素以及公司管理水平、技术创新能力、产品竞争力等内部因素的影响。</w:t>
      </w:r>
      <w:r w:rsidRPr="004822D2">
        <w:rPr>
          <w:rFonts w:ascii="Times New Roman" w:hAnsi="Times New Roman" w:cs="Times New Roman"/>
          <w:sz w:val="24"/>
          <w:szCs w:val="24"/>
          <w:lang w:val="x-none"/>
        </w:rPr>
        <w:t>2020</w:t>
      </w:r>
      <w:r w:rsidRPr="004822D2">
        <w:rPr>
          <w:rFonts w:ascii="Times New Roman" w:hAnsi="Times New Roman" w:cs="Times New Roman"/>
          <w:sz w:val="24"/>
          <w:szCs w:val="24"/>
          <w:lang w:val="x-none"/>
        </w:rPr>
        <w:t>年下</w:t>
      </w:r>
      <w:r w:rsidRPr="004822D2">
        <w:rPr>
          <w:rFonts w:ascii="Times New Roman" w:hAnsi="Times New Roman" w:cs="Times New Roman" w:hint="eastAsia"/>
          <w:sz w:val="24"/>
          <w:szCs w:val="24"/>
          <w:lang w:val="x-none"/>
        </w:rPr>
        <w:t>半年以来，受上游原材料产能释放滞后于光伏组件产能扩张等因素的影响，光伏组件行业上游主要原材料价格大幅上涨；同时因全球范围公共卫生事件原因，境外运输价格亦大幅上涨。该等因素</w:t>
      </w:r>
      <w:r w:rsidRPr="00D00E3E">
        <w:rPr>
          <w:rFonts w:ascii="Times New Roman" w:hAnsi="Times New Roman" w:cs="Times New Roman" w:hint="eastAsia"/>
          <w:sz w:val="24"/>
          <w:szCs w:val="24"/>
          <w:lang w:val="x-none"/>
        </w:rPr>
        <w:t>导致</w:t>
      </w:r>
      <w:r w:rsidRPr="004822D2">
        <w:rPr>
          <w:rFonts w:ascii="Times New Roman" w:hAnsi="Times New Roman" w:cs="Times New Roman" w:hint="eastAsia"/>
          <w:sz w:val="24"/>
          <w:szCs w:val="24"/>
          <w:lang w:val="x-none"/>
        </w:rPr>
        <w:t>标的公司</w:t>
      </w:r>
      <w:r w:rsidRPr="00D00E3E">
        <w:rPr>
          <w:rFonts w:ascii="Times New Roman" w:hAnsi="Times New Roman" w:cs="Times New Roman"/>
          <w:sz w:val="24"/>
          <w:szCs w:val="24"/>
          <w:lang w:val="x-none"/>
        </w:rPr>
        <w:t>2021</w:t>
      </w:r>
      <w:r w:rsidRPr="00D00E3E">
        <w:rPr>
          <w:rFonts w:ascii="Times New Roman" w:hAnsi="Times New Roman" w:cs="Times New Roman" w:hint="eastAsia"/>
          <w:sz w:val="24"/>
          <w:szCs w:val="24"/>
          <w:lang w:val="x-none"/>
        </w:rPr>
        <w:t>年度出现亏损，毛利率水平出现下降。</w:t>
      </w:r>
      <w:r w:rsidRPr="004822D2">
        <w:rPr>
          <w:rFonts w:ascii="Times New Roman" w:hAnsi="Times New Roman" w:cs="Times New Roman" w:hint="eastAsia"/>
          <w:sz w:val="24"/>
          <w:szCs w:val="24"/>
          <w:lang w:val="x-none"/>
        </w:rPr>
        <w:t>虽然</w:t>
      </w:r>
      <w:r w:rsidRPr="004822D2">
        <w:rPr>
          <w:rFonts w:ascii="Times New Roman" w:hAnsi="Times New Roman" w:cs="Times New Roman" w:hint="eastAsia"/>
          <w:sz w:val="24"/>
          <w:szCs w:val="24"/>
          <w:lang w:val="x-none"/>
        </w:rPr>
        <w:t>2022</w:t>
      </w:r>
      <w:r w:rsidRPr="004822D2">
        <w:rPr>
          <w:rFonts w:ascii="Times New Roman" w:hAnsi="Times New Roman" w:cs="Times New Roman" w:hint="eastAsia"/>
          <w:sz w:val="24"/>
          <w:szCs w:val="24"/>
          <w:lang w:val="x-none"/>
        </w:rPr>
        <w:t>年以来，标的公司通过提升内部管理水平，加强研发及增强产品竞争力，经营业绩得到</w:t>
      </w:r>
      <w:r w:rsidR="0017050A" w:rsidRPr="0017050A">
        <w:rPr>
          <w:rFonts w:ascii="Times New Roman" w:hAnsi="Times New Roman" w:cs="Times New Roman" w:hint="eastAsia"/>
          <w:sz w:val="24"/>
          <w:szCs w:val="24"/>
          <w:lang w:val="x-none"/>
        </w:rPr>
        <w:t>快速提升</w:t>
      </w:r>
      <w:r w:rsidRPr="004822D2">
        <w:rPr>
          <w:rFonts w:ascii="Times New Roman" w:hAnsi="Times New Roman" w:cs="Times New Roman" w:hint="eastAsia"/>
          <w:sz w:val="24"/>
          <w:szCs w:val="24"/>
          <w:lang w:val="x-none"/>
        </w:rPr>
        <w:t>，年度实现盈利</w:t>
      </w:r>
      <w:r w:rsidR="00760551" w:rsidRPr="00760551">
        <w:rPr>
          <w:rFonts w:ascii="Times New Roman" w:hAnsi="Times New Roman" w:cs="Times New Roman"/>
          <w:sz w:val="24"/>
          <w:szCs w:val="24"/>
          <w:lang w:val="x-none"/>
        </w:rPr>
        <w:t>20,102.35</w:t>
      </w:r>
      <w:r w:rsidRPr="004822D2">
        <w:rPr>
          <w:rFonts w:ascii="Times New Roman" w:hAnsi="Times New Roman" w:cs="Times New Roman" w:hint="eastAsia"/>
          <w:sz w:val="24"/>
          <w:szCs w:val="24"/>
          <w:lang w:val="x-none"/>
        </w:rPr>
        <w:t>万元。但若未来出现行业性的极端风险，如原材料价格持续上涨、产品价格持续下跌、成本控制不力等不利因素，公司仍可能出现经营业绩波动的风险。</w:t>
      </w:r>
    </w:p>
    <w:p w14:paraId="3EEDB36D" w14:textId="48401294"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80" w:name="_Toc145333533"/>
      <w:r w:rsidRPr="004822D2">
        <w:rPr>
          <w:rFonts w:ascii="Times New Roman" w:hAnsi="Times New Roman" w:cs="Times New Roman" w:hint="eastAsia"/>
          <w:b/>
          <w:sz w:val="28"/>
          <w:szCs w:val="24"/>
        </w:rPr>
        <w:t>（七）汇率波动风险</w:t>
      </w:r>
      <w:bookmarkEnd w:id="80"/>
    </w:p>
    <w:p w14:paraId="40093ED4"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标的公司部分产品出口、原材料进口以美元结算，汇率的波动会引起标的公司产品、</w:t>
      </w:r>
      <w:r w:rsidRPr="004822D2">
        <w:rPr>
          <w:rFonts w:ascii="Times New Roman" w:hAnsi="Times New Roman" w:cs="Times New Roman" w:hint="eastAsia"/>
          <w:sz w:val="24"/>
          <w:szCs w:val="24"/>
          <w:lang w:val="x-none"/>
        </w:rPr>
        <w:lastRenderedPageBreak/>
        <w:t>原材料价格变动，进而影响标的公司业绩。随着标的公司业务的发展，进出口额进一步增加，如果未来汇率发生大幅波动，而标的公司不能采取有效措施规避或降低由此带来的负面影响，可能面临由于汇率波动对生产经营产生不利影响。</w:t>
      </w:r>
    </w:p>
    <w:p w14:paraId="3DBC29E0"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81" w:name="_Toc145333534"/>
      <w:r w:rsidRPr="004822D2">
        <w:rPr>
          <w:rFonts w:ascii="Times New Roman" w:eastAsia="黑体" w:hAnsi="Times New Roman" w:cs="Times New Roman" w:hint="eastAsia"/>
          <w:sz w:val="30"/>
          <w:szCs w:val="20"/>
          <w:lang w:val="x-none"/>
        </w:rPr>
        <w:t>三、交易后上市公司整合风险</w:t>
      </w:r>
      <w:bookmarkEnd w:id="81"/>
    </w:p>
    <w:p w14:paraId="769F4E90"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本次交易完成后，标的公司将成为上市公司的子公司，上市公司的资产规模、业务规模、人员规模、管理机构等都将得到扩大，对于上市公司的经营管理体系及专业人员储备等均提出更高要求。因此，在后续经营资产整合、业务渠道对接、人员架构安排等方面的整合过程可能会对双方业务的协同发展造成一定影响。上市公司与标的公司之间的整合发展具有不确定性，提请投资者注意相关风险。</w:t>
      </w:r>
    </w:p>
    <w:p w14:paraId="5895E27F"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82" w:name="_Toc145333535"/>
      <w:r w:rsidRPr="004822D2">
        <w:rPr>
          <w:rFonts w:ascii="Times New Roman" w:eastAsia="黑体" w:hAnsi="Times New Roman" w:cs="Times New Roman" w:hint="eastAsia"/>
          <w:sz w:val="30"/>
          <w:szCs w:val="20"/>
          <w:lang w:val="x-none"/>
        </w:rPr>
        <w:t>四、其他风险</w:t>
      </w:r>
      <w:bookmarkEnd w:id="82"/>
    </w:p>
    <w:p w14:paraId="091F0977"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83" w:name="_Toc145333536"/>
      <w:r w:rsidRPr="004822D2">
        <w:rPr>
          <w:rFonts w:ascii="Times New Roman" w:hAnsi="Times New Roman" w:cs="Times New Roman" w:hint="eastAsia"/>
          <w:b/>
          <w:sz w:val="28"/>
          <w:szCs w:val="24"/>
        </w:rPr>
        <w:t>（一）股票市场价格波动的风险</w:t>
      </w:r>
      <w:bookmarkEnd w:id="83"/>
    </w:p>
    <w:p w14:paraId="06BAE038"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股票市场价格波动不仅取决于企业的经营业绩，还受国家宏观经济政策调整、金融政策的调控、全球政治经济形势、投资者心理预期变化等诸多因素的影响，导致上市公司股票市场价格波动。本次交易完成后，上市公司仍将按照《公司法》《证券法》等相关法律规定，真实、准确、充分、及时地进行信息披露，以利于投资者做出投资决策，提请投资者注意相关股票市场价格波动风险。</w:t>
      </w:r>
    </w:p>
    <w:p w14:paraId="4A386A7B"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84" w:name="_Toc145333537"/>
      <w:r w:rsidRPr="004822D2">
        <w:rPr>
          <w:rFonts w:ascii="Times New Roman" w:hAnsi="Times New Roman" w:cs="Times New Roman" w:hint="eastAsia"/>
          <w:b/>
          <w:sz w:val="28"/>
          <w:szCs w:val="24"/>
        </w:rPr>
        <w:t>（二）其他风险</w:t>
      </w:r>
      <w:bookmarkEnd w:id="84"/>
    </w:p>
    <w:p w14:paraId="7159DBFA"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政治、经济、自然灾害等其他不可控因素也可能给公司及投资者带来不利影响，提请投资者注意相关风险。</w:t>
      </w:r>
    </w:p>
    <w:p w14:paraId="7245C624" w14:textId="135766FF"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p>
    <w:p w14:paraId="79CF3B00" w14:textId="77777777" w:rsidR="007E6708" w:rsidRPr="007E6708" w:rsidRDefault="007E6708" w:rsidP="007E6708">
      <w:pPr>
        <w:spacing w:before="50" w:after="50" w:line="360" w:lineRule="auto"/>
        <w:rPr>
          <w:rFonts w:ascii="Times New Roman" w:eastAsia="黑体" w:hAnsi="Times New Roman" w:cs="Times New Roman"/>
          <w:kern w:val="2"/>
          <w:sz w:val="32"/>
          <w:szCs w:val="20"/>
        </w:rPr>
      </w:pPr>
      <w:bookmarkStart w:id="85" w:name="_Toc498385108"/>
      <w:bookmarkStart w:id="86" w:name="_Toc503902040"/>
      <w:bookmarkStart w:id="87" w:name="_Toc503902328"/>
      <w:bookmarkStart w:id="88" w:name="_Toc503902408"/>
      <w:bookmarkStart w:id="89" w:name="_Toc503914642"/>
      <w:bookmarkStart w:id="90" w:name="_Toc503945032"/>
      <w:bookmarkStart w:id="91" w:name="_Toc506224311"/>
      <w:bookmarkStart w:id="92" w:name="_Toc529829756"/>
      <w:r w:rsidRPr="007E6708">
        <w:rPr>
          <w:rFonts w:ascii="Times New Roman" w:eastAsia="黑体" w:hAnsi="Times New Roman" w:cs="Times New Roman" w:hint="eastAsia"/>
          <w:kern w:val="2"/>
          <w:sz w:val="32"/>
          <w:szCs w:val="20"/>
        </w:rPr>
        <w:br w:type="page"/>
      </w:r>
    </w:p>
    <w:p w14:paraId="1E176CCF" w14:textId="77777777" w:rsidR="007E6708" w:rsidRPr="007E6708" w:rsidRDefault="007E6708" w:rsidP="007E6708">
      <w:pPr>
        <w:widowControl w:val="0"/>
        <w:spacing w:beforeLines="50" w:before="120" w:afterLines="50" w:after="120" w:line="360" w:lineRule="auto"/>
        <w:jc w:val="center"/>
        <w:outlineLvl w:val="0"/>
        <w:rPr>
          <w:rFonts w:ascii="Times New Roman" w:eastAsia="黑体" w:hAnsi="Times New Roman" w:cs="Times New Roman"/>
          <w:kern w:val="2"/>
          <w:sz w:val="32"/>
          <w:szCs w:val="20"/>
        </w:rPr>
      </w:pPr>
      <w:bookmarkStart w:id="93" w:name="_Toc144212792"/>
      <w:bookmarkStart w:id="94" w:name="_Toc145333538"/>
      <w:r w:rsidRPr="007E6708">
        <w:rPr>
          <w:rFonts w:ascii="Times New Roman" w:eastAsia="黑体" w:hAnsi="Times New Roman" w:cs="Times New Roman" w:hint="eastAsia"/>
          <w:kern w:val="2"/>
          <w:sz w:val="32"/>
          <w:szCs w:val="20"/>
        </w:rPr>
        <w:lastRenderedPageBreak/>
        <w:t>第一节</w:t>
      </w:r>
      <w:r w:rsidRPr="007E6708">
        <w:rPr>
          <w:rFonts w:ascii="Times New Roman" w:eastAsia="黑体" w:hAnsi="Times New Roman" w:cs="Times New Roman" w:hint="eastAsia"/>
          <w:kern w:val="2"/>
          <w:sz w:val="32"/>
          <w:szCs w:val="20"/>
        </w:rPr>
        <w:t xml:space="preserve"> </w:t>
      </w:r>
      <w:r w:rsidRPr="007E6708">
        <w:rPr>
          <w:rFonts w:ascii="Times New Roman" w:eastAsia="黑体" w:hAnsi="Times New Roman" w:cs="Times New Roman" w:hint="eastAsia"/>
          <w:kern w:val="2"/>
          <w:sz w:val="32"/>
          <w:szCs w:val="20"/>
        </w:rPr>
        <w:t>本次交易概况</w:t>
      </w:r>
      <w:bookmarkEnd w:id="85"/>
      <w:bookmarkEnd w:id="86"/>
      <w:bookmarkEnd w:id="87"/>
      <w:bookmarkEnd w:id="88"/>
      <w:bookmarkEnd w:id="89"/>
      <w:bookmarkEnd w:id="90"/>
      <w:bookmarkEnd w:id="91"/>
      <w:bookmarkEnd w:id="92"/>
      <w:bookmarkEnd w:id="93"/>
      <w:bookmarkEnd w:id="94"/>
    </w:p>
    <w:p w14:paraId="03B5F3C8" w14:textId="77777777" w:rsidR="007E6708" w:rsidRPr="007E6708" w:rsidRDefault="007E6708" w:rsidP="007E6708">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95" w:name="_Toc503902042"/>
      <w:bookmarkStart w:id="96" w:name="_Toc503902410"/>
      <w:bookmarkStart w:id="97" w:name="_Toc503914644"/>
      <w:bookmarkStart w:id="98" w:name="_Toc503945034"/>
      <w:bookmarkStart w:id="99" w:name="_Toc506224313"/>
      <w:bookmarkStart w:id="100" w:name="_Toc529829758"/>
      <w:bookmarkStart w:id="101" w:name="_Toc530746735"/>
      <w:bookmarkStart w:id="102" w:name="_Toc145333539"/>
      <w:bookmarkStart w:id="103" w:name="_Hlk528586463"/>
      <w:r w:rsidRPr="007E6708">
        <w:rPr>
          <w:rFonts w:ascii="Times New Roman" w:eastAsia="黑体" w:hAnsi="Times New Roman" w:cs="Times New Roman" w:hint="eastAsia"/>
          <w:sz w:val="30"/>
          <w:szCs w:val="20"/>
          <w:lang w:val="x-none"/>
        </w:rPr>
        <w:t>一、本次交易的背景和目的</w:t>
      </w:r>
      <w:bookmarkEnd w:id="95"/>
      <w:bookmarkEnd w:id="96"/>
      <w:bookmarkEnd w:id="97"/>
      <w:bookmarkEnd w:id="98"/>
      <w:bookmarkEnd w:id="99"/>
      <w:bookmarkEnd w:id="100"/>
      <w:bookmarkEnd w:id="101"/>
      <w:bookmarkEnd w:id="102"/>
    </w:p>
    <w:p w14:paraId="7655E412"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04" w:name="_Toc145333540"/>
      <w:r w:rsidRPr="007E6708">
        <w:rPr>
          <w:rFonts w:ascii="Times New Roman" w:hAnsi="Times New Roman" w:cs="Times New Roman" w:hint="eastAsia"/>
          <w:b/>
          <w:sz w:val="28"/>
          <w:szCs w:val="24"/>
        </w:rPr>
        <w:t>（一）本次交易的背景</w:t>
      </w:r>
      <w:bookmarkEnd w:id="104"/>
    </w:p>
    <w:p w14:paraId="581B6B04"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1</w:t>
      </w:r>
      <w:r w:rsidRPr="007E6708">
        <w:rPr>
          <w:rFonts w:ascii="Times New Roman" w:hAnsi="Times New Roman" w:cs="Times New Roman" w:hint="eastAsia"/>
          <w:b/>
          <w:sz w:val="24"/>
          <w:szCs w:val="24"/>
          <w:lang w:val="x-none" w:bidi="zh-CN"/>
        </w:rPr>
        <w:t>、光伏产业发展前景广阔</w:t>
      </w:r>
    </w:p>
    <w:p w14:paraId="2EE5689F"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随着全球气候变暖以及传统化石能源形势日趋严峻，能源与环境问题成为制约世界经济和社会可持续发展的两个突出问题。工业革命以来，石油、天然气和煤碳等化石能源的消费剧增，生态环境保护压力日趋增大，迫使世界各国必须认真考虑并采取有效的应对措施，倡导可再生能源的发展和使用、提升可再生能源在能源消费结构中的比重，已经被列入越来越多国家的发展规划。</w:t>
      </w:r>
    </w:p>
    <w:p w14:paraId="31EB7261" w14:textId="7BA287FA"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太阳能具有普遍性、清洁性、长久性等优点，已成为最重要的可再生能源之一。根据中国光伏行业协会数据显示，</w:t>
      </w:r>
      <w:r w:rsidRPr="007E6708">
        <w:rPr>
          <w:rFonts w:ascii="Times New Roman" w:hAnsi="Times New Roman" w:cs="Times New Roman" w:hint="eastAsia"/>
          <w:sz w:val="24"/>
          <w:szCs w:val="24"/>
          <w:lang w:val="x-none" w:eastAsia="x-none"/>
        </w:rPr>
        <w:t>2022</w:t>
      </w:r>
      <w:r w:rsidRPr="007E6708">
        <w:rPr>
          <w:rFonts w:ascii="Times New Roman" w:hAnsi="Times New Roman" w:cs="Times New Roman" w:hint="eastAsia"/>
          <w:sz w:val="24"/>
          <w:szCs w:val="24"/>
          <w:lang w:val="x-none" w:eastAsia="x-none"/>
        </w:rPr>
        <w:t>年全球新增光伏装机规模为</w:t>
      </w:r>
      <w:r w:rsidRPr="007E6708">
        <w:rPr>
          <w:rFonts w:ascii="Times New Roman" w:hAnsi="Times New Roman" w:cs="Times New Roman" w:hint="eastAsia"/>
          <w:sz w:val="24"/>
          <w:szCs w:val="24"/>
          <w:lang w:val="x-none" w:eastAsia="x-none"/>
        </w:rPr>
        <w:t>230GW</w:t>
      </w:r>
      <w:r w:rsidRPr="007E6708">
        <w:rPr>
          <w:rFonts w:ascii="Times New Roman" w:hAnsi="Times New Roman" w:cs="Times New Roman" w:hint="eastAsia"/>
          <w:sz w:val="24"/>
          <w:szCs w:val="24"/>
          <w:lang w:val="x-none" w:eastAsia="x-none"/>
        </w:rPr>
        <w:t>，同比增长率高达</w:t>
      </w:r>
      <w:r w:rsidRPr="007E6708">
        <w:rPr>
          <w:rFonts w:ascii="Times New Roman" w:hAnsi="Times New Roman" w:cs="Times New Roman" w:hint="eastAsia"/>
          <w:sz w:val="24"/>
          <w:szCs w:val="24"/>
          <w:lang w:val="x-none" w:eastAsia="x-none"/>
        </w:rPr>
        <w:t>35.30%</w:t>
      </w:r>
      <w:r w:rsidRPr="007E6708">
        <w:rPr>
          <w:rFonts w:ascii="Times New Roman" w:hAnsi="Times New Roman" w:cs="Times New Roman" w:hint="eastAsia"/>
          <w:sz w:val="24"/>
          <w:szCs w:val="24"/>
          <w:lang w:val="x-none" w:eastAsia="x-none"/>
        </w:rPr>
        <w:t>，截至</w:t>
      </w:r>
      <w:r w:rsidRPr="007E6708">
        <w:rPr>
          <w:rFonts w:ascii="Times New Roman" w:hAnsi="Times New Roman" w:cs="Times New Roman" w:hint="eastAsia"/>
          <w:sz w:val="24"/>
          <w:szCs w:val="24"/>
          <w:lang w:val="x-none" w:eastAsia="x-none"/>
        </w:rPr>
        <w:t>2022</w:t>
      </w:r>
      <w:r w:rsidRPr="007E6708">
        <w:rPr>
          <w:rFonts w:ascii="Times New Roman" w:hAnsi="Times New Roman" w:cs="Times New Roman" w:hint="eastAsia"/>
          <w:sz w:val="24"/>
          <w:szCs w:val="24"/>
          <w:lang w:val="x-none" w:eastAsia="x-none"/>
        </w:rPr>
        <w:t>年末全球累计光伏装机规模达到</w:t>
      </w:r>
      <w:r w:rsidRPr="007E6708">
        <w:rPr>
          <w:rFonts w:ascii="Times New Roman" w:hAnsi="Times New Roman" w:cs="Times New Roman" w:hint="eastAsia"/>
          <w:sz w:val="24"/>
          <w:szCs w:val="24"/>
          <w:lang w:val="x-none" w:eastAsia="x-none"/>
        </w:rPr>
        <w:t>1156GW</w:t>
      </w:r>
      <w:r w:rsidRPr="007E6708">
        <w:rPr>
          <w:rFonts w:ascii="Times New Roman" w:hAnsi="Times New Roman" w:cs="Times New Roman" w:hint="eastAsia"/>
          <w:sz w:val="24"/>
          <w:szCs w:val="24"/>
          <w:lang w:val="x-none" w:eastAsia="x-none"/>
        </w:rPr>
        <w:t>。预计</w:t>
      </w:r>
      <w:r w:rsidRPr="007E6708">
        <w:rPr>
          <w:rFonts w:ascii="Times New Roman" w:hAnsi="Times New Roman" w:cs="Times New Roman" w:hint="eastAsia"/>
          <w:sz w:val="24"/>
          <w:szCs w:val="24"/>
          <w:lang w:val="x-none" w:eastAsia="x-none"/>
        </w:rPr>
        <w:t>2023</w:t>
      </w:r>
      <w:r w:rsidRPr="007E6708">
        <w:rPr>
          <w:rFonts w:ascii="Times New Roman" w:hAnsi="Times New Roman" w:cs="Times New Roman" w:hint="eastAsia"/>
          <w:sz w:val="24"/>
          <w:szCs w:val="24"/>
          <w:lang w:val="x-none" w:eastAsia="x-none"/>
        </w:rPr>
        <w:t>年全球新增光伏装机容量将</w:t>
      </w:r>
      <w:r w:rsidR="0017050A">
        <w:rPr>
          <w:rFonts w:ascii="Times New Roman" w:hAnsi="Times New Roman" w:cs="Times New Roman" w:hint="eastAsia"/>
          <w:sz w:val="24"/>
          <w:szCs w:val="24"/>
          <w:lang w:val="x-none"/>
        </w:rPr>
        <w:t>超过</w:t>
      </w:r>
      <w:r w:rsidRPr="007E6708">
        <w:rPr>
          <w:rFonts w:ascii="Times New Roman" w:hAnsi="Times New Roman" w:cs="Times New Roman" w:hint="eastAsia"/>
          <w:sz w:val="24"/>
          <w:szCs w:val="24"/>
          <w:lang w:val="x-none" w:eastAsia="x-none"/>
        </w:rPr>
        <w:t>300GW</w:t>
      </w:r>
      <w:r w:rsidRPr="007E6708">
        <w:rPr>
          <w:rFonts w:ascii="Times New Roman" w:hAnsi="Times New Roman" w:cs="Times New Roman" w:hint="eastAsia"/>
          <w:sz w:val="24"/>
          <w:szCs w:val="24"/>
          <w:lang w:val="x-none" w:eastAsia="x-none"/>
        </w:rPr>
        <w:t>。</w:t>
      </w:r>
      <w:r w:rsidRPr="007E6708">
        <w:rPr>
          <w:rFonts w:ascii="Times New Roman" w:hAnsi="Times New Roman" w:cs="Times New Roman" w:hint="eastAsia"/>
          <w:sz w:val="24"/>
          <w:szCs w:val="24"/>
          <w:lang w:val="x-none"/>
        </w:rPr>
        <w:t>未来</w:t>
      </w:r>
      <w:r w:rsidR="0017050A">
        <w:rPr>
          <w:rFonts w:ascii="Times New Roman" w:hAnsi="Times New Roman" w:cs="Times New Roman" w:hint="eastAsia"/>
          <w:sz w:val="24"/>
          <w:szCs w:val="24"/>
          <w:lang w:val="x-none"/>
        </w:rPr>
        <w:t>光伏</w:t>
      </w:r>
      <w:r w:rsidRPr="007E6708">
        <w:rPr>
          <w:rFonts w:ascii="Times New Roman" w:hAnsi="Times New Roman" w:cs="Times New Roman" w:hint="eastAsia"/>
          <w:sz w:val="24"/>
          <w:szCs w:val="24"/>
          <w:lang w:val="x-none"/>
        </w:rPr>
        <w:t>总装机容量也将逐渐赶超风电、水电和煤电。</w:t>
      </w:r>
    </w:p>
    <w:p w14:paraId="5F51A024" w14:textId="08191D86" w:rsidR="00C3710E"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通过本次重组，上市公司将</w:t>
      </w:r>
      <w:r w:rsidR="00C3710E">
        <w:rPr>
          <w:rFonts w:ascii="Times New Roman" w:hAnsi="Times New Roman" w:cs="Times New Roman" w:hint="eastAsia"/>
          <w:sz w:val="24"/>
          <w:szCs w:val="24"/>
          <w:lang w:val="x-none"/>
        </w:rPr>
        <w:t>在原有工程施工业务基础上</w:t>
      </w:r>
      <w:r w:rsidR="00C3710E" w:rsidRPr="005203AD">
        <w:rPr>
          <w:rFonts w:ascii="Times New Roman" w:hAnsi="Times New Roman" w:cs="Times New Roman" w:hint="eastAsia"/>
          <w:sz w:val="24"/>
          <w:szCs w:val="24"/>
          <w:lang w:val="x-none"/>
        </w:rPr>
        <w:t>引入符合国家产业政策、具有持续业绩增长能力、行业发展前景广阔的</w:t>
      </w:r>
      <w:r w:rsidR="00C3710E">
        <w:rPr>
          <w:rFonts w:ascii="Times New Roman" w:hAnsi="Times New Roman" w:cs="Times New Roman" w:hint="eastAsia"/>
          <w:sz w:val="24"/>
          <w:szCs w:val="24"/>
          <w:lang w:val="x-none"/>
        </w:rPr>
        <w:t>光伏行业</w:t>
      </w:r>
      <w:r w:rsidR="00C3710E" w:rsidRPr="005203AD">
        <w:rPr>
          <w:rFonts w:ascii="Times New Roman" w:hAnsi="Times New Roman" w:cs="Times New Roman" w:hint="eastAsia"/>
          <w:sz w:val="24"/>
          <w:szCs w:val="24"/>
          <w:lang w:val="x-none"/>
        </w:rPr>
        <w:t>资产，以实现</w:t>
      </w:r>
      <w:r w:rsidR="00C3710E">
        <w:rPr>
          <w:rFonts w:ascii="Times New Roman" w:hAnsi="Times New Roman" w:cs="Times New Roman" w:hint="eastAsia"/>
          <w:sz w:val="24"/>
          <w:szCs w:val="24"/>
          <w:lang w:val="x-none"/>
        </w:rPr>
        <w:t>上市</w:t>
      </w:r>
      <w:r w:rsidR="00C3710E" w:rsidRPr="005203AD">
        <w:rPr>
          <w:rFonts w:ascii="Times New Roman" w:hAnsi="Times New Roman" w:cs="Times New Roman" w:hint="eastAsia"/>
          <w:sz w:val="24"/>
          <w:szCs w:val="24"/>
          <w:lang w:val="x-none"/>
        </w:rPr>
        <w:t>公司未来业绩的持续、稳定增长和股东回报的稳步提升。</w:t>
      </w:r>
    </w:p>
    <w:p w14:paraId="1798CB7E" w14:textId="77777777" w:rsidR="007E6708" w:rsidRPr="007E6708" w:rsidRDefault="007E6708" w:rsidP="00C3710E">
      <w:pPr>
        <w:widowControl w:val="0"/>
        <w:spacing w:beforeLines="50" w:before="120" w:afterLines="50" w:after="120" w:line="360" w:lineRule="auto"/>
        <w:ind w:firstLineChars="200" w:firstLine="482"/>
        <w:jc w:val="both"/>
        <w:rPr>
          <w:rFonts w:ascii="Times New Roman" w:hAnsi="Times New Roman" w:cs="Times New Roman"/>
          <w:b/>
          <w:color w:val="000000" w:themeColor="text1"/>
          <w:sz w:val="24"/>
          <w:szCs w:val="22"/>
          <w:lang w:val="x-none"/>
        </w:rPr>
      </w:pPr>
      <w:r w:rsidRPr="007E6708">
        <w:rPr>
          <w:rFonts w:ascii="Times New Roman" w:hAnsi="Times New Roman" w:cs="Times New Roman" w:hint="eastAsia"/>
          <w:b/>
          <w:color w:val="000000" w:themeColor="text1"/>
          <w:sz w:val="24"/>
          <w:szCs w:val="22"/>
          <w:lang w:val="x-none"/>
        </w:rPr>
        <w:t>2</w:t>
      </w:r>
      <w:r w:rsidRPr="007E6708">
        <w:rPr>
          <w:rFonts w:ascii="Times New Roman" w:hAnsi="Times New Roman" w:cs="Times New Roman" w:hint="eastAsia"/>
          <w:b/>
          <w:color w:val="000000" w:themeColor="text1"/>
          <w:sz w:val="24"/>
          <w:szCs w:val="22"/>
          <w:lang w:val="x-none"/>
        </w:rPr>
        <w:t>、上市公司传统业务竞争激烈，积极寻求业务转型</w:t>
      </w:r>
    </w:p>
    <w:p w14:paraId="5BC35EE3"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前，上市公司主营业务以工程施工业务为核心，主要从事公路、市政基础设施建设领域相关的工程施工、勘察设计、试验检测及房屋建筑领域的工程施工等业务。我国工程施工领域企业数量众多，属完全竞争性行业，加之行业集中度低，市场竞争逐步加剧，行业整体利润水平相对偏低。</w:t>
      </w:r>
      <w:r w:rsidRPr="007E6708">
        <w:rPr>
          <w:rFonts w:ascii="Times New Roman" w:hAnsi="Times New Roman" w:cs="Times New Roman" w:hint="eastAsia"/>
          <w:sz w:val="24"/>
          <w:szCs w:val="24"/>
          <w:lang w:val="x-none"/>
        </w:rPr>
        <w:t>2</w:t>
      </w:r>
      <w:r w:rsidRPr="007E6708">
        <w:rPr>
          <w:rFonts w:ascii="Times New Roman" w:hAnsi="Times New Roman" w:cs="Times New Roman"/>
          <w:sz w:val="24"/>
          <w:szCs w:val="24"/>
          <w:lang w:val="x-none"/>
        </w:rPr>
        <w:t>020</w:t>
      </w:r>
      <w:r w:rsidRPr="007E6708">
        <w:rPr>
          <w:rFonts w:ascii="Times New Roman" w:hAnsi="Times New Roman" w:cs="Times New Roman" w:hint="eastAsia"/>
          <w:sz w:val="24"/>
          <w:szCs w:val="24"/>
          <w:lang w:val="x-none"/>
        </w:rPr>
        <w:t>年度</w:t>
      </w:r>
      <w:r w:rsidRPr="007E6708">
        <w:rPr>
          <w:rFonts w:ascii="Times New Roman" w:hAnsi="Times New Roman" w:cs="Times New Roman" w:hint="eastAsia"/>
          <w:sz w:val="24"/>
          <w:szCs w:val="24"/>
          <w:lang w:val="x-none"/>
        </w:rPr>
        <w:t>-</w:t>
      </w:r>
      <w:r w:rsidRPr="007E6708">
        <w:rPr>
          <w:rFonts w:ascii="Times New Roman" w:hAnsi="Times New Roman" w:cs="Times New Roman"/>
          <w:sz w:val="24"/>
          <w:szCs w:val="24"/>
          <w:lang w:val="x-none"/>
        </w:rPr>
        <w:t>2022</w:t>
      </w:r>
      <w:r w:rsidRPr="007E6708">
        <w:rPr>
          <w:rFonts w:ascii="Times New Roman" w:hAnsi="Times New Roman" w:cs="Times New Roman" w:hint="eastAsia"/>
          <w:sz w:val="24"/>
          <w:szCs w:val="24"/>
          <w:lang w:val="x-none"/>
        </w:rPr>
        <w:t>年度，上市公司销售毛利率分别为</w:t>
      </w:r>
      <w:r w:rsidRPr="007E6708">
        <w:rPr>
          <w:rFonts w:ascii="Times New Roman" w:hAnsi="Times New Roman" w:cs="Times New Roman" w:hint="eastAsia"/>
          <w:sz w:val="24"/>
          <w:szCs w:val="24"/>
          <w:lang w:val="x-none"/>
        </w:rPr>
        <w:t>1</w:t>
      </w:r>
      <w:r w:rsidRPr="007E6708">
        <w:rPr>
          <w:rFonts w:ascii="Times New Roman" w:hAnsi="Times New Roman" w:cs="Times New Roman"/>
          <w:sz w:val="24"/>
          <w:szCs w:val="24"/>
          <w:lang w:val="x-none"/>
        </w:rPr>
        <w:t>0.05%</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8</w:t>
      </w:r>
      <w:r w:rsidRPr="007E6708">
        <w:rPr>
          <w:rFonts w:ascii="Times New Roman" w:hAnsi="Times New Roman" w:cs="Times New Roman"/>
          <w:sz w:val="24"/>
          <w:szCs w:val="24"/>
          <w:lang w:val="x-none"/>
        </w:rPr>
        <w:t>.32%</w:t>
      </w:r>
      <w:r w:rsidRPr="007E6708">
        <w:rPr>
          <w:rFonts w:ascii="Times New Roman" w:hAnsi="Times New Roman" w:cs="Times New Roman" w:hint="eastAsia"/>
          <w:sz w:val="24"/>
          <w:szCs w:val="24"/>
          <w:lang w:val="x-none"/>
        </w:rPr>
        <w:t>及</w:t>
      </w:r>
      <w:r w:rsidRPr="007E6708">
        <w:rPr>
          <w:rFonts w:ascii="Times New Roman" w:hAnsi="Times New Roman" w:cs="Times New Roman" w:hint="eastAsia"/>
          <w:sz w:val="24"/>
          <w:szCs w:val="24"/>
          <w:lang w:val="x-none"/>
        </w:rPr>
        <w:t>7</w:t>
      </w:r>
      <w:r w:rsidRPr="007E6708">
        <w:rPr>
          <w:rFonts w:ascii="Times New Roman" w:hAnsi="Times New Roman" w:cs="Times New Roman"/>
          <w:sz w:val="24"/>
          <w:szCs w:val="24"/>
          <w:lang w:val="x-none"/>
        </w:rPr>
        <w:t>.79%</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整体呈下降趋势。在此背景下，上市公司积极寻求新的发展机遇和利润增长点，通过业务转型提升公司整体业绩及综合竞争实力</w:t>
      </w:r>
      <w:proofErr w:type="spellEnd"/>
      <w:r w:rsidRPr="007E6708">
        <w:rPr>
          <w:rFonts w:ascii="Times New Roman" w:hAnsi="Times New Roman" w:cs="Times New Roman" w:hint="eastAsia"/>
          <w:sz w:val="24"/>
          <w:szCs w:val="24"/>
          <w:lang w:val="x-none"/>
        </w:rPr>
        <w:t>。</w:t>
      </w:r>
    </w:p>
    <w:p w14:paraId="711C1A8E" w14:textId="0CCBE8B5"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为保护上市公司股东利益，上市公司计划引入符合国家产业政策、具有持续业绩增长能力、行业发展前景广阔的优质资产，以实现公司未来业绩的持续、稳定增长和股东回报的稳步提升。</w:t>
      </w:r>
    </w:p>
    <w:p w14:paraId="5E33AF99" w14:textId="5B748823" w:rsidR="007E6708" w:rsidRPr="007E6708" w:rsidRDefault="007E6708" w:rsidP="007E6708">
      <w:pPr>
        <w:widowControl w:val="0"/>
        <w:spacing w:beforeLines="50" w:before="120" w:afterLines="50" w:after="120" w:line="360" w:lineRule="auto"/>
        <w:ind w:firstLineChars="200" w:firstLine="482"/>
        <w:jc w:val="both"/>
        <w:rPr>
          <w:rFonts w:ascii="Times New Roman" w:hAnsi="Times New Roman" w:cs="Times New Roman"/>
          <w:b/>
          <w:bCs/>
          <w:sz w:val="24"/>
          <w:szCs w:val="24"/>
          <w:lang w:val="x-none"/>
        </w:rPr>
      </w:pPr>
      <w:r w:rsidRPr="007E6708">
        <w:rPr>
          <w:rFonts w:ascii="Times New Roman" w:hAnsi="Times New Roman" w:cs="Times New Roman" w:hint="eastAsia"/>
          <w:b/>
          <w:bCs/>
          <w:sz w:val="24"/>
          <w:szCs w:val="24"/>
          <w:lang w:val="x-none"/>
        </w:rPr>
        <w:lastRenderedPageBreak/>
        <w:t>3</w:t>
      </w:r>
      <w:r w:rsidRPr="007E6708">
        <w:rPr>
          <w:rFonts w:ascii="Times New Roman" w:hAnsi="Times New Roman" w:cs="Times New Roman" w:hint="eastAsia"/>
          <w:b/>
          <w:bCs/>
          <w:sz w:val="24"/>
          <w:szCs w:val="24"/>
          <w:lang w:val="x-none"/>
        </w:rPr>
        <w:t>、国家政策大力支持</w:t>
      </w:r>
      <w:r w:rsidR="008B4BF9">
        <w:rPr>
          <w:rFonts w:ascii="Times New Roman" w:hAnsi="Times New Roman" w:cs="Times New Roman" w:hint="eastAsia"/>
          <w:b/>
          <w:bCs/>
          <w:sz w:val="24"/>
          <w:szCs w:val="24"/>
          <w:lang w:val="x-none"/>
        </w:rPr>
        <w:t>民营企业</w:t>
      </w:r>
      <w:r w:rsidR="004822D2">
        <w:rPr>
          <w:rFonts w:ascii="Times New Roman" w:hAnsi="Times New Roman" w:cs="Times New Roman" w:hint="eastAsia"/>
          <w:b/>
          <w:bCs/>
          <w:sz w:val="24"/>
          <w:szCs w:val="24"/>
          <w:lang w:val="x-none"/>
        </w:rPr>
        <w:t>投融资发展</w:t>
      </w:r>
      <w:r w:rsidR="008B4BF9">
        <w:rPr>
          <w:rFonts w:ascii="Times New Roman" w:hAnsi="Times New Roman" w:cs="Times New Roman" w:hint="eastAsia"/>
          <w:b/>
          <w:bCs/>
          <w:sz w:val="24"/>
          <w:szCs w:val="24"/>
          <w:lang w:val="x-none"/>
        </w:rPr>
        <w:t>以及</w:t>
      </w:r>
      <w:r w:rsidRPr="007E6708">
        <w:rPr>
          <w:rFonts w:ascii="Times New Roman" w:hAnsi="Times New Roman" w:cs="Times New Roman" w:hint="eastAsia"/>
          <w:b/>
          <w:bCs/>
          <w:sz w:val="24"/>
          <w:szCs w:val="24"/>
          <w:lang w:val="x-none"/>
        </w:rPr>
        <w:t>上市公司实施并购重组，为公司业务转型创造了有利条件</w:t>
      </w:r>
    </w:p>
    <w:p w14:paraId="63A6909F" w14:textId="35E79FBF" w:rsidR="008B4BF9"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eastAsia="x-none" w:bidi="zh-CN"/>
        </w:rPr>
      </w:pPr>
      <w:proofErr w:type="spellStart"/>
      <w:r w:rsidRPr="007E6708">
        <w:rPr>
          <w:rFonts w:ascii="Times New Roman" w:hAnsi="Times New Roman" w:cs="Times New Roman" w:hint="eastAsia"/>
          <w:sz w:val="24"/>
          <w:szCs w:val="24"/>
          <w:lang w:val="x-none" w:eastAsia="x-none" w:bidi="zh-CN"/>
        </w:rPr>
        <w:t>近年来，</w:t>
      </w:r>
      <w:r w:rsidR="008B4BF9">
        <w:rPr>
          <w:rFonts w:ascii="Times New Roman" w:hAnsi="Times New Roman" w:cs="Times New Roman" w:hint="eastAsia"/>
          <w:sz w:val="24"/>
          <w:szCs w:val="24"/>
          <w:lang w:val="x-none" w:bidi="zh-CN"/>
        </w:rPr>
        <w:t>党中央、国务院出台一系列政策鼓励支持民营企业发展</w:t>
      </w:r>
      <w:proofErr w:type="spellEnd"/>
      <w:r w:rsidR="008B4BF9">
        <w:rPr>
          <w:rFonts w:ascii="Times New Roman" w:hAnsi="Times New Roman" w:cs="Times New Roman" w:hint="eastAsia"/>
          <w:sz w:val="24"/>
          <w:szCs w:val="24"/>
          <w:lang w:val="x-none" w:bidi="zh-CN"/>
        </w:rPr>
        <w:t>，</w:t>
      </w:r>
      <w:r w:rsidR="008B4BF9">
        <w:rPr>
          <w:rFonts w:ascii="Times New Roman" w:hAnsi="Times New Roman" w:cs="Times New Roman" w:hint="eastAsia"/>
          <w:sz w:val="24"/>
          <w:szCs w:val="24"/>
          <w:lang w:val="x-none" w:bidi="zh-CN"/>
        </w:rPr>
        <w:t>2</w:t>
      </w:r>
      <w:r w:rsidR="008B4BF9">
        <w:rPr>
          <w:rFonts w:ascii="Times New Roman" w:hAnsi="Times New Roman" w:cs="Times New Roman"/>
          <w:sz w:val="24"/>
          <w:szCs w:val="24"/>
          <w:lang w:val="x-none" w:bidi="zh-CN"/>
        </w:rPr>
        <w:t>023</w:t>
      </w:r>
      <w:r w:rsidR="008B4BF9">
        <w:rPr>
          <w:rFonts w:ascii="Times New Roman" w:hAnsi="Times New Roman" w:cs="Times New Roman" w:hint="eastAsia"/>
          <w:sz w:val="24"/>
          <w:szCs w:val="24"/>
          <w:lang w:val="x-none" w:bidi="zh-CN"/>
        </w:rPr>
        <w:t>年</w:t>
      </w:r>
      <w:r w:rsidR="008B4BF9" w:rsidRPr="008B4BF9">
        <w:rPr>
          <w:rFonts w:ascii="Times New Roman" w:hAnsi="Times New Roman" w:cs="Times New Roman" w:hint="eastAsia"/>
          <w:sz w:val="24"/>
          <w:szCs w:val="24"/>
          <w:lang w:val="x-none" w:bidi="zh-CN"/>
        </w:rPr>
        <w:t>7</w:t>
      </w:r>
      <w:r w:rsidR="008B4BF9" w:rsidRPr="008B4BF9">
        <w:rPr>
          <w:rFonts w:ascii="Times New Roman" w:hAnsi="Times New Roman" w:cs="Times New Roman" w:hint="eastAsia"/>
          <w:sz w:val="24"/>
          <w:szCs w:val="24"/>
          <w:lang w:val="x-none" w:bidi="zh-CN"/>
        </w:rPr>
        <w:t>月</w:t>
      </w:r>
      <w:r w:rsidR="008B4BF9" w:rsidRPr="008B4BF9">
        <w:rPr>
          <w:rFonts w:ascii="Times New Roman" w:hAnsi="Times New Roman" w:cs="Times New Roman" w:hint="eastAsia"/>
          <w:sz w:val="24"/>
          <w:szCs w:val="24"/>
          <w:lang w:val="x-none" w:bidi="zh-CN"/>
        </w:rPr>
        <w:t>19</w:t>
      </w:r>
      <w:r w:rsidR="008B4BF9" w:rsidRPr="008B4BF9">
        <w:rPr>
          <w:rFonts w:ascii="Times New Roman" w:hAnsi="Times New Roman" w:cs="Times New Roman" w:hint="eastAsia"/>
          <w:sz w:val="24"/>
          <w:szCs w:val="24"/>
          <w:lang w:val="x-none" w:bidi="zh-CN"/>
        </w:rPr>
        <w:t>日，国务院发布《关于促进民营经济发展壮大的意见》</w:t>
      </w:r>
      <w:r w:rsidR="00EC5E82">
        <w:rPr>
          <w:rFonts w:ascii="Times New Roman" w:hAnsi="Times New Roman" w:cs="Times New Roman" w:hint="eastAsia"/>
          <w:sz w:val="24"/>
          <w:szCs w:val="24"/>
          <w:lang w:val="x-none" w:bidi="zh-CN"/>
        </w:rPr>
        <w:t>指出</w:t>
      </w:r>
      <w:r w:rsidR="008B4BF9" w:rsidRPr="008B4BF9">
        <w:rPr>
          <w:rFonts w:ascii="Times New Roman" w:hAnsi="Times New Roman" w:cs="Times New Roman" w:hint="eastAsia"/>
          <w:sz w:val="24"/>
          <w:szCs w:val="24"/>
          <w:lang w:val="x-none" w:bidi="zh-CN"/>
        </w:rPr>
        <w:t>，</w:t>
      </w:r>
      <w:r w:rsidR="00EC5E82" w:rsidRPr="00EC5E82">
        <w:rPr>
          <w:rFonts w:ascii="Times New Roman" w:hAnsi="Times New Roman" w:cs="Times New Roman" w:hint="eastAsia"/>
          <w:sz w:val="24"/>
          <w:szCs w:val="24"/>
          <w:lang w:val="x-none" w:bidi="zh-CN"/>
        </w:rPr>
        <w:t>民营经济是推进中国式现代化的生力军，是高质量发展的重要基础，是推动我国全面建成社会主义现代化强国、实现第二个百年奋斗目标的重要力量。为促进民营经济发展壮大，支持</w:t>
      </w:r>
      <w:r w:rsidR="00EC5E82">
        <w:rPr>
          <w:rFonts w:ascii="Times New Roman" w:hAnsi="Times New Roman" w:cs="Times New Roman" w:hint="eastAsia"/>
          <w:sz w:val="24"/>
          <w:szCs w:val="24"/>
          <w:lang w:val="x-none" w:bidi="zh-CN"/>
        </w:rPr>
        <w:t>民营企业</w:t>
      </w:r>
      <w:r w:rsidR="00EC5E82" w:rsidRPr="00EC5E82">
        <w:rPr>
          <w:rFonts w:ascii="Times New Roman" w:hAnsi="Times New Roman" w:cs="Times New Roman" w:hint="eastAsia"/>
          <w:sz w:val="24"/>
          <w:szCs w:val="24"/>
          <w:lang w:val="x-none" w:bidi="zh-CN"/>
        </w:rPr>
        <w:t>参与国家重大战略</w:t>
      </w:r>
      <w:r w:rsidR="00EC5E82">
        <w:rPr>
          <w:rFonts w:ascii="Times New Roman" w:hAnsi="Times New Roman" w:cs="Times New Roman" w:hint="eastAsia"/>
          <w:sz w:val="24"/>
          <w:szCs w:val="24"/>
          <w:lang w:val="x-none" w:bidi="zh-CN"/>
        </w:rPr>
        <w:t>、</w:t>
      </w:r>
      <w:r w:rsidR="00EC5E82" w:rsidRPr="00EC5E82">
        <w:rPr>
          <w:rFonts w:ascii="Times New Roman" w:hAnsi="Times New Roman" w:cs="Times New Roman" w:hint="eastAsia"/>
          <w:sz w:val="24"/>
          <w:szCs w:val="24"/>
          <w:lang w:val="x-none" w:bidi="zh-CN"/>
        </w:rPr>
        <w:t>支持民营企业参与推进碳达峰碳中和，提供减碳技术和服务，加大可再生能源发电和储能等领域投资力度</w:t>
      </w:r>
      <w:r w:rsidR="00EC5E82">
        <w:rPr>
          <w:rFonts w:ascii="Times New Roman" w:hAnsi="Times New Roman" w:cs="Times New Roman" w:hint="eastAsia"/>
          <w:sz w:val="24"/>
          <w:szCs w:val="24"/>
          <w:lang w:val="x-none" w:bidi="zh-CN"/>
        </w:rPr>
        <w:t>、</w:t>
      </w:r>
      <w:r w:rsidR="00EC5E82" w:rsidRPr="00EC5E82">
        <w:rPr>
          <w:rFonts w:ascii="Times New Roman" w:hAnsi="Times New Roman" w:cs="Times New Roman" w:hint="eastAsia"/>
          <w:sz w:val="24"/>
          <w:szCs w:val="24"/>
          <w:lang w:val="x-none" w:bidi="zh-CN"/>
        </w:rPr>
        <w:t>支持民营企业参与全面加强基础设施建设</w:t>
      </w:r>
      <w:r w:rsidR="00EC5E82">
        <w:rPr>
          <w:rFonts w:ascii="Times New Roman" w:hAnsi="Times New Roman" w:cs="Times New Roman" w:hint="eastAsia"/>
          <w:sz w:val="24"/>
          <w:szCs w:val="24"/>
          <w:lang w:val="x-none" w:bidi="zh-CN"/>
        </w:rPr>
        <w:t>等</w:t>
      </w:r>
      <w:r w:rsidR="004822D2">
        <w:rPr>
          <w:rFonts w:ascii="Times New Roman" w:hAnsi="Times New Roman" w:cs="Times New Roman" w:hint="eastAsia"/>
          <w:sz w:val="24"/>
          <w:szCs w:val="24"/>
          <w:lang w:val="x-none" w:bidi="zh-CN"/>
        </w:rPr>
        <w:t>；</w:t>
      </w:r>
      <w:r w:rsidR="004822D2">
        <w:rPr>
          <w:rFonts w:ascii="Times New Roman" w:hAnsi="Times New Roman" w:cs="Times New Roman" w:hint="eastAsia"/>
          <w:sz w:val="24"/>
          <w:szCs w:val="24"/>
          <w:lang w:val="x-none" w:bidi="zh-CN"/>
        </w:rPr>
        <w:t>2</w:t>
      </w:r>
      <w:r w:rsidR="004822D2">
        <w:rPr>
          <w:rFonts w:ascii="Times New Roman" w:hAnsi="Times New Roman" w:cs="Times New Roman"/>
          <w:sz w:val="24"/>
          <w:szCs w:val="24"/>
          <w:lang w:val="x-none" w:bidi="zh-CN"/>
        </w:rPr>
        <w:t>023</w:t>
      </w:r>
      <w:r w:rsidR="004822D2">
        <w:rPr>
          <w:rFonts w:ascii="Times New Roman" w:hAnsi="Times New Roman" w:cs="Times New Roman" w:hint="eastAsia"/>
          <w:sz w:val="24"/>
          <w:szCs w:val="24"/>
          <w:lang w:val="x-none" w:bidi="zh-CN"/>
        </w:rPr>
        <w:t>年</w:t>
      </w:r>
      <w:r w:rsidR="004822D2">
        <w:rPr>
          <w:rFonts w:ascii="Times New Roman" w:hAnsi="Times New Roman" w:cs="Times New Roman" w:hint="eastAsia"/>
          <w:sz w:val="24"/>
          <w:szCs w:val="24"/>
          <w:lang w:val="x-none" w:bidi="zh-CN"/>
        </w:rPr>
        <w:t>7</w:t>
      </w:r>
      <w:r w:rsidR="004822D2">
        <w:rPr>
          <w:rFonts w:ascii="Times New Roman" w:hAnsi="Times New Roman" w:cs="Times New Roman" w:hint="eastAsia"/>
          <w:sz w:val="24"/>
          <w:szCs w:val="24"/>
          <w:lang w:val="x-none" w:bidi="zh-CN"/>
        </w:rPr>
        <w:t>月</w:t>
      </w:r>
      <w:r w:rsidR="004822D2">
        <w:rPr>
          <w:rFonts w:ascii="Times New Roman" w:hAnsi="Times New Roman" w:cs="Times New Roman" w:hint="eastAsia"/>
          <w:sz w:val="24"/>
          <w:szCs w:val="24"/>
          <w:lang w:val="x-none" w:bidi="zh-CN"/>
        </w:rPr>
        <w:t>2</w:t>
      </w:r>
      <w:r w:rsidR="004822D2">
        <w:rPr>
          <w:rFonts w:ascii="Times New Roman" w:hAnsi="Times New Roman" w:cs="Times New Roman"/>
          <w:sz w:val="24"/>
          <w:szCs w:val="24"/>
          <w:lang w:val="x-none" w:bidi="zh-CN"/>
        </w:rPr>
        <w:t>4</w:t>
      </w:r>
      <w:r w:rsidR="004822D2">
        <w:rPr>
          <w:rFonts w:ascii="Times New Roman" w:hAnsi="Times New Roman" w:cs="Times New Roman" w:hint="eastAsia"/>
          <w:sz w:val="24"/>
          <w:szCs w:val="24"/>
          <w:lang w:val="x-none" w:bidi="zh-CN"/>
        </w:rPr>
        <w:t>日，</w:t>
      </w:r>
      <w:r w:rsidR="004822D2" w:rsidRPr="004822D2">
        <w:rPr>
          <w:rFonts w:ascii="Times New Roman" w:hAnsi="Times New Roman" w:cs="Times New Roman" w:hint="eastAsia"/>
          <w:sz w:val="24"/>
          <w:szCs w:val="24"/>
          <w:lang w:val="x-none" w:bidi="zh-CN"/>
        </w:rPr>
        <w:t>国家发展改革委</w:t>
      </w:r>
      <w:r w:rsidR="004822D2">
        <w:rPr>
          <w:rFonts w:ascii="Times New Roman" w:hAnsi="Times New Roman" w:cs="Times New Roman" w:hint="eastAsia"/>
          <w:sz w:val="24"/>
          <w:szCs w:val="24"/>
          <w:lang w:val="x-none" w:bidi="zh-CN"/>
        </w:rPr>
        <w:t>召开新闻发布会再次强调</w:t>
      </w:r>
      <w:r w:rsidR="004822D2" w:rsidRPr="004822D2">
        <w:rPr>
          <w:rFonts w:ascii="Times New Roman" w:hAnsi="Times New Roman" w:cs="Times New Roman" w:hint="eastAsia"/>
          <w:sz w:val="24"/>
          <w:szCs w:val="24"/>
          <w:lang w:val="x-none" w:bidi="zh-CN"/>
        </w:rPr>
        <w:t>习近平总书记</w:t>
      </w:r>
      <w:r w:rsidR="004822D2">
        <w:rPr>
          <w:rFonts w:ascii="Times New Roman" w:hAnsi="Times New Roman" w:cs="Times New Roman" w:hint="eastAsia"/>
          <w:sz w:val="24"/>
          <w:szCs w:val="24"/>
          <w:lang w:val="x-none" w:bidi="zh-CN"/>
        </w:rPr>
        <w:t>及党中央</w:t>
      </w:r>
      <w:r w:rsidR="004822D2" w:rsidRPr="004822D2">
        <w:rPr>
          <w:rFonts w:ascii="Times New Roman" w:hAnsi="Times New Roman" w:cs="Times New Roman" w:hint="eastAsia"/>
          <w:sz w:val="24"/>
          <w:szCs w:val="24"/>
          <w:lang w:val="x-none" w:bidi="zh-CN"/>
        </w:rPr>
        <w:t>高度重视发展民营经济、促进民间投资有关工作</w:t>
      </w:r>
      <w:r w:rsidR="004822D2">
        <w:rPr>
          <w:rFonts w:ascii="Times New Roman" w:hAnsi="Times New Roman" w:cs="Times New Roman" w:hint="eastAsia"/>
          <w:sz w:val="24"/>
          <w:szCs w:val="24"/>
          <w:lang w:val="x-none" w:bidi="zh-CN"/>
        </w:rPr>
        <w:t>，</w:t>
      </w:r>
      <w:r w:rsidR="004822D2" w:rsidRPr="004822D2">
        <w:rPr>
          <w:rFonts w:ascii="Times New Roman" w:hAnsi="Times New Roman" w:cs="Times New Roman" w:hint="eastAsia"/>
          <w:sz w:val="24"/>
          <w:szCs w:val="24"/>
          <w:lang w:val="x-none" w:bidi="zh-CN"/>
        </w:rPr>
        <w:t>明确要求激发民间资本投资活力，鼓励和吸引民间资本参与重大工程、重点产业链供应链项目建设，为构建新发展格局、推动高质量发展作出更大贡献</w:t>
      </w:r>
      <w:r w:rsidR="004822D2">
        <w:rPr>
          <w:rFonts w:ascii="Times New Roman" w:hAnsi="Times New Roman" w:cs="Times New Roman" w:hint="eastAsia"/>
          <w:sz w:val="24"/>
          <w:szCs w:val="24"/>
          <w:lang w:val="x-none" w:bidi="zh-CN"/>
        </w:rPr>
        <w:t>，同时出台各项支持政策，</w:t>
      </w:r>
      <w:r w:rsidR="004822D2" w:rsidRPr="004822D2">
        <w:rPr>
          <w:rFonts w:ascii="Times New Roman" w:hAnsi="Times New Roman" w:cs="Times New Roman" w:hint="eastAsia"/>
          <w:sz w:val="24"/>
          <w:szCs w:val="24"/>
          <w:lang w:val="x-none" w:bidi="zh-CN"/>
        </w:rPr>
        <w:t>让民间资本“放心投”</w:t>
      </w:r>
      <w:r w:rsidR="004822D2">
        <w:rPr>
          <w:rFonts w:ascii="Times New Roman" w:hAnsi="Times New Roman" w:cs="Times New Roman" w:hint="eastAsia"/>
          <w:sz w:val="24"/>
          <w:szCs w:val="24"/>
          <w:lang w:val="x-none" w:bidi="zh-CN"/>
        </w:rPr>
        <w:t>、</w:t>
      </w:r>
      <w:r w:rsidR="004822D2" w:rsidRPr="004822D2">
        <w:rPr>
          <w:rFonts w:ascii="Times New Roman" w:hAnsi="Times New Roman" w:cs="Times New Roman" w:hint="eastAsia"/>
          <w:sz w:val="24"/>
          <w:szCs w:val="24"/>
          <w:lang w:val="x-none" w:bidi="zh-CN"/>
        </w:rPr>
        <w:t>“投得好”</w:t>
      </w:r>
      <w:r w:rsidR="004822D2">
        <w:rPr>
          <w:rFonts w:ascii="Times New Roman" w:hAnsi="Times New Roman" w:cs="Times New Roman" w:hint="eastAsia"/>
          <w:sz w:val="24"/>
          <w:szCs w:val="24"/>
          <w:lang w:val="x-none" w:bidi="zh-CN"/>
        </w:rPr>
        <w:t>、</w:t>
      </w:r>
      <w:r w:rsidR="004822D2" w:rsidRPr="004822D2">
        <w:rPr>
          <w:rFonts w:ascii="Times New Roman" w:hAnsi="Times New Roman" w:cs="Times New Roman" w:hint="eastAsia"/>
          <w:sz w:val="24"/>
          <w:szCs w:val="24"/>
          <w:lang w:val="x-none" w:bidi="zh-CN"/>
        </w:rPr>
        <w:t>“有得投”</w:t>
      </w:r>
      <w:r w:rsidR="004822D2">
        <w:rPr>
          <w:rFonts w:ascii="Times New Roman" w:hAnsi="Times New Roman" w:cs="Times New Roman" w:hint="eastAsia"/>
          <w:sz w:val="24"/>
          <w:szCs w:val="24"/>
          <w:lang w:val="x-none" w:bidi="zh-CN"/>
        </w:rPr>
        <w:t>、</w:t>
      </w:r>
      <w:r w:rsidR="004822D2" w:rsidRPr="004822D2">
        <w:rPr>
          <w:rFonts w:ascii="Times New Roman" w:hAnsi="Times New Roman" w:cs="Times New Roman" w:hint="eastAsia"/>
          <w:sz w:val="24"/>
          <w:szCs w:val="24"/>
          <w:lang w:val="x-none" w:bidi="zh-CN"/>
        </w:rPr>
        <w:t>“投得顺”</w:t>
      </w:r>
      <w:r w:rsidR="004822D2">
        <w:rPr>
          <w:rFonts w:ascii="Times New Roman" w:hAnsi="Times New Roman" w:cs="Times New Roman" w:hint="eastAsia"/>
          <w:sz w:val="24"/>
          <w:szCs w:val="24"/>
          <w:lang w:val="x-none" w:bidi="zh-CN"/>
        </w:rPr>
        <w:t>。</w:t>
      </w:r>
    </w:p>
    <w:p w14:paraId="7FE45DB7" w14:textId="721627FD" w:rsidR="007E6708" w:rsidRPr="007E6708" w:rsidRDefault="00EC5E82"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eastAsia="x-none" w:bidi="zh-CN"/>
        </w:rPr>
      </w:pPr>
      <w:r>
        <w:rPr>
          <w:rFonts w:ascii="Times New Roman" w:hAnsi="Times New Roman" w:cs="Times New Roman" w:hint="eastAsia"/>
          <w:sz w:val="24"/>
          <w:szCs w:val="24"/>
          <w:lang w:val="x-none" w:bidi="zh-CN"/>
        </w:rPr>
        <w:t>此外，</w:t>
      </w:r>
      <w:r w:rsidR="007E6708" w:rsidRPr="007E6708">
        <w:rPr>
          <w:rFonts w:ascii="Times New Roman" w:hAnsi="Times New Roman" w:cs="Times New Roman" w:hint="eastAsia"/>
          <w:sz w:val="24"/>
          <w:szCs w:val="24"/>
          <w:lang w:val="x-none" w:eastAsia="x-none" w:bidi="zh-CN"/>
        </w:rPr>
        <w:t>国务院、中国证监会及证券交易所陆续出台了一系列鼓励兼并重组的政策，为资本市场创造了良好条件，促进产业并购重组。</w:t>
      </w:r>
      <w:r w:rsidR="007E6708" w:rsidRPr="007E6708">
        <w:rPr>
          <w:rFonts w:ascii="Times New Roman" w:hAnsi="Times New Roman" w:cs="Times New Roman" w:hint="eastAsia"/>
          <w:sz w:val="24"/>
          <w:szCs w:val="24"/>
          <w:lang w:val="x-none" w:bidi="zh-CN"/>
        </w:rPr>
        <w:t>2020</w:t>
      </w:r>
      <w:r w:rsidR="007E6708" w:rsidRPr="007E6708">
        <w:rPr>
          <w:rFonts w:ascii="Times New Roman" w:hAnsi="Times New Roman" w:cs="Times New Roman" w:hint="eastAsia"/>
          <w:sz w:val="24"/>
          <w:szCs w:val="24"/>
          <w:lang w:val="x-none" w:bidi="zh-CN"/>
        </w:rPr>
        <w:t>年</w:t>
      </w:r>
      <w:r w:rsidR="007E6708" w:rsidRPr="007E6708">
        <w:rPr>
          <w:rFonts w:ascii="Times New Roman" w:hAnsi="Times New Roman" w:cs="Times New Roman" w:hint="eastAsia"/>
          <w:sz w:val="24"/>
          <w:szCs w:val="24"/>
          <w:lang w:val="x-none" w:bidi="zh-CN"/>
        </w:rPr>
        <w:t>10</w:t>
      </w:r>
      <w:r w:rsidR="007E6708" w:rsidRPr="007E6708">
        <w:rPr>
          <w:rFonts w:ascii="Times New Roman" w:hAnsi="Times New Roman" w:cs="Times New Roman" w:hint="eastAsia"/>
          <w:sz w:val="24"/>
          <w:szCs w:val="24"/>
          <w:lang w:val="x-none" w:bidi="zh-CN"/>
        </w:rPr>
        <w:t>月，国务院印发《关于进一步提高上市公司质量的意见》，提出要充分发挥资本市场的并购重组主渠道作用，完善上市公司资产重组制度，促进市场化并购重组，推动上市公司做优做强；</w:t>
      </w:r>
      <w:r w:rsidR="007E6708" w:rsidRPr="007E6708">
        <w:rPr>
          <w:rFonts w:ascii="Times New Roman" w:hAnsi="Times New Roman" w:cs="Times New Roman" w:hint="eastAsia"/>
          <w:sz w:val="24"/>
          <w:szCs w:val="24"/>
          <w:lang w:val="x-none" w:eastAsia="x-none" w:bidi="zh-CN"/>
        </w:rPr>
        <w:t>2023</w:t>
      </w:r>
      <w:r w:rsidR="007E6708" w:rsidRPr="007E6708">
        <w:rPr>
          <w:rFonts w:ascii="Times New Roman" w:hAnsi="Times New Roman" w:cs="Times New Roman" w:hint="eastAsia"/>
          <w:sz w:val="24"/>
          <w:szCs w:val="24"/>
          <w:lang w:val="x-none" w:eastAsia="x-none" w:bidi="zh-CN"/>
        </w:rPr>
        <w:t>年</w:t>
      </w:r>
      <w:r w:rsidR="007E6708" w:rsidRPr="007E6708">
        <w:rPr>
          <w:rFonts w:ascii="Times New Roman" w:hAnsi="Times New Roman" w:cs="Times New Roman" w:hint="eastAsia"/>
          <w:sz w:val="24"/>
          <w:szCs w:val="24"/>
          <w:lang w:val="x-none" w:eastAsia="x-none" w:bidi="zh-CN"/>
        </w:rPr>
        <w:t>2</w:t>
      </w:r>
      <w:r w:rsidR="007E6708" w:rsidRPr="007E6708">
        <w:rPr>
          <w:rFonts w:ascii="Times New Roman" w:hAnsi="Times New Roman" w:cs="Times New Roman" w:hint="eastAsia"/>
          <w:sz w:val="24"/>
          <w:szCs w:val="24"/>
          <w:lang w:val="x-none" w:eastAsia="x-none" w:bidi="zh-CN"/>
        </w:rPr>
        <w:t>月，中国证监会修订《重组管理办法》</w:t>
      </w:r>
      <w:r w:rsidR="007E6708" w:rsidRPr="007E6708">
        <w:rPr>
          <w:rFonts w:ascii="Times New Roman" w:hAnsi="Times New Roman" w:cs="Times New Roman" w:hint="eastAsia"/>
          <w:sz w:val="24"/>
          <w:szCs w:val="24"/>
          <w:lang w:val="x-none" w:bidi="zh-CN"/>
        </w:rPr>
        <w:t>；</w:t>
      </w:r>
      <w:r w:rsidR="007E6708" w:rsidRPr="007E6708">
        <w:rPr>
          <w:rFonts w:ascii="Times New Roman" w:hAnsi="Times New Roman" w:cs="Times New Roman" w:hint="eastAsia"/>
          <w:sz w:val="24"/>
          <w:szCs w:val="24"/>
          <w:lang w:val="x-none" w:bidi="zh-CN"/>
        </w:rPr>
        <w:t>2023</w:t>
      </w:r>
      <w:r w:rsidR="007E6708" w:rsidRPr="007E6708">
        <w:rPr>
          <w:rFonts w:ascii="Times New Roman" w:hAnsi="Times New Roman" w:cs="Times New Roman" w:hint="eastAsia"/>
          <w:sz w:val="24"/>
          <w:szCs w:val="24"/>
          <w:lang w:val="x-none" w:bidi="zh-CN"/>
        </w:rPr>
        <w:t>年</w:t>
      </w:r>
      <w:r w:rsidR="007E6708" w:rsidRPr="007E6708">
        <w:rPr>
          <w:rFonts w:ascii="Times New Roman" w:hAnsi="Times New Roman" w:cs="Times New Roman" w:hint="eastAsia"/>
          <w:sz w:val="24"/>
          <w:szCs w:val="24"/>
          <w:lang w:val="x-none" w:bidi="zh-CN"/>
        </w:rPr>
        <w:t>8</w:t>
      </w:r>
      <w:r w:rsidR="007E6708" w:rsidRPr="007E6708">
        <w:rPr>
          <w:rFonts w:ascii="Times New Roman" w:hAnsi="Times New Roman" w:cs="Times New Roman" w:hint="eastAsia"/>
          <w:sz w:val="24"/>
          <w:szCs w:val="24"/>
          <w:lang w:val="x-none" w:bidi="zh-CN"/>
        </w:rPr>
        <w:t>月，中国证监会推出资本市场系列政策，包括提高对轻资产科技型企业重组的估值包容性、支持优质科技创新企业通过并购重组做大做强、延长发股类重组财务资料有效期、丰富并购重组支付方式等，进一步提高重组市场效率。</w:t>
      </w:r>
      <w:r w:rsidR="007E6708" w:rsidRPr="007E6708">
        <w:rPr>
          <w:rFonts w:ascii="Times New Roman" w:hAnsi="Times New Roman" w:cs="Times New Roman" w:hint="eastAsia"/>
          <w:sz w:val="24"/>
          <w:szCs w:val="24"/>
          <w:lang w:val="x-none" w:eastAsia="x-none" w:bidi="zh-CN"/>
        </w:rPr>
        <w:t>一系列密集的政策和制度持续推进了并购重组市场化改革，提高了上市公司质量，激发了并购市场的活力，同时突出了并购重组在产业整合、资源优化和经济贡献方面的作用</w:t>
      </w:r>
      <w:r w:rsidR="007E6708" w:rsidRPr="007E6708">
        <w:rPr>
          <w:rFonts w:ascii="Times New Roman" w:hAnsi="Times New Roman" w:cs="Times New Roman" w:hint="eastAsia"/>
          <w:sz w:val="24"/>
          <w:szCs w:val="24"/>
          <w:lang w:val="x-none" w:bidi="zh-CN"/>
        </w:rPr>
        <w:t>。</w:t>
      </w:r>
    </w:p>
    <w:p w14:paraId="76EC2D36" w14:textId="1647EFFD"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bidi="zh-CN"/>
        </w:rPr>
      </w:pPr>
      <w:proofErr w:type="spellStart"/>
      <w:r w:rsidRPr="007E6708">
        <w:rPr>
          <w:rFonts w:ascii="Times New Roman" w:hAnsi="Times New Roman" w:cs="Times New Roman" w:hint="eastAsia"/>
          <w:sz w:val="24"/>
          <w:szCs w:val="24"/>
          <w:lang w:val="x-none" w:eastAsia="x-none" w:bidi="zh-CN"/>
        </w:rPr>
        <w:t>国家出台的一系列政策文件，旨在</w:t>
      </w:r>
      <w:r w:rsidR="00EC5E82">
        <w:rPr>
          <w:rFonts w:ascii="Times New Roman" w:hAnsi="Times New Roman" w:cs="Times New Roman" w:hint="eastAsia"/>
          <w:sz w:val="24"/>
          <w:szCs w:val="24"/>
          <w:lang w:val="x-none" w:bidi="zh-CN"/>
        </w:rPr>
        <w:t>支持民营企业发展并</w:t>
      </w:r>
      <w:proofErr w:type="spellEnd"/>
      <w:r w:rsidRPr="007E6708">
        <w:rPr>
          <w:rFonts w:ascii="Times New Roman" w:hAnsi="Times New Roman" w:cs="Times New Roman" w:hint="eastAsia"/>
          <w:sz w:val="24"/>
          <w:szCs w:val="24"/>
          <w:lang w:val="x-none" w:eastAsia="x-none" w:bidi="zh-CN"/>
        </w:rPr>
        <w:t>鼓励上市企业通过资本市场注入优质资产的方式做优做强，为股东创造更大价值。本次重组符合资本市场的发展方向，有利于上市公司在原有业务下行的市场环境下，把握新的业务增长点，借助资本市场的优势，增强上市公司盈利能力，提高企业竞争力，增强抗风险能力，保障股东利益。</w:t>
      </w:r>
    </w:p>
    <w:p w14:paraId="5D8F7B02"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05" w:name="_Toc145333541"/>
      <w:r w:rsidRPr="007E6708">
        <w:rPr>
          <w:rFonts w:ascii="Times New Roman" w:hAnsi="Times New Roman" w:cs="Times New Roman" w:hint="eastAsia"/>
          <w:b/>
          <w:sz w:val="28"/>
          <w:szCs w:val="24"/>
        </w:rPr>
        <w:t>（二）本次交易的目的</w:t>
      </w:r>
      <w:bookmarkEnd w:id="105"/>
    </w:p>
    <w:p w14:paraId="646EE872" w14:textId="5708FB30"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lastRenderedPageBreak/>
        <w:t>1</w:t>
      </w:r>
      <w:r w:rsidRPr="007E6708">
        <w:rPr>
          <w:rFonts w:ascii="Times New Roman" w:hAnsi="Times New Roman" w:cs="Times New Roman" w:hint="eastAsia"/>
          <w:b/>
          <w:sz w:val="24"/>
          <w:szCs w:val="24"/>
          <w:lang w:val="x-none" w:bidi="zh-CN"/>
        </w:rPr>
        <w:t>、收购优质资产，实现业务多元化布局，提升上市公司核心竞争力</w:t>
      </w:r>
    </w:p>
    <w:p w14:paraId="44AAED77" w14:textId="16A9C534" w:rsidR="00ED2F29" w:rsidRDefault="0017050A" w:rsidP="00ED2F29">
      <w:pPr>
        <w:widowControl w:val="0"/>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sidRPr="0017050A">
        <w:rPr>
          <w:rFonts w:ascii="Times New Roman" w:hAnsi="Times New Roman" w:cs="Times New Roman" w:hint="eastAsia"/>
          <w:bCs/>
          <w:sz w:val="24"/>
          <w:szCs w:val="24"/>
          <w:lang w:val="x-none" w:bidi="zh-CN"/>
        </w:rPr>
        <w:t>本次交易标的公司博达新能是一家具备境内外供应链整合能力的全球化光伏组件生产制造和品牌企业。博达新能拥有具备全球影响力的光伏组件品牌</w:t>
      </w:r>
      <w:r w:rsidRPr="0017050A">
        <w:rPr>
          <w:rFonts w:ascii="Times New Roman" w:hAnsi="Times New Roman" w:cs="Times New Roman" w:hint="eastAsia"/>
          <w:bCs/>
          <w:sz w:val="24"/>
          <w:szCs w:val="24"/>
          <w:lang w:val="x-none" w:bidi="zh-CN"/>
        </w:rPr>
        <w:t xml:space="preserve">ET </w:t>
      </w:r>
      <w:proofErr w:type="spellStart"/>
      <w:r w:rsidRPr="0017050A">
        <w:rPr>
          <w:rFonts w:ascii="Times New Roman" w:hAnsi="Times New Roman" w:cs="Times New Roman" w:hint="eastAsia"/>
          <w:bCs/>
          <w:sz w:val="24"/>
          <w:szCs w:val="24"/>
          <w:lang w:val="x-none" w:bidi="zh-CN"/>
        </w:rPr>
        <w:t>Solar</w:t>
      </w:r>
      <w:r w:rsidRPr="0017050A">
        <w:rPr>
          <w:rFonts w:ascii="Times New Roman" w:hAnsi="Times New Roman" w:cs="Times New Roman" w:hint="eastAsia"/>
          <w:bCs/>
          <w:sz w:val="24"/>
          <w:szCs w:val="24"/>
          <w:lang w:val="x-none" w:bidi="zh-CN"/>
        </w:rPr>
        <w:t>，并于</w:t>
      </w:r>
      <w:proofErr w:type="spellEnd"/>
      <w:r w:rsidRPr="0017050A">
        <w:rPr>
          <w:rFonts w:ascii="Times New Roman" w:hAnsi="Times New Roman" w:cs="Times New Roman" w:hint="eastAsia"/>
          <w:bCs/>
          <w:sz w:val="24"/>
          <w:szCs w:val="24"/>
          <w:lang w:val="x-none" w:bidi="zh-CN"/>
        </w:rPr>
        <w:t>2023</w:t>
      </w:r>
      <w:r w:rsidRPr="0017050A">
        <w:rPr>
          <w:rFonts w:ascii="Times New Roman" w:hAnsi="Times New Roman" w:cs="Times New Roman" w:hint="eastAsia"/>
          <w:bCs/>
          <w:sz w:val="24"/>
          <w:szCs w:val="24"/>
          <w:lang w:val="x-none" w:bidi="zh-CN"/>
        </w:rPr>
        <w:t>年</w:t>
      </w:r>
      <w:r w:rsidRPr="0017050A">
        <w:rPr>
          <w:rFonts w:ascii="Times New Roman" w:hAnsi="Times New Roman" w:cs="Times New Roman" w:hint="eastAsia"/>
          <w:bCs/>
          <w:sz w:val="24"/>
          <w:szCs w:val="24"/>
          <w:lang w:val="x-none" w:bidi="zh-CN"/>
        </w:rPr>
        <w:t>5</w:t>
      </w:r>
      <w:r w:rsidRPr="0017050A">
        <w:rPr>
          <w:rFonts w:ascii="Times New Roman" w:hAnsi="Times New Roman" w:cs="Times New Roman" w:hint="eastAsia"/>
          <w:bCs/>
          <w:sz w:val="24"/>
          <w:szCs w:val="24"/>
          <w:lang w:val="x-none" w:bidi="zh-CN"/>
        </w:rPr>
        <w:t>月启用全球品牌</w:t>
      </w:r>
      <w:proofErr w:type="spellStart"/>
      <w:r w:rsidRPr="0017050A">
        <w:rPr>
          <w:rFonts w:ascii="Times New Roman" w:hAnsi="Times New Roman" w:cs="Times New Roman" w:hint="eastAsia"/>
          <w:bCs/>
          <w:sz w:val="24"/>
          <w:szCs w:val="24"/>
          <w:lang w:val="x-none" w:bidi="zh-CN"/>
        </w:rPr>
        <w:t>EliTe</w:t>
      </w:r>
      <w:proofErr w:type="spellEnd"/>
      <w:r w:rsidRPr="0017050A">
        <w:rPr>
          <w:rFonts w:ascii="Times New Roman" w:hAnsi="Times New Roman" w:cs="Times New Roman" w:hint="eastAsia"/>
          <w:bCs/>
          <w:sz w:val="24"/>
          <w:szCs w:val="24"/>
          <w:lang w:val="x-none" w:bidi="zh-CN"/>
        </w:rPr>
        <w:t xml:space="preserve"> </w:t>
      </w:r>
      <w:proofErr w:type="spellStart"/>
      <w:r w:rsidRPr="0017050A">
        <w:rPr>
          <w:rFonts w:ascii="Times New Roman" w:hAnsi="Times New Roman" w:cs="Times New Roman" w:hint="eastAsia"/>
          <w:bCs/>
          <w:sz w:val="24"/>
          <w:szCs w:val="24"/>
          <w:lang w:val="x-none" w:bidi="zh-CN"/>
        </w:rPr>
        <w:t>Solar</w:t>
      </w:r>
      <w:r w:rsidRPr="0017050A">
        <w:rPr>
          <w:rFonts w:ascii="Times New Roman" w:hAnsi="Times New Roman" w:cs="Times New Roman" w:hint="eastAsia"/>
          <w:bCs/>
          <w:sz w:val="24"/>
          <w:szCs w:val="24"/>
          <w:lang w:val="x-none" w:bidi="zh-CN"/>
        </w:rPr>
        <w:t>，实现品牌焕新。自</w:t>
      </w:r>
      <w:proofErr w:type="spellEnd"/>
      <w:r w:rsidRPr="0017050A">
        <w:rPr>
          <w:rFonts w:ascii="Times New Roman" w:hAnsi="Times New Roman" w:cs="Times New Roman" w:hint="eastAsia"/>
          <w:bCs/>
          <w:sz w:val="24"/>
          <w:szCs w:val="24"/>
          <w:lang w:val="x-none" w:bidi="zh-CN"/>
        </w:rPr>
        <w:t>2012</w:t>
      </w:r>
      <w:r w:rsidRPr="0017050A">
        <w:rPr>
          <w:rFonts w:ascii="Times New Roman" w:hAnsi="Times New Roman" w:cs="Times New Roman" w:hint="eastAsia"/>
          <w:bCs/>
          <w:sz w:val="24"/>
          <w:szCs w:val="24"/>
          <w:lang w:val="x-none" w:bidi="zh-CN"/>
        </w:rPr>
        <w:t>年起，</w:t>
      </w:r>
      <w:r w:rsidRPr="0017050A">
        <w:rPr>
          <w:rFonts w:ascii="Times New Roman" w:hAnsi="Times New Roman" w:cs="Times New Roman" w:hint="eastAsia"/>
          <w:bCs/>
          <w:sz w:val="24"/>
          <w:szCs w:val="24"/>
          <w:lang w:val="x-none" w:bidi="zh-CN"/>
        </w:rPr>
        <w:t>ET Solar /</w:t>
      </w:r>
      <w:proofErr w:type="spellStart"/>
      <w:r w:rsidRPr="0017050A">
        <w:rPr>
          <w:rFonts w:ascii="Times New Roman" w:hAnsi="Times New Roman" w:cs="Times New Roman" w:hint="eastAsia"/>
          <w:bCs/>
          <w:sz w:val="24"/>
          <w:szCs w:val="24"/>
          <w:lang w:val="x-none" w:bidi="zh-CN"/>
        </w:rPr>
        <w:t>EliTe</w:t>
      </w:r>
      <w:proofErr w:type="spellEnd"/>
      <w:r w:rsidRPr="0017050A">
        <w:rPr>
          <w:rFonts w:ascii="Times New Roman" w:hAnsi="Times New Roman" w:cs="Times New Roman" w:hint="eastAsia"/>
          <w:bCs/>
          <w:sz w:val="24"/>
          <w:szCs w:val="24"/>
          <w:lang w:val="x-none" w:bidi="zh-CN"/>
        </w:rPr>
        <w:t xml:space="preserve"> </w:t>
      </w:r>
      <w:proofErr w:type="spellStart"/>
      <w:r w:rsidRPr="0017050A">
        <w:rPr>
          <w:rFonts w:ascii="Times New Roman" w:hAnsi="Times New Roman" w:cs="Times New Roman" w:hint="eastAsia"/>
          <w:bCs/>
          <w:sz w:val="24"/>
          <w:szCs w:val="24"/>
          <w:lang w:val="x-none" w:bidi="zh-CN"/>
        </w:rPr>
        <w:t>Solar</w:t>
      </w:r>
      <w:r w:rsidRPr="0017050A">
        <w:rPr>
          <w:rFonts w:ascii="Times New Roman" w:hAnsi="Times New Roman" w:cs="Times New Roman" w:hint="eastAsia"/>
          <w:bCs/>
          <w:sz w:val="24"/>
          <w:szCs w:val="24"/>
          <w:lang w:val="x-none" w:bidi="zh-CN"/>
        </w:rPr>
        <w:t>连续十二年位列彭博新能源财经“全球一线组件制造商</w:t>
      </w:r>
      <w:proofErr w:type="spellEnd"/>
      <w:r w:rsidRPr="0017050A">
        <w:rPr>
          <w:rFonts w:ascii="Times New Roman" w:hAnsi="Times New Roman" w:cs="Times New Roman" w:hint="eastAsia"/>
          <w:bCs/>
          <w:sz w:val="24"/>
          <w:szCs w:val="24"/>
          <w:lang w:val="x-none" w:bidi="zh-CN"/>
        </w:rPr>
        <w:t>(BNEF Tier 1)</w:t>
      </w:r>
      <w:r w:rsidRPr="0017050A">
        <w:rPr>
          <w:rFonts w:ascii="Times New Roman" w:hAnsi="Times New Roman" w:cs="Times New Roman" w:hint="eastAsia"/>
          <w:bCs/>
          <w:sz w:val="24"/>
          <w:szCs w:val="24"/>
          <w:lang w:val="x-none" w:bidi="zh-CN"/>
        </w:rPr>
        <w:t>”；</w:t>
      </w:r>
      <w:r w:rsidRPr="0017050A">
        <w:rPr>
          <w:rFonts w:ascii="Times New Roman" w:hAnsi="Times New Roman" w:cs="Times New Roman" w:hint="eastAsia"/>
          <w:bCs/>
          <w:sz w:val="24"/>
          <w:szCs w:val="24"/>
          <w:lang w:val="x-none" w:bidi="zh-CN"/>
        </w:rPr>
        <w:t>2021-2023</w:t>
      </w:r>
      <w:r w:rsidRPr="0017050A">
        <w:rPr>
          <w:rFonts w:ascii="Times New Roman" w:hAnsi="Times New Roman" w:cs="Times New Roman" w:hint="eastAsia"/>
          <w:bCs/>
          <w:sz w:val="24"/>
          <w:szCs w:val="24"/>
          <w:lang w:val="x-none" w:bidi="zh-CN"/>
        </w:rPr>
        <w:t>年，其核心产品连续三年荣获全球权威独立光伏组件性能测试实验室</w:t>
      </w:r>
      <w:proofErr w:type="spellStart"/>
      <w:r w:rsidRPr="0017050A">
        <w:rPr>
          <w:rFonts w:ascii="Times New Roman" w:hAnsi="Times New Roman" w:cs="Times New Roman" w:hint="eastAsia"/>
          <w:bCs/>
          <w:sz w:val="24"/>
          <w:szCs w:val="24"/>
          <w:lang w:val="x-none" w:bidi="zh-CN"/>
        </w:rPr>
        <w:t>PVEL</w:t>
      </w:r>
      <w:r w:rsidRPr="0017050A">
        <w:rPr>
          <w:rFonts w:ascii="Times New Roman" w:hAnsi="Times New Roman" w:cs="Times New Roman" w:hint="eastAsia"/>
          <w:bCs/>
          <w:sz w:val="24"/>
          <w:szCs w:val="24"/>
          <w:lang w:val="x-none" w:bidi="zh-CN"/>
        </w:rPr>
        <w:t>认证的“全球最佳表现”组件制造商</w:t>
      </w:r>
      <w:proofErr w:type="spellEnd"/>
      <w:r w:rsidRPr="0017050A">
        <w:rPr>
          <w:rFonts w:ascii="Times New Roman" w:hAnsi="Times New Roman" w:cs="Times New Roman" w:hint="eastAsia"/>
          <w:bCs/>
          <w:sz w:val="24"/>
          <w:szCs w:val="24"/>
          <w:lang w:val="x-none" w:bidi="zh-CN"/>
        </w:rPr>
        <w:t>；</w:t>
      </w:r>
      <w:r w:rsidRPr="0017050A">
        <w:rPr>
          <w:rFonts w:ascii="Times New Roman" w:hAnsi="Times New Roman" w:cs="Times New Roman" w:hint="eastAsia"/>
          <w:bCs/>
          <w:sz w:val="24"/>
          <w:szCs w:val="24"/>
          <w:lang w:val="x-none" w:bidi="zh-CN"/>
        </w:rPr>
        <w:t>2022</w:t>
      </w:r>
      <w:r w:rsidRPr="0017050A">
        <w:rPr>
          <w:rFonts w:ascii="Times New Roman" w:hAnsi="Times New Roman" w:cs="Times New Roman" w:hint="eastAsia"/>
          <w:bCs/>
          <w:sz w:val="24"/>
          <w:szCs w:val="24"/>
          <w:lang w:val="x-none" w:bidi="zh-CN"/>
        </w:rPr>
        <w:t>年荣获全球权威调研机构</w:t>
      </w:r>
      <w:r w:rsidRPr="0017050A">
        <w:rPr>
          <w:rFonts w:ascii="Times New Roman" w:hAnsi="Times New Roman" w:cs="Times New Roman" w:hint="eastAsia"/>
          <w:bCs/>
          <w:sz w:val="24"/>
          <w:szCs w:val="24"/>
          <w:lang w:val="x-none" w:bidi="zh-CN"/>
        </w:rPr>
        <w:t>EUPD Research</w:t>
      </w:r>
      <w:r w:rsidRPr="0017050A">
        <w:rPr>
          <w:rFonts w:ascii="Times New Roman" w:hAnsi="Times New Roman" w:cs="Times New Roman" w:hint="eastAsia"/>
          <w:bCs/>
          <w:sz w:val="24"/>
          <w:szCs w:val="24"/>
          <w:lang w:val="x-none" w:bidi="zh-CN"/>
        </w:rPr>
        <w:t>认证的“</w:t>
      </w:r>
      <w:proofErr w:type="spellStart"/>
      <w:r w:rsidRPr="0017050A">
        <w:rPr>
          <w:rFonts w:ascii="Times New Roman" w:hAnsi="Times New Roman" w:cs="Times New Roman" w:hint="eastAsia"/>
          <w:bCs/>
          <w:sz w:val="24"/>
          <w:szCs w:val="24"/>
          <w:lang w:val="x-none" w:bidi="zh-CN"/>
        </w:rPr>
        <w:t>美国地区顶级光伏品牌</w:t>
      </w:r>
      <w:proofErr w:type="spellEnd"/>
      <w:r w:rsidRPr="0017050A">
        <w:rPr>
          <w:rFonts w:ascii="Times New Roman" w:hAnsi="Times New Roman" w:cs="Times New Roman" w:hint="eastAsia"/>
          <w:bCs/>
          <w:sz w:val="24"/>
          <w:szCs w:val="24"/>
          <w:lang w:val="x-none" w:bidi="zh-CN"/>
        </w:rPr>
        <w:t>”。基于持续的品牌建设，博达新能得到了包括谷歌（</w:t>
      </w:r>
      <w:r w:rsidRPr="0017050A">
        <w:rPr>
          <w:rFonts w:ascii="Times New Roman" w:hAnsi="Times New Roman" w:cs="Times New Roman" w:hint="eastAsia"/>
          <w:bCs/>
          <w:sz w:val="24"/>
          <w:szCs w:val="24"/>
          <w:lang w:val="x-none" w:bidi="zh-CN"/>
        </w:rPr>
        <w:t>Google</w:t>
      </w:r>
      <w:r w:rsidRPr="0017050A">
        <w:rPr>
          <w:rFonts w:ascii="Times New Roman" w:hAnsi="Times New Roman" w:cs="Times New Roman" w:hint="eastAsia"/>
          <w:bCs/>
          <w:sz w:val="24"/>
          <w:szCs w:val="24"/>
          <w:lang w:val="x-none" w:bidi="zh-CN"/>
        </w:rPr>
        <w:t>）、软银（</w:t>
      </w:r>
      <w:r w:rsidRPr="0017050A">
        <w:rPr>
          <w:rFonts w:ascii="Times New Roman" w:hAnsi="Times New Roman" w:cs="Times New Roman" w:hint="eastAsia"/>
          <w:bCs/>
          <w:sz w:val="24"/>
          <w:szCs w:val="24"/>
          <w:lang w:val="x-none" w:bidi="zh-CN"/>
        </w:rPr>
        <w:t>Softbank</w:t>
      </w:r>
      <w:r w:rsidRPr="0017050A">
        <w:rPr>
          <w:rFonts w:ascii="Times New Roman" w:hAnsi="Times New Roman" w:cs="Times New Roman" w:hint="eastAsia"/>
          <w:bCs/>
          <w:sz w:val="24"/>
          <w:szCs w:val="24"/>
          <w:lang w:val="x-none" w:bidi="zh-CN"/>
        </w:rPr>
        <w:t>）、东京瓦斯株式会社（</w:t>
      </w:r>
      <w:r w:rsidRPr="0017050A">
        <w:rPr>
          <w:rFonts w:ascii="Times New Roman" w:hAnsi="Times New Roman" w:cs="Times New Roman" w:hint="eastAsia"/>
          <w:bCs/>
          <w:sz w:val="24"/>
          <w:szCs w:val="24"/>
          <w:lang w:val="x-none" w:bidi="zh-CN"/>
        </w:rPr>
        <w:t>Tokyo Gas</w:t>
      </w:r>
      <w:r w:rsidRPr="0017050A">
        <w:rPr>
          <w:rFonts w:ascii="Times New Roman" w:hAnsi="Times New Roman" w:cs="Times New Roman" w:hint="eastAsia"/>
          <w:bCs/>
          <w:sz w:val="24"/>
          <w:szCs w:val="24"/>
          <w:lang w:val="x-none" w:bidi="zh-CN"/>
        </w:rPr>
        <w:t>）等大批全球渠道商和光伏电站投资商的认可并保持了长期友好合作关系，在行业中具备较强的综合竞争力。通过本次交易，上市公司可实现业务多元化布局，主营业务从工程施工拓展至光伏领域，进一步扩展上市公司的业务范围，增强上市公司的可持续发展能力和抗风险能力，进而提升上市公司核心竞争力。</w:t>
      </w:r>
    </w:p>
    <w:p w14:paraId="74D2A287" w14:textId="21E76218"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2</w:t>
      </w:r>
      <w:r w:rsidRPr="007E6708">
        <w:rPr>
          <w:rFonts w:ascii="Times New Roman" w:hAnsi="Times New Roman" w:cs="Times New Roman" w:hint="eastAsia"/>
          <w:b/>
          <w:sz w:val="24"/>
          <w:szCs w:val="24"/>
          <w:lang w:val="x-none" w:bidi="zh-CN"/>
        </w:rPr>
        <w:t>、外延式并购有助于上市公司快速拓展新业务，迅速切入新兴行业</w:t>
      </w:r>
    </w:p>
    <w:p w14:paraId="4FB20210" w14:textId="0B66589B"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sidRPr="007E6708">
        <w:rPr>
          <w:rFonts w:ascii="Times New Roman" w:hAnsi="Times New Roman" w:cs="Times New Roman" w:hint="eastAsia"/>
          <w:bCs/>
          <w:sz w:val="24"/>
          <w:szCs w:val="24"/>
          <w:lang w:val="x-none" w:bidi="zh-CN"/>
        </w:rPr>
        <w:t>光伏行业发展迅速，但若</w:t>
      </w:r>
      <w:r w:rsidR="00981407">
        <w:rPr>
          <w:rFonts w:ascii="Times New Roman" w:hAnsi="Times New Roman" w:cs="Times New Roman" w:hint="eastAsia"/>
          <w:bCs/>
          <w:sz w:val="24"/>
          <w:szCs w:val="24"/>
          <w:lang w:val="x-none" w:bidi="zh-CN"/>
        </w:rPr>
        <w:t>上市</w:t>
      </w:r>
      <w:r w:rsidRPr="007E6708">
        <w:rPr>
          <w:rFonts w:ascii="Times New Roman" w:hAnsi="Times New Roman" w:cs="Times New Roman" w:hint="eastAsia"/>
          <w:bCs/>
          <w:sz w:val="24"/>
          <w:szCs w:val="24"/>
          <w:lang w:val="x-none" w:bidi="zh-CN"/>
        </w:rPr>
        <w:t>公司采取自行投资的方式进入，则存在较大的市场进入难度和初始经营风险。通过外延式并购具有竞争力的优质企业，</w:t>
      </w:r>
      <w:r w:rsidR="00981407">
        <w:rPr>
          <w:rFonts w:ascii="Times New Roman" w:hAnsi="Times New Roman" w:cs="Times New Roman" w:hint="eastAsia"/>
          <w:bCs/>
          <w:sz w:val="24"/>
          <w:szCs w:val="24"/>
          <w:lang w:val="x-none" w:bidi="zh-CN"/>
        </w:rPr>
        <w:t>上市</w:t>
      </w:r>
      <w:r w:rsidRPr="007E6708">
        <w:rPr>
          <w:rFonts w:ascii="Times New Roman" w:hAnsi="Times New Roman" w:cs="Times New Roman" w:hint="eastAsia"/>
          <w:bCs/>
          <w:sz w:val="24"/>
          <w:szCs w:val="24"/>
          <w:lang w:val="x-none" w:bidi="zh-CN"/>
        </w:rPr>
        <w:t>公司能够迅速进入新能源赛道并取得较为领先的市场地位，有利于</w:t>
      </w:r>
      <w:r w:rsidR="00DF073C">
        <w:rPr>
          <w:rFonts w:ascii="Times New Roman" w:hAnsi="Times New Roman" w:cs="Times New Roman" w:hint="eastAsia"/>
          <w:bCs/>
          <w:sz w:val="24"/>
          <w:szCs w:val="24"/>
          <w:lang w:val="x-none" w:bidi="zh-CN"/>
        </w:rPr>
        <w:t>上市</w:t>
      </w:r>
      <w:r w:rsidRPr="007E6708">
        <w:rPr>
          <w:rFonts w:ascii="Times New Roman" w:hAnsi="Times New Roman" w:cs="Times New Roman" w:hint="eastAsia"/>
          <w:bCs/>
          <w:sz w:val="24"/>
          <w:szCs w:val="24"/>
          <w:lang w:val="x-none" w:bidi="zh-CN"/>
        </w:rPr>
        <w:t>公司快速拓展新业务</w:t>
      </w:r>
      <w:r w:rsidR="004822D2">
        <w:rPr>
          <w:rFonts w:ascii="Times New Roman" w:hAnsi="Times New Roman" w:cs="Times New Roman" w:hint="eastAsia"/>
          <w:bCs/>
          <w:sz w:val="24"/>
          <w:szCs w:val="24"/>
          <w:lang w:val="x-none" w:bidi="zh-CN"/>
        </w:rPr>
        <w:t>，</w:t>
      </w:r>
      <w:r w:rsidR="004822D2" w:rsidRPr="007E6708">
        <w:rPr>
          <w:rFonts w:ascii="Times New Roman" w:hAnsi="Times New Roman" w:cs="Times New Roman" w:hint="eastAsia"/>
          <w:sz w:val="24"/>
          <w:szCs w:val="24"/>
          <w:lang w:val="x-none" w:bidi="zh-CN"/>
        </w:rPr>
        <w:t>实现跨越式发展。</w:t>
      </w:r>
      <w:r w:rsidRPr="007E6708">
        <w:rPr>
          <w:rFonts w:ascii="Times New Roman" w:hAnsi="Times New Roman" w:cs="Times New Roman" w:hint="eastAsia"/>
          <w:bCs/>
          <w:sz w:val="24"/>
          <w:szCs w:val="24"/>
          <w:lang w:val="x-none" w:bidi="zh-CN"/>
        </w:rPr>
        <w:t>同时，本次交易完成后，标的公司成为上市公司的</w:t>
      </w:r>
      <w:r w:rsidR="0017050A">
        <w:rPr>
          <w:rFonts w:ascii="Times New Roman" w:hAnsi="Times New Roman" w:cs="Times New Roman" w:hint="eastAsia"/>
          <w:bCs/>
          <w:sz w:val="24"/>
          <w:szCs w:val="24"/>
          <w:lang w:val="x-none" w:bidi="zh-CN"/>
        </w:rPr>
        <w:t>控股</w:t>
      </w:r>
      <w:r w:rsidRPr="007E6708">
        <w:rPr>
          <w:rFonts w:ascii="Times New Roman" w:hAnsi="Times New Roman" w:cs="Times New Roman" w:hint="eastAsia"/>
          <w:bCs/>
          <w:sz w:val="24"/>
          <w:szCs w:val="24"/>
          <w:lang w:val="x-none" w:bidi="zh-CN"/>
        </w:rPr>
        <w:t>子公司，上市公司可凭借上市平台的融资优势，为标的公司提供必要的资金支持，促进标的公司业务的快速发展，</w:t>
      </w:r>
      <w:r w:rsidR="00425C8A">
        <w:rPr>
          <w:rFonts w:ascii="Times New Roman" w:hAnsi="Times New Roman" w:cs="Times New Roman" w:hint="eastAsia"/>
          <w:bCs/>
          <w:sz w:val="24"/>
          <w:szCs w:val="24"/>
          <w:lang w:val="x-none" w:bidi="zh-CN"/>
        </w:rPr>
        <w:t>进而</w:t>
      </w:r>
      <w:r w:rsidRPr="007E6708">
        <w:rPr>
          <w:rFonts w:ascii="Times New Roman" w:hAnsi="Times New Roman" w:cs="Times New Roman" w:hint="eastAsia"/>
          <w:bCs/>
          <w:sz w:val="24"/>
          <w:szCs w:val="24"/>
          <w:lang w:val="x-none" w:bidi="zh-CN"/>
        </w:rPr>
        <w:t>提升上市公司整体的经营状况</w:t>
      </w:r>
      <w:r w:rsidR="00425C8A">
        <w:rPr>
          <w:rFonts w:ascii="Times New Roman" w:hAnsi="Times New Roman" w:cs="Times New Roman" w:hint="eastAsia"/>
          <w:bCs/>
          <w:sz w:val="24"/>
          <w:szCs w:val="24"/>
          <w:lang w:val="x-none" w:bidi="zh-CN"/>
        </w:rPr>
        <w:t>，</w:t>
      </w:r>
      <w:r w:rsidR="00425C8A" w:rsidRPr="007E6708">
        <w:rPr>
          <w:rFonts w:ascii="Times New Roman" w:hAnsi="Times New Roman" w:cs="Times New Roman" w:hint="eastAsia"/>
          <w:sz w:val="24"/>
          <w:szCs w:val="24"/>
          <w:lang w:val="x-none" w:bidi="zh-CN"/>
        </w:rPr>
        <w:t>保护全体股东特别是中小投资者的利益。</w:t>
      </w:r>
    </w:p>
    <w:p w14:paraId="30F0BA33" w14:textId="12AF23DD" w:rsidR="007E6708" w:rsidRPr="007E6708" w:rsidRDefault="007E6708" w:rsidP="00D00E3E">
      <w:pPr>
        <w:widowControl w:val="0"/>
        <w:spacing w:beforeLines="50" w:before="120" w:afterLines="50" w:after="120" w:line="360" w:lineRule="auto"/>
        <w:ind w:firstLineChars="200" w:firstLine="482"/>
        <w:jc w:val="both"/>
        <w:outlineLvl w:val="3"/>
        <w:rPr>
          <w:b/>
          <w:lang w:bidi="zh-CN"/>
        </w:rPr>
      </w:pPr>
      <w:r w:rsidRPr="007E6708">
        <w:rPr>
          <w:rFonts w:ascii="Times New Roman" w:hAnsi="Times New Roman" w:cs="Times New Roman" w:hint="eastAsia"/>
          <w:b/>
          <w:sz w:val="24"/>
          <w:szCs w:val="24"/>
          <w:lang w:val="x-none" w:bidi="zh-CN"/>
        </w:rPr>
        <w:t>3</w:t>
      </w:r>
      <w:r w:rsidRPr="007E6708">
        <w:rPr>
          <w:rFonts w:ascii="Times New Roman" w:hAnsi="Times New Roman" w:cs="Times New Roman" w:hint="eastAsia"/>
          <w:b/>
          <w:sz w:val="24"/>
          <w:szCs w:val="24"/>
          <w:lang w:val="x-none" w:bidi="zh-CN"/>
        </w:rPr>
        <w:t>、增强持续盈利能力，保护上市公司股东利益</w:t>
      </w:r>
    </w:p>
    <w:p w14:paraId="691EB19C" w14:textId="302D96A0"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bidi="zh-CN"/>
        </w:rPr>
      </w:pPr>
      <w:r w:rsidRPr="007E6708">
        <w:rPr>
          <w:rFonts w:ascii="Times New Roman" w:hAnsi="Times New Roman" w:cs="Times New Roman" w:hint="eastAsia"/>
          <w:sz w:val="24"/>
          <w:szCs w:val="24"/>
          <w:lang w:val="x-none" w:bidi="zh-CN"/>
        </w:rPr>
        <w:t>本次收购的标的公司具有良好的发展前景和较强盈利能力，收购完成后，上市公司将充分利用资源配置优势，培育新的盈利增长点。</w:t>
      </w:r>
      <w:r w:rsidRPr="007E6708">
        <w:rPr>
          <w:rFonts w:ascii="Times New Roman" w:hAnsi="Times New Roman" w:cs="Times New Roman" w:hint="eastAsia"/>
          <w:bCs/>
          <w:sz w:val="24"/>
          <w:szCs w:val="24"/>
          <w:lang w:val="x-none" w:bidi="zh-CN"/>
        </w:rPr>
        <w:t>本次交易完成后，博达新能将成为上市公司的控股子公司，其经营业绩将纳入上市公司合并财务报表范围，上市公司的业务规模和盈利能力将得到明显提升。光伏业务将进一步增强上市公司的持续经营能力和市场竞争力，有利于提升股东权益，符合全体股东的利益。</w:t>
      </w:r>
    </w:p>
    <w:p w14:paraId="5990A76E" w14:textId="77777777" w:rsidR="007E6708" w:rsidRPr="007E6708" w:rsidRDefault="007E6708" w:rsidP="007E6708">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106" w:name="_Toc503902045"/>
      <w:bookmarkStart w:id="107" w:name="_Toc503902411"/>
      <w:bookmarkStart w:id="108" w:name="_Toc503914645"/>
      <w:bookmarkStart w:id="109" w:name="_Toc503945035"/>
      <w:bookmarkStart w:id="110" w:name="_Toc506224314"/>
      <w:bookmarkStart w:id="111" w:name="_Toc529829759"/>
      <w:bookmarkStart w:id="112" w:name="_Toc530746736"/>
      <w:bookmarkStart w:id="113" w:name="_Toc145333542"/>
      <w:bookmarkEnd w:id="103"/>
      <w:r w:rsidRPr="007E6708">
        <w:rPr>
          <w:rFonts w:ascii="Times New Roman" w:eastAsia="黑体" w:hAnsi="Times New Roman" w:cs="Times New Roman" w:hint="eastAsia"/>
          <w:sz w:val="30"/>
          <w:szCs w:val="20"/>
          <w:lang w:val="x-none"/>
        </w:rPr>
        <w:t>二、本次交易的具体方案</w:t>
      </w:r>
      <w:bookmarkEnd w:id="106"/>
      <w:bookmarkEnd w:id="107"/>
      <w:bookmarkEnd w:id="108"/>
      <w:bookmarkEnd w:id="109"/>
      <w:bookmarkEnd w:id="110"/>
      <w:bookmarkEnd w:id="111"/>
      <w:bookmarkEnd w:id="112"/>
      <w:bookmarkEnd w:id="113"/>
    </w:p>
    <w:p w14:paraId="1D74072C"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bookmarkStart w:id="114" w:name="_Toc503902046"/>
      <w:r w:rsidRPr="007E6708">
        <w:rPr>
          <w:rFonts w:ascii="Times New Roman" w:hAnsi="Times New Roman" w:cs="Times New Roman" w:hint="eastAsia"/>
          <w:sz w:val="24"/>
          <w:szCs w:val="24"/>
          <w:lang w:val="x-none"/>
        </w:rPr>
        <w:t>本次交易由发行股份及支付现金购买资产和募集配套资金两部分组成。</w:t>
      </w:r>
    </w:p>
    <w:p w14:paraId="0743DF28" w14:textId="39E6F143"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上市公司拟以发行股份及支付现金的方式向</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购买所持有的博达新能</w:t>
      </w:r>
      <w:r w:rsidRPr="007E6708">
        <w:rPr>
          <w:rFonts w:ascii="Times New Roman" w:hAnsi="Times New Roman" w:cs="Times New Roman" w:hint="eastAsia"/>
          <w:sz w:val="24"/>
          <w:szCs w:val="24"/>
          <w:lang w:val="x-none"/>
        </w:rPr>
        <w:t>70%</w:t>
      </w:r>
      <w:r w:rsidRPr="007E6708">
        <w:rPr>
          <w:rFonts w:ascii="Times New Roman" w:hAnsi="Times New Roman" w:cs="Times New Roman" w:hint="eastAsia"/>
          <w:sz w:val="24"/>
          <w:szCs w:val="24"/>
          <w:lang w:val="x-none"/>
        </w:rPr>
        <w:t>股权，其中</w:t>
      </w:r>
      <w:r w:rsidR="00ED2F29">
        <w:rPr>
          <w:rFonts w:ascii="Times New Roman" w:hAnsi="Times New Roman" w:cs="Times New Roman"/>
          <w:sz w:val="24"/>
          <w:szCs w:val="24"/>
          <w:lang w:val="x-none"/>
        </w:rPr>
        <w:t>90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的交易对价由上市公司以发行股份的方式支付，</w:t>
      </w:r>
      <w:r w:rsidRPr="007E6708">
        <w:rPr>
          <w:rFonts w:ascii="Times New Roman" w:hAnsi="Times New Roman" w:cs="Times New Roman" w:hint="eastAsia"/>
          <w:sz w:val="24"/>
          <w:szCs w:val="24"/>
          <w:lang w:val="x-none"/>
        </w:rPr>
        <w:t>1</w:t>
      </w:r>
      <w:r w:rsidR="00ED2F29">
        <w:rPr>
          <w:rFonts w:ascii="Times New Roman" w:hAnsi="Times New Roman" w:cs="Times New Roman"/>
          <w:sz w:val="24"/>
          <w:szCs w:val="24"/>
          <w:lang w:val="x-none"/>
        </w:rPr>
        <w:t>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的交易对价由上市公司以现金支付。</w:t>
      </w:r>
    </w:p>
    <w:p w14:paraId="51D4AF89" w14:textId="3AC39288"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同时上市公司拟向控股股东祥源控股</w:t>
      </w:r>
      <w:r w:rsidR="008D32EA">
        <w:rPr>
          <w:rFonts w:ascii="Times New Roman" w:hAnsi="Times New Roman" w:cs="Times New Roman" w:hint="eastAsia"/>
          <w:sz w:val="24"/>
          <w:szCs w:val="24"/>
          <w:lang w:val="x-none"/>
        </w:rPr>
        <w:t>、实际控制人俞发祥先生</w:t>
      </w:r>
      <w:r w:rsidRPr="007E6708">
        <w:rPr>
          <w:rFonts w:ascii="Times New Roman" w:hAnsi="Times New Roman" w:cs="Times New Roman" w:hint="eastAsia"/>
          <w:sz w:val="24"/>
          <w:szCs w:val="24"/>
          <w:lang w:val="x-none"/>
        </w:rPr>
        <w:t>发行股份募集配套资金，拟发行的股份数量</w:t>
      </w:r>
      <w:r w:rsidR="008D32EA">
        <w:rPr>
          <w:rFonts w:ascii="Times New Roman" w:hAnsi="Times New Roman" w:cs="Times New Roman" w:hint="eastAsia"/>
          <w:sz w:val="24"/>
          <w:szCs w:val="24"/>
          <w:lang w:val="x-none"/>
        </w:rPr>
        <w:t>合计</w:t>
      </w:r>
      <w:r w:rsidRPr="007E6708">
        <w:rPr>
          <w:rFonts w:ascii="Times New Roman" w:hAnsi="Times New Roman" w:cs="Times New Roman" w:hint="eastAsia"/>
          <w:sz w:val="24"/>
          <w:szCs w:val="24"/>
          <w:lang w:val="x-none"/>
        </w:rPr>
        <w:t>不超过本次发行前上市公司总股本的</w:t>
      </w:r>
      <w:r w:rsidRPr="007E6708">
        <w:rPr>
          <w:rFonts w:ascii="Times New Roman" w:hAnsi="Times New Roman" w:cs="Times New Roman" w:hint="eastAsia"/>
          <w:sz w:val="24"/>
          <w:szCs w:val="24"/>
          <w:lang w:val="x-none"/>
        </w:rPr>
        <w:t>30%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募集配套资金总额不超过本次交易中以发行股份及支付现金方式购买资产交易价格的</w:t>
      </w:r>
      <w:proofErr w:type="spellEnd"/>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，发行股份数量及价格按照中国证监会、上交所的相关规定确定。本次募集配套资金扣除发行费用及其他相关费用后，拟用于支付本次收购的</w:t>
      </w:r>
      <w:r w:rsidR="007B6607" w:rsidRPr="007B6607">
        <w:rPr>
          <w:rFonts w:ascii="Times New Roman" w:hAnsi="Times New Roman" w:cs="Times New Roman" w:hint="eastAsia"/>
          <w:sz w:val="24"/>
          <w:szCs w:val="24"/>
          <w:lang w:val="x-none"/>
        </w:rPr>
        <w:t>现金对价、标的公司项目建设投资、补充上市公司流动资金、偿还债务、支付中介机构费用</w:t>
      </w:r>
      <w:r w:rsidR="007B6607">
        <w:rPr>
          <w:rFonts w:ascii="Times New Roman" w:hAnsi="Times New Roman" w:cs="Times New Roman" w:hint="eastAsia"/>
          <w:sz w:val="24"/>
          <w:szCs w:val="24"/>
          <w:lang w:val="x-none"/>
        </w:rPr>
        <w:t>等</w:t>
      </w:r>
      <w:r w:rsidRPr="007E6708">
        <w:rPr>
          <w:rFonts w:ascii="Times New Roman" w:hAnsi="Times New Roman" w:cs="Times New Roman" w:hint="eastAsia"/>
          <w:sz w:val="24"/>
          <w:szCs w:val="24"/>
          <w:lang w:val="x-none"/>
        </w:rPr>
        <w:t>，其中用于补充流动资金或偿还债务的比例将不超过本次交易中以发行股份及支付现金方式购买资产交易价格的</w:t>
      </w:r>
      <w:r w:rsidRPr="007E6708">
        <w:rPr>
          <w:rFonts w:ascii="Times New Roman" w:hAnsi="Times New Roman" w:cs="Times New Roman" w:hint="eastAsia"/>
          <w:sz w:val="24"/>
          <w:szCs w:val="24"/>
          <w:lang w:val="x-none"/>
        </w:rPr>
        <w:t>25%</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或不超过募集配套资金总额的</w:t>
      </w:r>
      <w:proofErr w:type="spellEnd"/>
      <w:r w:rsidRPr="007E6708">
        <w:rPr>
          <w:rFonts w:ascii="Times New Roman" w:hAnsi="Times New Roman" w:cs="Times New Roman" w:hint="eastAsia"/>
          <w:sz w:val="24"/>
          <w:szCs w:val="24"/>
          <w:lang w:val="x-none"/>
        </w:rPr>
        <w:t>50%</w:t>
      </w:r>
      <w:r w:rsidRPr="007E6708">
        <w:rPr>
          <w:rFonts w:ascii="Times New Roman" w:hAnsi="Times New Roman" w:cs="Times New Roman" w:hint="eastAsia"/>
          <w:sz w:val="24"/>
          <w:szCs w:val="24"/>
          <w:lang w:val="x-none"/>
        </w:rPr>
        <w:t>。</w:t>
      </w:r>
      <w:r w:rsidR="004961ED" w:rsidRPr="00377709">
        <w:rPr>
          <w:rFonts w:ascii="Times New Roman" w:hAnsi="Times New Roman" w:cs="Times New Roman" w:hint="eastAsia"/>
          <w:sz w:val="24"/>
          <w:szCs w:val="24"/>
          <w:lang w:val="x-none"/>
        </w:rPr>
        <w:t>由于本次发行股份及支付现金购买资产的交易价格尚未最终确定，因此本次募集配套资金具体金额将在标的资产交易价格确定后予以确定</w:t>
      </w:r>
      <w:r w:rsidR="004961ED">
        <w:rPr>
          <w:rFonts w:ascii="Times New Roman" w:hAnsi="Times New Roman" w:cs="Times New Roman" w:hint="eastAsia"/>
          <w:sz w:val="24"/>
          <w:szCs w:val="24"/>
          <w:lang w:val="x-none"/>
        </w:rPr>
        <w:t>并</w:t>
      </w:r>
      <w:r w:rsidR="004961ED" w:rsidRPr="007E6708">
        <w:rPr>
          <w:rFonts w:ascii="Times New Roman" w:hAnsi="Times New Roman" w:cs="Times New Roman" w:hint="eastAsia"/>
          <w:sz w:val="24"/>
          <w:szCs w:val="24"/>
          <w:lang w:val="x-none"/>
        </w:rPr>
        <w:t>在重组报告书（草案）中予以披露。</w:t>
      </w:r>
    </w:p>
    <w:p w14:paraId="675F08D6"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本次交易中，发行股份购买资产不以募集配套资金的实施为前提，但募集配套资金以发行股份购买资产的实施为前提，募集配套资金成功与否并不影响本次发行股份购买资产的实施。</w:t>
      </w:r>
    </w:p>
    <w:p w14:paraId="43E2F36D" w14:textId="36D79BF6"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截至本预案出具之日，本次交易标的资产的审计、评估工作尚未完成，标的资产的预估值及交易价格尚未确定。本次交易涉及的标的资产的最终财务数据、评估结果将在符合《证券法》规定的会计师事务所、评估机构出具正式审计报告、评估报告后确定，相关资产经审计的财务数据、评估结果将在重组报告书</w:t>
      </w:r>
      <w:r w:rsidR="00C530A8" w:rsidRPr="00C530A8">
        <w:rPr>
          <w:rFonts w:ascii="Times New Roman" w:hAnsi="Times New Roman" w:cs="Times New Roman" w:hint="eastAsia"/>
          <w:sz w:val="24"/>
          <w:szCs w:val="24"/>
          <w:lang w:val="x-none"/>
        </w:rPr>
        <w:t>（草案）</w:t>
      </w:r>
      <w:r w:rsidRPr="007E6708">
        <w:rPr>
          <w:rFonts w:ascii="Times New Roman" w:hAnsi="Times New Roman" w:cs="Times New Roman" w:hint="eastAsia"/>
          <w:sz w:val="24"/>
          <w:szCs w:val="24"/>
          <w:lang w:val="x-none"/>
        </w:rPr>
        <w:t>中予以披露。本次交易标的资产的最终交易价格将以符合《证券法》规定的评估机构出具的评估报告的评估结果为基础，由交易双方协商确定，并将在重组报告书</w:t>
      </w:r>
      <w:r w:rsidR="00C530A8" w:rsidRPr="00C530A8">
        <w:rPr>
          <w:rFonts w:ascii="Times New Roman" w:hAnsi="Times New Roman" w:cs="Times New Roman" w:hint="eastAsia"/>
          <w:sz w:val="24"/>
          <w:szCs w:val="24"/>
          <w:lang w:val="x-none"/>
        </w:rPr>
        <w:t>（草案）</w:t>
      </w:r>
      <w:r w:rsidRPr="007E6708">
        <w:rPr>
          <w:rFonts w:ascii="Times New Roman" w:hAnsi="Times New Roman" w:cs="Times New Roman" w:hint="eastAsia"/>
          <w:sz w:val="24"/>
          <w:szCs w:val="24"/>
          <w:lang w:val="x-none"/>
        </w:rPr>
        <w:t>中进行披露。</w:t>
      </w:r>
    </w:p>
    <w:p w14:paraId="74A175D6"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15" w:name="_Toc145333543"/>
      <w:r w:rsidRPr="007E6708">
        <w:rPr>
          <w:rFonts w:ascii="Times New Roman" w:hAnsi="Times New Roman" w:cs="Times New Roman" w:hint="eastAsia"/>
          <w:b/>
          <w:sz w:val="28"/>
          <w:szCs w:val="24"/>
        </w:rPr>
        <w:t>（一）发行股份购买资产</w:t>
      </w:r>
      <w:bookmarkEnd w:id="115"/>
    </w:p>
    <w:p w14:paraId="71327964" w14:textId="7FA6D451"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上市公司拟以发行股份及支付现金的方式购买</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所持有的博达新能</w:t>
      </w:r>
      <w:r w:rsidRPr="007E6708">
        <w:rPr>
          <w:rFonts w:ascii="Times New Roman" w:hAnsi="Times New Roman" w:cs="Times New Roman" w:hint="eastAsia"/>
          <w:sz w:val="24"/>
          <w:szCs w:val="24"/>
          <w:lang w:val="x-none"/>
        </w:rPr>
        <w:t>70%</w:t>
      </w:r>
      <w:r w:rsidRPr="007E6708">
        <w:rPr>
          <w:rFonts w:ascii="Times New Roman" w:hAnsi="Times New Roman" w:cs="Times New Roman" w:hint="eastAsia"/>
          <w:sz w:val="24"/>
          <w:szCs w:val="24"/>
          <w:lang w:val="x-none"/>
        </w:rPr>
        <w:t>股权，其中</w:t>
      </w:r>
      <w:r w:rsidR="00ED2F29">
        <w:rPr>
          <w:rFonts w:ascii="Times New Roman" w:hAnsi="Times New Roman" w:cs="Times New Roman" w:hint="eastAsia"/>
          <w:sz w:val="24"/>
          <w:szCs w:val="24"/>
          <w:lang w:val="x-none"/>
        </w:rPr>
        <w:t>9</w:t>
      </w:r>
      <w:r w:rsidR="00ED2F29">
        <w:rPr>
          <w:rFonts w:ascii="Times New Roman" w:hAnsi="Times New Roman" w:cs="Times New Roman"/>
          <w:sz w:val="24"/>
          <w:szCs w:val="24"/>
          <w:lang w:val="x-none"/>
        </w:rPr>
        <w:t>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的交易对价由上市公司以发行股份的方式支付，</w:t>
      </w:r>
      <w:r w:rsidRPr="007E6708">
        <w:rPr>
          <w:rFonts w:ascii="Times New Roman" w:hAnsi="Times New Roman" w:cs="Times New Roman" w:hint="eastAsia"/>
          <w:sz w:val="24"/>
          <w:szCs w:val="24"/>
          <w:lang w:val="x-none"/>
        </w:rPr>
        <w:t>1</w:t>
      </w:r>
      <w:r w:rsidR="00ED2F29">
        <w:rPr>
          <w:rFonts w:ascii="Times New Roman" w:hAnsi="Times New Roman" w:cs="Times New Roman"/>
          <w:sz w:val="24"/>
          <w:szCs w:val="24"/>
          <w:lang w:val="x-none"/>
        </w:rPr>
        <w:t>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的交易对价由上市公司以现金支付股权。</w:t>
      </w:r>
    </w:p>
    <w:p w14:paraId="3867EBD6"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1</w:t>
      </w:r>
      <w:r w:rsidRPr="007E6708">
        <w:rPr>
          <w:rFonts w:ascii="Times New Roman" w:hAnsi="Times New Roman" w:cs="Times New Roman" w:hint="eastAsia"/>
          <w:b/>
          <w:sz w:val="24"/>
          <w:szCs w:val="24"/>
          <w:lang w:val="x-none" w:bidi="zh-CN"/>
        </w:rPr>
        <w:t>、发行股份的种类、面值及上市地点</w:t>
      </w:r>
    </w:p>
    <w:p w14:paraId="05CF49FC"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本次重组中，上市公司以发行股份的方式购买资产，所涉及的发行股份的种类为人</w:t>
      </w:r>
      <w:r w:rsidRPr="007E6708">
        <w:rPr>
          <w:rFonts w:ascii="Times New Roman" w:hAnsi="Times New Roman" w:cs="Times New Roman" w:hint="eastAsia"/>
          <w:sz w:val="24"/>
          <w:szCs w:val="24"/>
          <w:lang w:val="x-none"/>
        </w:rPr>
        <w:lastRenderedPageBreak/>
        <w:t>民币普通股（</w:t>
      </w:r>
      <w:proofErr w:type="spellStart"/>
      <w:r w:rsidRPr="007E6708">
        <w:rPr>
          <w:rFonts w:ascii="Times New Roman" w:hAnsi="Times New Roman" w:cs="Times New Roman" w:hint="eastAsia"/>
          <w:sz w:val="24"/>
          <w:szCs w:val="24"/>
          <w:lang w:val="x-none"/>
        </w:rPr>
        <w:t>A</w:t>
      </w:r>
      <w:r w:rsidRPr="007E6708">
        <w:rPr>
          <w:rFonts w:ascii="Times New Roman" w:hAnsi="Times New Roman" w:cs="Times New Roman" w:hint="eastAsia"/>
          <w:sz w:val="24"/>
          <w:szCs w:val="24"/>
          <w:lang w:val="x-none"/>
        </w:rPr>
        <w:t>股</w:t>
      </w:r>
      <w:proofErr w:type="spellEnd"/>
      <w:r w:rsidRPr="007E6708">
        <w:rPr>
          <w:rFonts w:ascii="Times New Roman" w:hAnsi="Times New Roman" w:cs="Times New Roman" w:hint="eastAsia"/>
          <w:sz w:val="24"/>
          <w:szCs w:val="24"/>
          <w:lang w:val="x-none"/>
        </w:rPr>
        <w:t>），每股面值为</w:t>
      </w:r>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元，上市地点为上交所。</w:t>
      </w:r>
    </w:p>
    <w:p w14:paraId="7C5608D5"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2</w:t>
      </w:r>
      <w:r w:rsidRPr="007E6708">
        <w:rPr>
          <w:rFonts w:ascii="Times New Roman" w:hAnsi="Times New Roman" w:cs="Times New Roman" w:hint="eastAsia"/>
          <w:b/>
          <w:sz w:val="24"/>
          <w:szCs w:val="24"/>
          <w:lang w:val="x-none" w:bidi="zh-CN"/>
        </w:rPr>
        <w:t>、发行对象</w:t>
      </w:r>
    </w:p>
    <w:p w14:paraId="0B9DCDBE" w14:textId="3E33F8F6"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本次重组中，发行股份购买资产的发行对象为</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，本次发行采用向特定对象非公开发行股份的方式。</w:t>
      </w:r>
    </w:p>
    <w:p w14:paraId="3FEA96F7"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3</w:t>
      </w:r>
      <w:r w:rsidRPr="007E6708">
        <w:rPr>
          <w:rFonts w:ascii="Times New Roman" w:hAnsi="Times New Roman" w:cs="Times New Roman" w:hint="eastAsia"/>
          <w:b/>
          <w:sz w:val="24"/>
          <w:szCs w:val="24"/>
          <w:lang w:val="x-none" w:bidi="zh-CN"/>
        </w:rPr>
        <w:t>、发行价格和定价依据</w:t>
      </w:r>
    </w:p>
    <w:p w14:paraId="25AE4A43" w14:textId="16D59CBA"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本次发行股份购买资产的定价基准日为上市公司首次审议本次交易的董事会决议公告日，即第</w:t>
      </w:r>
      <w:r w:rsidRPr="007E6708">
        <w:rPr>
          <w:rFonts w:ascii="Times New Roman" w:hAnsi="Times New Roman" w:cs="Times New Roman"/>
          <w:sz w:val="24"/>
          <w:szCs w:val="24"/>
          <w:lang w:val="x-none"/>
        </w:rPr>
        <w:t>三</w:t>
      </w:r>
      <w:r w:rsidRPr="007E6708">
        <w:rPr>
          <w:rFonts w:ascii="Times New Roman" w:hAnsi="Times New Roman" w:cs="Times New Roman" w:hint="eastAsia"/>
          <w:sz w:val="24"/>
          <w:szCs w:val="24"/>
          <w:lang w:val="x-none"/>
        </w:rPr>
        <w:t>届董事会第</w:t>
      </w:r>
      <w:r w:rsidR="00DF073C">
        <w:rPr>
          <w:rFonts w:ascii="Times New Roman" w:hAnsi="Times New Roman" w:cs="Times New Roman" w:hint="eastAsia"/>
          <w:sz w:val="24"/>
          <w:szCs w:val="24"/>
          <w:lang w:val="x-none"/>
        </w:rPr>
        <w:t>八</w:t>
      </w:r>
      <w:r w:rsidRPr="007E6708">
        <w:rPr>
          <w:rFonts w:ascii="Times New Roman" w:hAnsi="Times New Roman" w:cs="Times New Roman" w:hint="eastAsia"/>
          <w:sz w:val="24"/>
          <w:szCs w:val="24"/>
          <w:lang w:val="x-none"/>
        </w:rPr>
        <w:t>次会议决议公告日。根据《重组管理办法》等相关规定，上市公司发行股份购买资产的发行价格不得低于市场参考价的</w:t>
      </w:r>
      <w:r w:rsidRPr="007E6708">
        <w:rPr>
          <w:rFonts w:ascii="Times New Roman" w:hAnsi="Times New Roman" w:cs="Times New Roman"/>
          <w:sz w:val="24"/>
          <w:szCs w:val="24"/>
          <w:lang w:val="x-none"/>
        </w:rPr>
        <w:t>8</w:t>
      </w:r>
      <w:r w:rsidRPr="007E6708">
        <w:rPr>
          <w:rFonts w:ascii="Times New Roman" w:hAnsi="Times New Roman" w:cs="Times New Roman" w:hint="eastAsia"/>
          <w:sz w:val="24"/>
          <w:szCs w:val="24"/>
          <w:lang w:val="x-none"/>
        </w:rPr>
        <w:t>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市场参考价为定价基准日前</w:t>
      </w:r>
      <w:proofErr w:type="spellEnd"/>
      <w:r w:rsidRPr="007E6708">
        <w:rPr>
          <w:rFonts w:ascii="Times New Roman" w:hAnsi="Times New Roman" w:cs="Times New Roman" w:hint="eastAsia"/>
          <w:sz w:val="24"/>
          <w:szCs w:val="24"/>
          <w:lang w:val="x-none"/>
        </w:rPr>
        <w:t>20</w:t>
      </w:r>
      <w:r w:rsidRPr="007E6708">
        <w:rPr>
          <w:rFonts w:ascii="Times New Roman" w:hAnsi="Times New Roman" w:cs="Times New Roman" w:hint="eastAsia"/>
          <w:sz w:val="24"/>
          <w:szCs w:val="24"/>
          <w:lang w:val="x-none"/>
        </w:rPr>
        <w:t>个交易日、</w:t>
      </w:r>
      <w:r w:rsidRPr="007E6708">
        <w:rPr>
          <w:rFonts w:ascii="Times New Roman" w:hAnsi="Times New Roman" w:cs="Times New Roman" w:hint="eastAsia"/>
          <w:sz w:val="24"/>
          <w:szCs w:val="24"/>
          <w:lang w:val="x-none"/>
        </w:rPr>
        <w:t>60</w:t>
      </w:r>
      <w:r w:rsidRPr="007E6708">
        <w:rPr>
          <w:rFonts w:ascii="Times New Roman" w:hAnsi="Times New Roman" w:cs="Times New Roman" w:hint="eastAsia"/>
          <w:sz w:val="24"/>
          <w:szCs w:val="24"/>
          <w:lang w:val="x-none"/>
        </w:rPr>
        <w:t>个交易日或者</w:t>
      </w:r>
      <w:r w:rsidRPr="007E6708">
        <w:rPr>
          <w:rFonts w:ascii="Times New Roman" w:hAnsi="Times New Roman" w:cs="Times New Roman" w:hint="eastAsia"/>
          <w:sz w:val="24"/>
          <w:szCs w:val="24"/>
          <w:lang w:val="x-none"/>
        </w:rPr>
        <w:t>120</w:t>
      </w:r>
      <w:r w:rsidRPr="007E6708">
        <w:rPr>
          <w:rFonts w:ascii="Times New Roman" w:hAnsi="Times New Roman" w:cs="Times New Roman" w:hint="eastAsia"/>
          <w:sz w:val="24"/>
          <w:szCs w:val="24"/>
          <w:lang w:val="x-none"/>
        </w:rPr>
        <w:t>个交易日的公司股票交易均价之一。</w:t>
      </w:r>
    </w:p>
    <w:p w14:paraId="2A63BF96"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定价基准日前若干个交易日公司股票交易均价＝决议公告日前若干个交易日公司股票交易总额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决议公告日前若干个交易日公司股票交易总量</w:t>
      </w:r>
      <w:proofErr w:type="spellEnd"/>
      <w:r w:rsidRPr="007E6708">
        <w:rPr>
          <w:rFonts w:ascii="Times New Roman" w:hAnsi="Times New Roman" w:cs="Times New Roman" w:hint="eastAsia"/>
          <w:sz w:val="24"/>
          <w:szCs w:val="24"/>
          <w:lang w:val="x-none"/>
        </w:rPr>
        <w:t>。</w:t>
      </w:r>
    </w:p>
    <w:p w14:paraId="4FB9AFC3"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交建股份定价基准日前</w:t>
      </w:r>
      <w:r w:rsidRPr="007E6708">
        <w:rPr>
          <w:rFonts w:ascii="Times New Roman" w:hAnsi="Times New Roman" w:cs="Times New Roman" w:hint="eastAsia"/>
          <w:sz w:val="24"/>
          <w:szCs w:val="24"/>
          <w:lang w:val="x-none"/>
        </w:rPr>
        <w:t>20</w:t>
      </w:r>
      <w:r w:rsidRPr="007E6708">
        <w:rPr>
          <w:rFonts w:ascii="Times New Roman" w:hAnsi="Times New Roman" w:cs="Times New Roman" w:hint="eastAsia"/>
          <w:sz w:val="24"/>
          <w:szCs w:val="24"/>
          <w:lang w:val="x-none"/>
        </w:rPr>
        <w:t>个交易日、</w:t>
      </w:r>
      <w:r w:rsidRPr="007E6708">
        <w:rPr>
          <w:rFonts w:ascii="Times New Roman" w:hAnsi="Times New Roman" w:cs="Times New Roman" w:hint="eastAsia"/>
          <w:sz w:val="24"/>
          <w:szCs w:val="24"/>
          <w:lang w:val="x-none"/>
        </w:rPr>
        <w:t>60</w:t>
      </w:r>
      <w:r w:rsidRPr="007E6708">
        <w:rPr>
          <w:rFonts w:ascii="Times New Roman" w:hAnsi="Times New Roman" w:cs="Times New Roman" w:hint="eastAsia"/>
          <w:sz w:val="24"/>
          <w:szCs w:val="24"/>
          <w:lang w:val="x-none"/>
        </w:rPr>
        <w:t>个交易日、</w:t>
      </w:r>
      <w:r w:rsidRPr="007E6708">
        <w:rPr>
          <w:rFonts w:ascii="Times New Roman" w:hAnsi="Times New Roman" w:cs="Times New Roman" w:hint="eastAsia"/>
          <w:sz w:val="24"/>
          <w:szCs w:val="24"/>
          <w:lang w:val="x-none"/>
        </w:rPr>
        <w:t>120</w:t>
      </w:r>
      <w:r w:rsidRPr="007E6708">
        <w:rPr>
          <w:rFonts w:ascii="Times New Roman" w:hAnsi="Times New Roman" w:cs="Times New Roman" w:hint="eastAsia"/>
          <w:sz w:val="24"/>
          <w:szCs w:val="24"/>
          <w:lang w:val="x-none"/>
        </w:rPr>
        <w:t>个交易日股票交易均价具体情况如下表所示：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8"/>
        <w:gridCol w:w="2666"/>
        <w:gridCol w:w="3262"/>
      </w:tblGrid>
      <w:tr w:rsidR="007E6708" w:rsidRPr="007E6708" w14:paraId="5F6135E6" w14:textId="77777777" w:rsidTr="00440F7D">
        <w:trPr>
          <w:trHeight w:val="397"/>
          <w:tblHeader/>
          <w:jc w:val="center"/>
        </w:trPr>
        <w:tc>
          <w:tcPr>
            <w:tcW w:w="1712" w:type="pct"/>
            <w:shd w:val="clear" w:color="auto" w:fill="auto"/>
            <w:vAlign w:val="center"/>
          </w:tcPr>
          <w:p w14:paraId="2198B69D" w14:textId="77777777" w:rsidR="007E6708" w:rsidRPr="007E6708" w:rsidRDefault="007E6708" w:rsidP="007E6708">
            <w:pPr>
              <w:adjustRightInd w:val="0"/>
              <w:snapToGrid w:val="0"/>
              <w:jc w:val="center"/>
              <w:rPr>
                <w:rFonts w:ascii="Times New Roman" w:hAnsi="Times New Roman" w:cs="Times New Roman"/>
                <w:b/>
                <w:color w:val="000000"/>
                <w:sz w:val="21"/>
              </w:rPr>
            </w:pPr>
            <w:r w:rsidRPr="007E6708">
              <w:rPr>
                <w:rFonts w:ascii="Times New Roman" w:hAnsi="Times New Roman" w:cs="Times New Roman" w:hint="eastAsia"/>
                <w:b/>
                <w:color w:val="000000"/>
                <w:sz w:val="21"/>
              </w:rPr>
              <w:t>股票交易均价计算区间</w:t>
            </w:r>
          </w:p>
        </w:tc>
        <w:tc>
          <w:tcPr>
            <w:tcW w:w="1478" w:type="pct"/>
            <w:shd w:val="clear" w:color="auto" w:fill="auto"/>
            <w:vAlign w:val="center"/>
          </w:tcPr>
          <w:p w14:paraId="7AA278A7" w14:textId="77777777" w:rsidR="007E6708" w:rsidRPr="007E6708" w:rsidRDefault="007E6708" w:rsidP="007E6708">
            <w:pPr>
              <w:adjustRightInd w:val="0"/>
              <w:snapToGrid w:val="0"/>
              <w:jc w:val="center"/>
              <w:rPr>
                <w:rFonts w:ascii="Times New Roman" w:hAnsi="Times New Roman" w:cs="Times New Roman"/>
                <w:b/>
                <w:color w:val="000000"/>
                <w:sz w:val="21"/>
              </w:rPr>
            </w:pPr>
            <w:r w:rsidRPr="007E6708">
              <w:rPr>
                <w:rFonts w:ascii="Times New Roman" w:hAnsi="Times New Roman" w:cs="Times New Roman" w:hint="eastAsia"/>
                <w:b/>
                <w:color w:val="000000"/>
                <w:sz w:val="21"/>
              </w:rPr>
              <w:t>交易均价（元</w:t>
            </w:r>
            <w:r w:rsidRPr="007E6708">
              <w:rPr>
                <w:rFonts w:ascii="Times New Roman" w:hAnsi="Times New Roman" w:cs="Times New Roman" w:hint="eastAsia"/>
                <w:b/>
                <w:color w:val="000000"/>
                <w:sz w:val="21"/>
              </w:rPr>
              <w:t>/</w:t>
            </w:r>
            <w:r w:rsidRPr="007E6708">
              <w:rPr>
                <w:rFonts w:ascii="Times New Roman" w:hAnsi="Times New Roman" w:cs="Times New Roman" w:hint="eastAsia"/>
                <w:b/>
                <w:color w:val="000000"/>
                <w:sz w:val="21"/>
              </w:rPr>
              <w:t>股）</w:t>
            </w:r>
          </w:p>
        </w:tc>
        <w:tc>
          <w:tcPr>
            <w:tcW w:w="1809" w:type="pct"/>
            <w:shd w:val="clear" w:color="auto" w:fill="auto"/>
            <w:vAlign w:val="center"/>
          </w:tcPr>
          <w:p w14:paraId="45FB93C8" w14:textId="77777777" w:rsidR="007E6708" w:rsidRPr="007E6708" w:rsidRDefault="007E6708" w:rsidP="007E6708">
            <w:pPr>
              <w:adjustRightInd w:val="0"/>
              <w:snapToGrid w:val="0"/>
              <w:jc w:val="center"/>
              <w:rPr>
                <w:rFonts w:ascii="Times New Roman" w:hAnsi="Times New Roman" w:cs="Times New Roman"/>
                <w:b/>
                <w:color w:val="000000"/>
                <w:sz w:val="21"/>
              </w:rPr>
            </w:pPr>
            <w:r w:rsidRPr="007E6708">
              <w:rPr>
                <w:rFonts w:ascii="Times New Roman" w:hAnsi="Times New Roman" w:cs="Times New Roman" w:hint="eastAsia"/>
                <w:b/>
                <w:color w:val="000000"/>
                <w:sz w:val="21"/>
              </w:rPr>
              <w:t>交易均价的</w:t>
            </w:r>
            <w:r w:rsidRPr="007E6708">
              <w:rPr>
                <w:rFonts w:ascii="Times New Roman" w:hAnsi="Times New Roman" w:cs="Times New Roman" w:hint="eastAsia"/>
                <w:b/>
                <w:color w:val="000000"/>
                <w:sz w:val="21"/>
              </w:rPr>
              <w:t>80%</w:t>
            </w:r>
            <w:r w:rsidRPr="007E6708">
              <w:rPr>
                <w:rFonts w:ascii="Times New Roman" w:hAnsi="Times New Roman" w:cs="Times New Roman" w:hint="eastAsia"/>
                <w:b/>
                <w:color w:val="000000"/>
                <w:sz w:val="21"/>
              </w:rPr>
              <w:t>（元</w:t>
            </w:r>
            <w:r w:rsidRPr="007E6708">
              <w:rPr>
                <w:rFonts w:ascii="Times New Roman" w:hAnsi="Times New Roman" w:cs="Times New Roman" w:hint="eastAsia"/>
                <w:b/>
                <w:color w:val="000000"/>
                <w:sz w:val="21"/>
              </w:rPr>
              <w:t>/</w:t>
            </w:r>
            <w:r w:rsidRPr="007E6708">
              <w:rPr>
                <w:rFonts w:ascii="Times New Roman" w:hAnsi="Times New Roman" w:cs="Times New Roman" w:hint="eastAsia"/>
                <w:b/>
                <w:color w:val="000000"/>
                <w:sz w:val="21"/>
              </w:rPr>
              <w:t>股）</w:t>
            </w:r>
          </w:p>
        </w:tc>
      </w:tr>
      <w:tr w:rsidR="007E6708" w:rsidRPr="007E6708" w14:paraId="360DF6AC" w14:textId="77777777" w:rsidTr="00440F7D">
        <w:trPr>
          <w:trHeight w:val="397"/>
          <w:tblHeader/>
          <w:jc w:val="center"/>
        </w:trPr>
        <w:tc>
          <w:tcPr>
            <w:tcW w:w="1712" w:type="pct"/>
            <w:shd w:val="clear" w:color="auto" w:fill="auto"/>
            <w:vAlign w:val="center"/>
          </w:tcPr>
          <w:p w14:paraId="2F5D9504" w14:textId="77777777" w:rsidR="007E6708" w:rsidRPr="007E6708" w:rsidRDefault="007E6708" w:rsidP="007E6708">
            <w:pPr>
              <w:adjustRightInd w:val="0"/>
              <w:snapToGrid w:val="0"/>
              <w:jc w:val="center"/>
              <w:rPr>
                <w:rFonts w:ascii="Times New Roman" w:hAnsi="Times New Roman" w:cs="Times New Roman"/>
                <w:color w:val="000000"/>
                <w:sz w:val="21"/>
              </w:rPr>
            </w:pPr>
            <w:r w:rsidRPr="007E6708">
              <w:rPr>
                <w:rFonts w:ascii="Times New Roman" w:hAnsi="Times New Roman" w:cs="Times New Roman" w:hint="eastAsia"/>
                <w:color w:val="000000"/>
                <w:sz w:val="21"/>
              </w:rPr>
              <w:t>前</w:t>
            </w:r>
            <w:r w:rsidRPr="007E6708">
              <w:rPr>
                <w:rFonts w:ascii="Times New Roman" w:hAnsi="Times New Roman" w:cs="Times New Roman" w:hint="eastAsia"/>
                <w:color w:val="000000"/>
                <w:sz w:val="21"/>
              </w:rPr>
              <w:t>20</w:t>
            </w:r>
            <w:r w:rsidRPr="007E6708">
              <w:rPr>
                <w:rFonts w:ascii="Times New Roman" w:hAnsi="Times New Roman" w:cs="Times New Roman" w:hint="eastAsia"/>
                <w:color w:val="000000"/>
                <w:sz w:val="21"/>
              </w:rPr>
              <w:t>个交易日</w:t>
            </w:r>
          </w:p>
        </w:tc>
        <w:tc>
          <w:tcPr>
            <w:tcW w:w="1478" w:type="pct"/>
            <w:shd w:val="clear" w:color="auto" w:fill="auto"/>
            <w:vAlign w:val="center"/>
          </w:tcPr>
          <w:p w14:paraId="342A99D6" w14:textId="1BEA4771" w:rsidR="007E6708" w:rsidRPr="007E6708" w:rsidRDefault="007E6708" w:rsidP="007E6708">
            <w:pPr>
              <w:adjustRightInd w:val="0"/>
              <w:snapToGrid w:val="0"/>
              <w:jc w:val="right"/>
              <w:rPr>
                <w:rFonts w:ascii="Times New Roman" w:hAnsi="Times New Roman" w:cs="Times New Roman"/>
                <w:color w:val="000000"/>
                <w:sz w:val="21"/>
              </w:rPr>
            </w:pPr>
            <w:r w:rsidRPr="007E6708">
              <w:rPr>
                <w:rFonts w:ascii="Times New Roman" w:hAnsi="Times New Roman" w:cs="Times New Roman" w:hint="eastAsia"/>
                <w:color w:val="000000"/>
                <w:sz w:val="21"/>
              </w:rPr>
              <w:t>7</w:t>
            </w:r>
            <w:r w:rsidRPr="007E6708">
              <w:rPr>
                <w:rFonts w:ascii="Times New Roman" w:hAnsi="Times New Roman" w:cs="Times New Roman"/>
                <w:color w:val="000000"/>
                <w:sz w:val="21"/>
              </w:rPr>
              <w:t>.20</w:t>
            </w:r>
          </w:p>
        </w:tc>
        <w:tc>
          <w:tcPr>
            <w:tcW w:w="1809" w:type="pct"/>
            <w:shd w:val="clear" w:color="auto" w:fill="auto"/>
            <w:vAlign w:val="center"/>
          </w:tcPr>
          <w:p w14:paraId="615C8959" w14:textId="05C3728D" w:rsidR="007E6708" w:rsidRPr="007E6708" w:rsidRDefault="007E6708" w:rsidP="007E6708">
            <w:pPr>
              <w:adjustRightInd w:val="0"/>
              <w:snapToGrid w:val="0"/>
              <w:jc w:val="right"/>
              <w:rPr>
                <w:rFonts w:ascii="Times New Roman" w:hAnsi="Times New Roman" w:cs="Times New Roman"/>
                <w:color w:val="000000"/>
                <w:sz w:val="21"/>
              </w:rPr>
            </w:pPr>
            <w:r w:rsidRPr="007E6708">
              <w:rPr>
                <w:rFonts w:ascii="Times New Roman" w:hAnsi="Times New Roman" w:cs="Times New Roman" w:hint="eastAsia"/>
                <w:color w:val="000000"/>
                <w:sz w:val="21"/>
              </w:rPr>
              <w:t>5</w:t>
            </w:r>
            <w:r w:rsidRPr="007E6708">
              <w:rPr>
                <w:rFonts w:ascii="Times New Roman" w:hAnsi="Times New Roman" w:cs="Times New Roman"/>
                <w:color w:val="000000"/>
                <w:sz w:val="21"/>
              </w:rPr>
              <w:t>.76</w:t>
            </w:r>
          </w:p>
        </w:tc>
      </w:tr>
      <w:tr w:rsidR="007E6708" w:rsidRPr="007E6708" w14:paraId="3F6EFF00" w14:textId="77777777" w:rsidTr="00440F7D">
        <w:trPr>
          <w:trHeight w:val="397"/>
          <w:tblHeader/>
          <w:jc w:val="center"/>
        </w:trPr>
        <w:tc>
          <w:tcPr>
            <w:tcW w:w="1712" w:type="pct"/>
            <w:shd w:val="clear" w:color="auto" w:fill="auto"/>
            <w:vAlign w:val="center"/>
          </w:tcPr>
          <w:p w14:paraId="50BCE812" w14:textId="77777777" w:rsidR="007E6708" w:rsidRPr="007E6708" w:rsidRDefault="007E6708" w:rsidP="007E6708">
            <w:pPr>
              <w:adjustRightInd w:val="0"/>
              <w:snapToGrid w:val="0"/>
              <w:jc w:val="center"/>
              <w:rPr>
                <w:rFonts w:ascii="Times New Roman" w:hAnsi="Times New Roman" w:cs="Times New Roman"/>
                <w:color w:val="000000"/>
                <w:sz w:val="21"/>
              </w:rPr>
            </w:pPr>
            <w:r w:rsidRPr="007E6708">
              <w:rPr>
                <w:rFonts w:ascii="Times New Roman" w:hAnsi="Times New Roman" w:cs="Times New Roman" w:hint="eastAsia"/>
                <w:color w:val="000000"/>
                <w:sz w:val="21"/>
              </w:rPr>
              <w:t>前</w:t>
            </w:r>
            <w:r w:rsidRPr="007E6708">
              <w:rPr>
                <w:rFonts w:ascii="Times New Roman" w:hAnsi="Times New Roman" w:cs="Times New Roman" w:hint="eastAsia"/>
                <w:color w:val="000000"/>
                <w:sz w:val="21"/>
              </w:rPr>
              <w:t>60</w:t>
            </w:r>
            <w:r w:rsidRPr="007E6708">
              <w:rPr>
                <w:rFonts w:ascii="Times New Roman" w:hAnsi="Times New Roman" w:cs="Times New Roman" w:hint="eastAsia"/>
                <w:color w:val="000000"/>
                <w:sz w:val="21"/>
              </w:rPr>
              <w:t>个交易日</w:t>
            </w:r>
          </w:p>
        </w:tc>
        <w:tc>
          <w:tcPr>
            <w:tcW w:w="1478" w:type="pct"/>
            <w:shd w:val="clear" w:color="auto" w:fill="auto"/>
            <w:vAlign w:val="center"/>
          </w:tcPr>
          <w:p w14:paraId="7A1FCE3B" w14:textId="5B48ED8B" w:rsidR="007E6708" w:rsidRPr="007E6708" w:rsidRDefault="007E6708" w:rsidP="007E6708">
            <w:pPr>
              <w:adjustRightInd w:val="0"/>
              <w:snapToGrid w:val="0"/>
              <w:jc w:val="right"/>
              <w:rPr>
                <w:rFonts w:ascii="Times New Roman" w:hAnsi="Times New Roman" w:cs="Times New Roman"/>
                <w:color w:val="000000"/>
                <w:sz w:val="21"/>
              </w:rPr>
            </w:pPr>
            <w:r w:rsidRPr="007E6708">
              <w:rPr>
                <w:rFonts w:ascii="Times New Roman" w:hAnsi="Times New Roman" w:cs="Times New Roman" w:hint="eastAsia"/>
                <w:color w:val="000000"/>
                <w:sz w:val="21"/>
              </w:rPr>
              <w:t xml:space="preserve">           7</w:t>
            </w:r>
            <w:r w:rsidRPr="007E6708">
              <w:rPr>
                <w:rFonts w:ascii="Times New Roman" w:hAnsi="Times New Roman" w:cs="Times New Roman"/>
                <w:color w:val="000000"/>
                <w:sz w:val="21"/>
              </w:rPr>
              <w:t>.03</w:t>
            </w:r>
            <w:r w:rsidRPr="007E6708">
              <w:rPr>
                <w:rFonts w:ascii="Times New Roman" w:hAnsi="Times New Roman" w:cs="Times New Roman" w:hint="eastAsia"/>
                <w:color w:val="000000"/>
                <w:sz w:val="21"/>
              </w:rPr>
              <w:t xml:space="preserve"> </w:t>
            </w:r>
          </w:p>
        </w:tc>
        <w:tc>
          <w:tcPr>
            <w:tcW w:w="1809" w:type="pct"/>
            <w:shd w:val="clear" w:color="auto" w:fill="auto"/>
            <w:vAlign w:val="center"/>
          </w:tcPr>
          <w:p w14:paraId="3137A984" w14:textId="17CDD4D3" w:rsidR="007E6708" w:rsidRPr="007E6708" w:rsidRDefault="007E6708" w:rsidP="007E6708">
            <w:pPr>
              <w:adjustRightInd w:val="0"/>
              <w:snapToGrid w:val="0"/>
              <w:jc w:val="right"/>
              <w:rPr>
                <w:rFonts w:ascii="Times New Roman" w:hAnsi="Times New Roman" w:cs="Times New Roman"/>
                <w:color w:val="000000"/>
                <w:sz w:val="21"/>
              </w:rPr>
            </w:pPr>
            <w:r w:rsidRPr="007E6708">
              <w:rPr>
                <w:rFonts w:ascii="Times New Roman" w:hAnsi="Times New Roman" w:cs="Times New Roman" w:hint="eastAsia"/>
                <w:color w:val="000000"/>
                <w:sz w:val="21"/>
              </w:rPr>
              <w:t>5</w:t>
            </w:r>
            <w:r w:rsidRPr="007E6708">
              <w:rPr>
                <w:rFonts w:ascii="Times New Roman" w:hAnsi="Times New Roman" w:cs="Times New Roman"/>
                <w:color w:val="000000"/>
                <w:sz w:val="21"/>
              </w:rPr>
              <w:t>.62</w:t>
            </w:r>
          </w:p>
        </w:tc>
      </w:tr>
      <w:tr w:rsidR="007E6708" w:rsidRPr="007E6708" w14:paraId="2B3D090E" w14:textId="77777777" w:rsidTr="00440F7D">
        <w:trPr>
          <w:trHeight w:val="397"/>
          <w:tblHeader/>
          <w:jc w:val="center"/>
        </w:trPr>
        <w:tc>
          <w:tcPr>
            <w:tcW w:w="1712" w:type="pct"/>
            <w:shd w:val="clear" w:color="auto" w:fill="auto"/>
            <w:vAlign w:val="center"/>
          </w:tcPr>
          <w:p w14:paraId="203978DF" w14:textId="77777777" w:rsidR="007E6708" w:rsidRPr="007E6708" w:rsidRDefault="007E6708" w:rsidP="007E6708">
            <w:pPr>
              <w:adjustRightInd w:val="0"/>
              <w:snapToGrid w:val="0"/>
              <w:jc w:val="center"/>
              <w:rPr>
                <w:rFonts w:ascii="Times New Roman" w:hAnsi="Times New Roman" w:cs="Times New Roman"/>
                <w:color w:val="000000"/>
                <w:sz w:val="21"/>
              </w:rPr>
            </w:pPr>
            <w:r w:rsidRPr="007E6708">
              <w:rPr>
                <w:rFonts w:ascii="Times New Roman" w:hAnsi="Times New Roman" w:cs="Times New Roman" w:hint="eastAsia"/>
                <w:color w:val="000000"/>
                <w:sz w:val="21"/>
              </w:rPr>
              <w:t>前</w:t>
            </w:r>
            <w:r w:rsidRPr="007E6708">
              <w:rPr>
                <w:rFonts w:ascii="Times New Roman" w:hAnsi="Times New Roman" w:cs="Times New Roman" w:hint="eastAsia"/>
                <w:color w:val="000000"/>
                <w:sz w:val="21"/>
              </w:rPr>
              <w:t>120</w:t>
            </w:r>
            <w:r w:rsidRPr="007E6708">
              <w:rPr>
                <w:rFonts w:ascii="Times New Roman" w:hAnsi="Times New Roman" w:cs="Times New Roman" w:hint="eastAsia"/>
                <w:color w:val="000000"/>
                <w:sz w:val="21"/>
              </w:rPr>
              <w:t>个交易日</w:t>
            </w:r>
          </w:p>
        </w:tc>
        <w:tc>
          <w:tcPr>
            <w:tcW w:w="1478" w:type="pct"/>
            <w:shd w:val="clear" w:color="auto" w:fill="auto"/>
            <w:vAlign w:val="center"/>
          </w:tcPr>
          <w:p w14:paraId="57DEBCA1" w14:textId="4E6A68A3" w:rsidR="007E6708" w:rsidRPr="007E6708" w:rsidRDefault="007E6708" w:rsidP="007E6708">
            <w:pPr>
              <w:adjustRightInd w:val="0"/>
              <w:snapToGrid w:val="0"/>
              <w:jc w:val="right"/>
              <w:rPr>
                <w:rFonts w:ascii="Times New Roman" w:hAnsi="Times New Roman" w:cs="Times New Roman"/>
                <w:color w:val="000000"/>
                <w:sz w:val="21"/>
              </w:rPr>
            </w:pPr>
            <w:r w:rsidRPr="007E6708">
              <w:rPr>
                <w:rFonts w:ascii="Times New Roman" w:hAnsi="Times New Roman" w:cs="Times New Roman" w:hint="eastAsia"/>
                <w:color w:val="000000"/>
                <w:sz w:val="21"/>
              </w:rPr>
              <w:t>7</w:t>
            </w:r>
            <w:r w:rsidRPr="007E6708">
              <w:rPr>
                <w:rFonts w:ascii="Times New Roman" w:hAnsi="Times New Roman" w:cs="Times New Roman"/>
                <w:color w:val="000000"/>
                <w:sz w:val="21"/>
              </w:rPr>
              <w:t>.43</w:t>
            </w:r>
          </w:p>
        </w:tc>
        <w:tc>
          <w:tcPr>
            <w:tcW w:w="1809" w:type="pct"/>
            <w:shd w:val="clear" w:color="auto" w:fill="auto"/>
            <w:vAlign w:val="center"/>
          </w:tcPr>
          <w:p w14:paraId="16F7607B" w14:textId="633D01B7" w:rsidR="007E6708" w:rsidRPr="007E6708" w:rsidRDefault="007E6708" w:rsidP="007E6708">
            <w:pPr>
              <w:adjustRightInd w:val="0"/>
              <w:snapToGrid w:val="0"/>
              <w:jc w:val="right"/>
              <w:rPr>
                <w:rFonts w:ascii="Times New Roman" w:hAnsi="Times New Roman" w:cs="Times New Roman"/>
                <w:color w:val="000000"/>
                <w:sz w:val="21"/>
              </w:rPr>
            </w:pPr>
            <w:r w:rsidRPr="007E6708">
              <w:rPr>
                <w:rFonts w:ascii="Times New Roman" w:hAnsi="Times New Roman" w:cs="Times New Roman" w:hint="eastAsia"/>
                <w:color w:val="000000"/>
                <w:sz w:val="21"/>
              </w:rPr>
              <w:t xml:space="preserve">            5</w:t>
            </w:r>
            <w:r w:rsidRPr="007E6708">
              <w:rPr>
                <w:rFonts w:ascii="Times New Roman" w:hAnsi="Times New Roman" w:cs="Times New Roman"/>
                <w:color w:val="000000"/>
                <w:sz w:val="21"/>
              </w:rPr>
              <w:t>.94</w:t>
            </w:r>
            <w:r w:rsidRPr="007E6708">
              <w:rPr>
                <w:rFonts w:ascii="Times New Roman" w:hAnsi="Times New Roman" w:cs="Times New Roman" w:hint="eastAsia"/>
                <w:color w:val="000000"/>
                <w:sz w:val="21"/>
              </w:rPr>
              <w:t xml:space="preserve"> </w:t>
            </w:r>
          </w:p>
        </w:tc>
      </w:tr>
    </w:tbl>
    <w:p w14:paraId="5F9124AB" w14:textId="065AA79F"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本次重组拟向上市公司注入优质资产，有利于增强上市公司的持续发展能力和综合竞争力。基于上市公司长期发展利益及中小股东利益，经交易双方商议决定，本次发行股份购买资产的发行价格为</w:t>
      </w:r>
      <w:r w:rsidRPr="007E6708">
        <w:rPr>
          <w:rFonts w:ascii="Times New Roman" w:hAnsi="Times New Roman" w:cs="Times New Roman" w:hint="eastAsia"/>
          <w:sz w:val="24"/>
          <w:szCs w:val="24"/>
          <w:lang w:val="x-none"/>
        </w:rPr>
        <w:t>5</w:t>
      </w:r>
      <w:r w:rsidRPr="007E6708">
        <w:rPr>
          <w:rFonts w:ascii="Times New Roman" w:hAnsi="Times New Roman" w:cs="Times New Roman"/>
          <w:sz w:val="24"/>
          <w:szCs w:val="24"/>
          <w:lang w:val="x-none"/>
        </w:rPr>
        <w:t>.95</w:t>
      </w:r>
      <w:r w:rsidRPr="007E6708">
        <w:rPr>
          <w:rFonts w:ascii="Times New Roman" w:hAnsi="Times New Roman" w:cs="Times New Roman" w:hint="eastAsia"/>
          <w:sz w:val="24"/>
          <w:szCs w:val="24"/>
          <w:lang w:val="x-none"/>
        </w:rPr>
        <w:t>元</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股，不低于定价基准日前</w:t>
      </w:r>
      <w:proofErr w:type="spellEnd"/>
      <w:r w:rsidRPr="007E6708">
        <w:rPr>
          <w:rFonts w:ascii="Times New Roman" w:hAnsi="Times New Roman" w:cs="Times New Roman" w:hint="eastAsia"/>
          <w:sz w:val="24"/>
          <w:szCs w:val="24"/>
          <w:lang w:val="x-none"/>
        </w:rPr>
        <w:t>120</w:t>
      </w:r>
      <w:r w:rsidRPr="007E6708">
        <w:rPr>
          <w:rFonts w:ascii="Times New Roman" w:hAnsi="Times New Roman" w:cs="Times New Roman" w:hint="eastAsia"/>
          <w:sz w:val="24"/>
          <w:szCs w:val="24"/>
          <w:lang w:val="x-none"/>
        </w:rPr>
        <w:t>个交易日上市公司股票交易均价的</w:t>
      </w:r>
      <w:r w:rsidRPr="007E6708">
        <w:rPr>
          <w:rFonts w:ascii="Times New Roman" w:hAnsi="Times New Roman" w:cs="Times New Roman" w:hint="eastAsia"/>
          <w:sz w:val="24"/>
          <w:szCs w:val="24"/>
          <w:lang w:val="x-none"/>
        </w:rPr>
        <w:t>80%</w:t>
      </w:r>
      <w:r w:rsidRPr="007E6708">
        <w:rPr>
          <w:rFonts w:ascii="Times New Roman" w:hAnsi="Times New Roman" w:cs="Times New Roman" w:hint="eastAsia"/>
          <w:sz w:val="24"/>
          <w:szCs w:val="24"/>
          <w:lang w:val="x-none"/>
        </w:rPr>
        <w:t>。</w:t>
      </w:r>
    </w:p>
    <w:p w14:paraId="5E389201"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在定价基准日至发行日期间，若上市公司发生其他派息、送股、转增股本或配股等除权除息事项，本次发行股份购买资产的发行价格将按照相关规则作相应调整。</w:t>
      </w:r>
    </w:p>
    <w:p w14:paraId="3B46210E"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发行价格的具体调整办法如下：假设调整前发行价格为</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，每股送股或转增股本数为</w:t>
      </w:r>
      <w:proofErr w:type="spellStart"/>
      <w:r w:rsidRPr="007E6708">
        <w:rPr>
          <w:rFonts w:ascii="Times New Roman" w:hAnsi="Times New Roman" w:cs="Times New Roman" w:hint="eastAsia"/>
          <w:sz w:val="24"/>
          <w:szCs w:val="24"/>
          <w:lang w:val="x-none"/>
        </w:rPr>
        <w:t>N</w:t>
      </w:r>
      <w:r w:rsidRPr="007E6708">
        <w:rPr>
          <w:rFonts w:ascii="Times New Roman" w:hAnsi="Times New Roman" w:cs="Times New Roman" w:hint="eastAsia"/>
          <w:sz w:val="24"/>
          <w:szCs w:val="24"/>
          <w:lang w:val="x-none"/>
        </w:rPr>
        <w:t>，每股配股数为</w:t>
      </w:r>
      <w:r w:rsidRPr="007E6708">
        <w:rPr>
          <w:rFonts w:ascii="Times New Roman" w:hAnsi="Times New Roman" w:cs="Times New Roman" w:hint="eastAsia"/>
          <w:sz w:val="24"/>
          <w:szCs w:val="24"/>
          <w:lang w:val="x-none"/>
        </w:rPr>
        <w:t>K</w:t>
      </w:r>
      <w:r w:rsidRPr="007E6708">
        <w:rPr>
          <w:rFonts w:ascii="Times New Roman" w:hAnsi="Times New Roman" w:cs="Times New Roman" w:hint="eastAsia"/>
          <w:sz w:val="24"/>
          <w:szCs w:val="24"/>
          <w:lang w:val="x-none"/>
        </w:rPr>
        <w:t>，配股价为</w:t>
      </w:r>
      <w:r w:rsidRPr="007E6708">
        <w:rPr>
          <w:rFonts w:ascii="Times New Roman" w:hAnsi="Times New Roman" w:cs="Times New Roman" w:hint="eastAsia"/>
          <w:sz w:val="24"/>
          <w:szCs w:val="24"/>
          <w:lang w:val="x-none"/>
        </w:rPr>
        <w:t>A</w:t>
      </w:r>
      <w:r w:rsidRPr="007E6708">
        <w:rPr>
          <w:rFonts w:ascii="Times New Roman" w:hAnsi="Times New Roman" w:cs="Times New Roman" w:hint="eastAsia"/>
          <w:sz w:val="24"/>
          <w:szCs w:val="24"/>
          <w:lang w:val="x-none"/>
        </w:rPr>
        <w:t>，每股派息为</w:t>
      </w:r>
      <w:r w:rsidRPr="007E6708">
        <w:rPr>
          <w:rFonts w:ascii="Times New Roman" w:hAnsi="Times New Roman" w:cs="Times New Roman" w:hint="eastAsia"/>
          <w:sz w:val="24"/>
          <w:szCs w:val="24"/>
          <w:lang w:val="x-none"/>
        </w:rPr>
        <w:t>D</w:t>
      </w:r>
      <w:r w:rsidRPr="007E6708">
        <w:rPr>
          <w:rFonts w:ascii="Times New Roman" w:hAnsi="Times New Roman" w:cs="Times New Roman" w:hint="eastAsia"/>
          <w:sz w:val="24"/>
          <w:szCs w:val="24"/>
          <w:lang w:val="x-none"/>
        </w:rPr>
        <w:t>，调整后发行价格为</w:t>
      </w:r>
      <w:proofErr w:type="spellEnd"/>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（调整值保留小数点后两位并向上进位取整），则：</w:t>
      </w:r>
    </w:p>
    <w:p w14:paraId="0C6EF71F"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派息：</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D</w:t>
      </w:r>
    </w:p>
    <w:p w14:paraId="180B1C5B"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送股或转增股本：</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N)</w:t>
      </w:r>
    </w:p>
    <w:p w14:paraId="7D4B9C75"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配股：</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AK)/(1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K)</w:t>
      </w:r>
    </w:p>
    <w:p w14:paraId="58BE26B2"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三项同时进行：</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D</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AK)/(1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K</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N)</w:t>
      </w:r>
    </w:p>
    <w:p w14:paraId="11DF4D9D"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4</w:t>
      </w:r>
      <w:r w:rsidRPr="007E6708">
        <w:rPr>
          <w:rFonts w:ascii="Times New Roman" w:hAnsi="Times New Roman" w:cs="Times New Roman" w:hint="eastAsia"/>
          <w:b/>
          <w:sz w:val="24"/>
          <w:szCs w:val="24"/>
          <w:lang w:val="x-none" w:bidi="zh-CN"/>
        </w:rPr>
        <w:t>、发行数量</w:t>
      </w:r>
    </w:p>
    <w:p w14:paraId="3EB1366F"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本次发行股份购买资产向交易对方非公开发行的股票数量的计算公式为：</w:t>
      </w:r>
    </w:p>
    <w:p w14:paraId="2F821538" w14:textId="5EDD451E"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发行股份的数量</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标的资产交易对价</w:t>
      </w:r>
      <w:proofErr w:type="spellEnd"/>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现金支付对价</w:t>
      </w:r>
      <w:proofErr w:type="spellEnd"/>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股份发行价格。按照向下取整精确至股，不足一股的部分交易对方自愿放弃。</w:t>
      </w:r>
      <w:r w:rsidR="003E22F3" w:rsidRPr="00F732D1">
        <w:rPr>
          <w:rFonts w:ascii="Times New Roman" w:hAnsi="Times New Roman" w:cs="Times New Roman" w:hint="eastAsia"/>
          <w:sz w:val="24"/>
          <w:szCs w:val="24"/>
          <w:lang w:val="x-none"/>
        </w:rPr>
        <w:t>本次发行股份的数量以公司股东大会审议通过并经中国证监会予以注册的股份数量为准</w:t>
      </w:r>
      <w:r w:rsidRPr="007E6708">
        <w:rPr>
          <w:rFonts w:ascii="Times New Roman" w:hAnsi="Times New Roman" w:cs="Times New Roman" w:hint="eastAsia"/>
          <w:sz w:val="24"/>
          <w:szCs w:val="24"/>
          <w:lang w:val="x-none"/>
        </w:rPr>
        <w:t>。</w:t>
      </w:r>
    </w:p>
    <w:p w14:paraId="2C74D777"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定价基准日至发行日期间，若上市公司发生其他派息、送股、转增股本或配股等除权除息事项，本次发行股份购买资产的发行价格将按照相关规则作相应调整，本次发行股份购买资产的发行数量也将作相应调整。</w:t>
      </w:r>
    </w:p>
    <w:p w14:paraId="197ACD12"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5</w:t>
      </w:r>
      <w:r w:rsidRPr="007E6708">
        <w:rPr>
          <w:rFonts w:ascii="Times New Roman" w:hAnsi="Times New Roman" w:cs="Times New Roman" w:hint="eastAsia"/>
          <w:b/>
          <w:sz w:val="24"/>
          <w:szCs w:val="24"/>
          <w:lang w:val="x-none" w:bidi="zh-CN"/>
        </w:rPr>
        <w:t>、锁定期安排</w:t>
      </w:r>
    </w:p>
    <w:p w14:paraId="1719E10A" w14:textId="69B17F3D"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本次重组交易对方</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承诺，通过本次重组取得的交建股份股份，自该等股份上市之日起</w:t>
      </w:r>
      <w:r w:rsidRPr="007E6708">
        <w:rPr>
          <w:rFonts w:ascii="Times New Roman" w:hAnsi="Times New Roman" w:cs="Times New Roman" w:hint="eastAsia"/>
          <w:sz w:val="24"/>
          <w:szCs w:val="24"/>
          <w:lang w:val="x-none"/>
        </w:rPr>
        <w:t>36</w:t>
      </w:r>
      <w:r w:rsidRPr="007E6708">
        <w:rPr>
          <w:rFonts w:ascii="Times New Roman" w:hAnsi="Times New Roman" w:cs="Times New Roman" w:hint="eastAsia"/>
          <w:sz w:val="24"/>
          <w:szCs w:val="24"/>
          <w:lang w:val="x-none"/>
        </w:rPr>
        <w:t>个月内不转让；本次重组完成后</w:t>
      </w:r>
      <w:r w:rsidRPr="007E6708">
        <w:rPr>
          <w:rFonts w:ascii="Times New Roman" w:hAnsi="Times New Roman" w:cs="Times New Roman" w:hint="eastAsia"/>
          <w:sz w:val="24"/>
          <w:szCs w:val="24"/>
          <w:lang w:val="x-none"/>
        </w:rPr>
        <w:t>6</w:t>
      </w:r>
      <w:r w:rsidRPr="007E6708">
        <w:rPr>
          <w:rFonts w:ascii="Times New Roman" w:hAnsi="Times New Roman" w:cs="Times New Roman" w:hint="eastAsia"/>
          <w:sz w:val="24"/>
          <w:szCs w:val="24"/>
          <w:lang w:val="x-none"/>
        </w:rPr>
        <w:t>个月内如交建股份股票连续</w:t>
      </w:r>
      <w:r w:rsidRPr="007E6708">
        <w:rPr>
          <w:rFonts w:ascii="Times New Roman" w:hAnsi="Times New Roman" w:cs="Times New Roman" w:hint="eastAsia"/>
          <w:sz w:val="24"/>
          <w:szCs w:val="24"/>
          <w:lang w:val="x-none"/>
        </w:rPr>
        <w:t>20</w:t>
      </w:r>
      <w:r w:rsidRPr="007E6708">
        <w:rPr>
          <w:rFonts w:ascii="Times New Roman" w:hAnsi="Times New Roman" w:cs="Times New Roman" w:hint="eastAsia"/>
          <w:sz w:val="24"/>
          <w:szCs w:val="24"/>
          <w:lang w:val="x-none"/>
        </w:rPr>
        <w:t>个交易日的收盘价低于本次发行股份购买资产的发行价格，或者本次重组完成后</w:t>
      </w:r>
      <w:r w:rsidRPr="007E6708">
        <w:rPr>
          <w:rFonts w:ascii="Times New Roman" w:hAnsi="Times New Roman" w:cs="Times New Roman" w:hint="eastAsia"/>
          <w:sz w:val="24"/>
          <w:szCs w:val="24"/>
          <w:lang w:val="x-none"/>
        </w:rPr>
        <w:t>6</w:t>
      </w:r>
      <w:r w:rsidRPr="007E6708">
        <w:rPr>
          <w:rFonts w:ascii="Times New Roman" w:hAnsi="Times New Roman" w:cs="Times New Roman" w:hint="eastAsia"/>
          <w:sz w:val="24"/>
          <w:szCs w:val="24"/>
          <w:lang w:val="x-none"/>
        </w:rPr>
        <w:t>个月期末交建股份股票收盘价低于本次发行股份购买资产的发行价格的，前述股份的锁定期自动延长</w:t>
      </w:r>
      <w:r w:rsidRPr="007E6708">
        <w:rPr>
          <w:rFonts w:ascii="Times New Roman" w:hAnsi="Times New Roman" w:cs="Times New Roman" w:hint="eastAsia"/>
          <w:sz w:val="24"/>
          <w:szCs w:val="24"/>
          <w:lang w:val="x-none"/>
        </w:rPr>
        <w:t>6</w:t>
      </w:r>
      <w:r w:rsidRPr="007E6708">
        <w:rPr>
          <w:rFonts w:ascii="Times New Roman" w:hAnsi="Times New Roman" w:cs="Times New Roman" w:hint="eastAsia"/>
          <w:sz w:val="24"/>
          <w:szCs w:val="24"/>
          <w:lang w:val="x-none"/>
        </w:rPr>
        <w:t>个月（若上述期间交建股份发生派息、送股、转增股本或配股等除权除息事项的，则前述本次发行股份购买资产的发行价格以经除息、除权等因素调整后的价格计算）；于前述锁定期届满之时，如因标的公司未能达到《业绩承诺及补偿协议》约定的业绩承诺指标而导致其需向上市公司履行股份补偿义务且该等股份补偿义务尚未履行完毕的，上述锁定期延长至其在《业绩承诺及补偿协议》项下的股份补偿义务履行完毕之日；如本次交易因涉嫌所提供或披露的信息存在虚假记载、误导性陈述或者重大遗漏，被司法机关立案侦查或者被中国证监会立案调查的，在案件调查结论明确以前，不转让其持有的交建股份股份。</w:t>
      </w:r>
    </w:p>
    <w:p w14:paraId="56DB0AA2"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锁定期内，交易对方于本次重组中取得的交建股份股份所派生的股份（如因上市公司送股、转增股本等原因新增取得的股份），亦遵守上述锁定期的约定。若上述股份锁定期承诺与证券监管机构的最新监管意见不相符，股份锁定期将根据相关证券监管机构</w:t>
      </w:r>
      <w:r w:rsidRPr="007E6708">
        <w:rPr>
          <w:rFonts w:ascii="Times New Roman" w:hAnsi="Times New Roman" w:cs="Times New Roman" w:hint="eastAsia"/>
          <w:sz w:val="24"/>
          <w:szCs w:val="24"/>
          <w:lang w:val="x-none"/>
        </w:rPr>
        <w:lastRenderedPageBreak/>
        <w:t>的最新监管意见进行相应调整。锁定期届满后，上述股份的转让和交易将按照中国证监会及上交所的有关规定执行。</w:t>
      </w:r>
    </w:p>
    <w:p w14:paraId="2C33C610"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6</w:t>
      </w:r>
      <w:r w:rsidRPr="007E6708">
        <w:rPr>
          <w:rFonts w:ascii="Times New Roman" w:hAnsi="Times New Roman" w:cs="Times New Roman" w:hint="eastAsia"/>
          <w:b/>
          <w:sz w:val="24"/>
          <w:szCs w:val="24"/>
          <w:lang w:val="x-none" w:bidi="zh-CN"/>
        </w:rPr>
        <w:t>、过渡期间损益归属</w:t>
      </w:r>
    </w:p>
    <w:p w14:paraId="59422C27" w14:textId="7E806A5B"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自评估基准日起（不含基准日当日）至资产交割日止（含交割日当日），标的资产产生的利润、净资产的增加均归上市公司享有，标的公司在过渡期间若发生亏损或损失或净资产的减少，</w:t>
      </w:r>
      <w:r w:rsidR="00425C8A" w:rsidRPr="00425C8A">
        <w:rPr>
          <w:rFonts w:ascii="Times New Roman" w:hAnsi="Times New Roman" w:cs="Times New Roman" w:hint="eastAsia"/>
          <w:sz w:val="24"/>
          <w:szCs w:val="24"/>
          <w:lang w:val="x-none"/>
        </w:rPr>
        <w:t>则由交易对方按向公司转让的标的公司股权比例以现金方式向公司补足。</w:t>
      </w:r>
    </w:p>
    <w:p w14:paraId="79E0AAFC" w14:textId="4DD7BA7C" w:rsidR="00425C8A" w:rsidRPr="00425C8A" w:rsidRDefault="00425C8A" w:rsidP="00425C8A">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425C8A">
        <w:rPr>
          <w:rFonts w:ascii="Times New Roman" w:hAnsi="Times New Roman" w:cs="Times New Roman" w:hint="eastAsia"/>
          <w:sz w:val="24"/>
          <w:szCs w:val="24"/>
          <w:lang w:val="x-none"/>
        </w:rPr>
        <w:t>过渡期间标的公司如进行分红，则届时</w:t>
      </w:r>
      <w:r>
        <w:rPr>
          <w:rFonts w:ascii="Times New Roman" w:hAnsi="Times New Roman" w:cs="Times New Roman" w:hint="eastAsia"/>
          <w:sz w:val="24"/>
          <w:szCs w:val="24"/>
          <w:lang w:val="x-none"/>
        </w:rPr>
        <w:t>交易</w:t>
      </w:r>
      <w:r w:rsidRPr="00425C8A">
        <w:rPr>
          <w:rFonts w:ascii="Times New Roman" w:hAnsi="Times New Roman" w:cs="Times New Roman" w:hint="eastAsia"/>
          <w:sz w:val="24"/>
          <w:szCs w:val="24"/>
          <w:lang w:val="x-none"/>
        </w:rPr>
        <w:t>双方可另行协商调整交易对价。</w:t>
      </w:r>
    </w:p>
    <w:p w14:paraId="5AA4B3ED" w14:textId="3B0C7A36" w:rsidR="007E6708" w:rsidRPr="007E6708" w:rsidRDefault="00425C8A" w:rsidP="00425C8A">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425C8A">
        <w:rPr>
          <w:rFonts w:ascii="Times New Roman" w:hAnsi="Times New Roman" w:cs="Times New Roman" w:hint="eastAsia"/>
          <w:sz w:val="24"/>
          <w:szCs w:val="24"/>
          <w:lang w:val="x-none"/>
        </w:rPr>
        <w:t>若交割日为当月</w:t>
      </w:r>
      <w:r w:rsidRPr="00425C8A">
        <w:rPr>
          <w:rFonts w:ascii="Times New Roman" w:hAnsi="Times New Roman" w:cs="Times New Roman" w:hint="eastAsia"/>
          <w:sz w:val="24"/>
          <w:szCs w:val="24"/>
          <w:lang w:val="x-none"/>
        </w:rPr>
        <w:t>15</w:t>
      </w:r>
      <w:r w:rsidRPr="00425C8A">
        <w:rPr>
          <w:rFonts w:ascii="Times New Roman" w:hAnsi="Times New Roman" w:cs="Times New Roman" w:hint="eastAsia"/>
          <w:sz w:val="24"/>
          <w:szCs w:val="24"/>
          <w:lang w:val="x-none"/>
        </w:rPr>
        <w:t>日（含</w:t>
      </w:r>
      <w:r w:rsidRPr="00425C8A">
        <w:rPr>
          <w:rFonts w:ascii="Times New Roman" w:hAnsi="Times New Roman" w:cs="Times New Roman" w:hint="eastAsia"/>
          <w:sz w:val="24"/>
          <w:szCs w:val="24"/>
          <w:lang w:val="x-none"/>
        </w:rPr>
        <w:t>15</w:t>
      </w:r>
      <w:r w:rsidRPr="00425C8A">
        <w:rPr>
          <w:rFonts w:ascii="Times New Roman" w:hAnsi="Times New Roman" w:cs="Times New Roman" w:hint="eastAsia"/>
          <w:sz w:val="24"/>
          <w:szCs w:val="24"/>
          <w:lang w:val="x-none"/>
        </w:rPr>
        <w:t>日）之前，则交割审计基准日为上月月末；若交割日为当月</w:t>
      </w:r>
      <w:r w:rsidRPr="00425C8A">
        <w:rPr>
          <w:rFonts w:ascii="Times New Roman" w:hAnsi="Times New Roman" w:cs="Times New Roman" w:hint="eastAsia"/>
          <w:sz w:val="24"/>
          <w:szCs w:val="24"/>
          <w:lang w:val="x-none"/>
        </w:rPr>
        <w:t>15</w:t>
      </w:r>
      <w:r w:rsidRPr="00425C8A">
        <w:rPr>
          <w:rFonts w:ascii="Times New Roman" w:hAnsi="Times New Roman" w:cs="Times New Roman" w:hint="eastAsia"/>
          <w:sz w:val="24"/>
          <w:szCs w:val="24"/>
          <w:lang w:val="x-none"/>
        </w:rPr>
        <w:t>日之后，则交割审计基准日为当月月末。前述过渡期间损益及净资产的增减情况将根据符合《证券法》规定的会计师事务所以交割日相关专项审计后的结果确定。</w:t>
      </w:r>
    </w:p>
    <w:p w14:paraId="7B976A2E"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7</w:t>
      </w:r>
      <w:r w:rsidRPr="007E6708">
        <w:rPr>
          <w:rFonts w:ascii="Times New Roman" w:hAnsi="Times New Roman" w:cs="Times New Roman" w:hint="eastAsia"/>
          <w:b/>
          <w:sz w:val="24"/>
          <w:szCs w:val="24"/>
          <w:lang w:val="x-none" w:bidi="zh-CN"/>
        </w:rPr>
        <w:t>、滚存未分配利润的安排</w:t>
      </w:r>
    </w:p>
    <w:p w14:paraId="7AD153CE"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本次发行股份购买资产完成前滚存的未分配利润将由本次发行股份购买资产完成后的公司新老股东按照发行完成后股份比例共享。</w:t>
      </w:r>
    </w:p>
    <w:p w14:paraId="4B88F1A8"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8</w:t>
      </w:r>
      <w:r w:rsidRPr="007E6708">
        <w:rPr>
          <w:rFonts w:ascii="Times New Roman" w:hAnsi="Times New Roman" w:cs="Times New Roman" w:hint="eastAsia"/>
          <w:b/>
          <w:sz w:val="24"/>
          <w:szCs w:val="24"/>
          <w:lang w:val="x-none" w:bidi="zh-CN"/>
        </w:rPr>
        <w:t>、业绩承诺与补偿安排</w:t>
      </w:r>
    </w:p>
    <w:p w14:paraId="5FABA28E"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根据《重组管理办法》等相关法律法规规定，本次交易的业绩承诺及补偿安排如下：</w:t>
      </w:r>
    </w:p>
    <w:p w14:paraId="56880A56"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）业绩补偿期间</w:t>
      </w:r>
    </w:p>
    <w:p w14:paraId="3C015C89"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业绩承诺期为本次重组实施完毕的当年及后续两个会计年度，即</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3</w:t>
      </w:r>
      <w:r w:rsidRPr="007E6708">
        <w:rPr>
          <w:rFonts w:ascii="Times New Roman" w:hAnsi="Times New Roman" w:cs="Times New Roman" w:hint="eastAsia"/>
          <w:sz w:val="24"/>
          <w:szCs w:val="24"/>
          <w:lang w:val="x-none"/>
        </w:rPr>
        <w:t>年度、</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4</w:t>
      </w:r>
      <w:r w:rsidRPr="007E6708">
        <w:rPr>
          <w:rFonts w:ascii="Times New Roman" w:hAnsi="Times New Roman" w:cs="Times New Roman" w:hint="eastAsia"/>
          <w:sz w:val="24"/>
          <w:szCs w:val="24"/>
          <w:lang w:val="x-none"/>
        </w:rPr>
        <w:t>年度及</w:t>
      </w:r>
      <w:r w:rsidRPr="007E6708">
        <w:rPr>
          <w:rFonts w:ascii="Times New Roman" w:hAnsi="Times New Roman" w:cs="Times New Roman" w:hint="eastAsia"/>
          <w:sz w:val="24"/>
          <w:szCs w:val="24"/>
          <w:lang w:val="x-none"/>
        </w:rPr>
        <w:t>20</w:t>
      </w:r>
      <w:r w:rsidRPr="007E6708">
        <w:rPr>
          <w:rFonts w:ascii="Times New Roman" w:hAnsi="Times New Roman" w:cs="Times New Roman"/>
          <w:sz w:val="24"/>
          <w:szCs w:val="24"/>
          <w:lang w:val="x-none"/>
        </w:rPr>
        <w:t>25</w:t>
      </w:r>
      <w:r w:rsidRPr="007E6708">
        <w:rPr>
          <w:rFonts w:ascii="Times New Roman" w:hAnsi="Times New Roman" w:cs="Times New Roman" w:hint="eastAsia"/>
          <w:sz w:val="24"/>
          <w:szCs w:val="24"/>
          <w:lang w:val="x-none"/>
        </w:rPr>
        <w:t>年度，如本次重组未能于</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3</w:t>
      </w:r>
      <w:r w:rsidRPr="007E6708">
        <w:rPr>
          <w:rFonts w:ascii="Times New Roman" w:hAnsi="Times New Roman" w:cs="Times New Roman" w:hint="eastAsia"/>
          <w:sz w:val="24"/>
          <w:szCs w:val="24"/>
          <w:lang w:val="x-none"/>
        </w:rPr>
        <w:t>年</w:t>
      </w:r>
      <w:r w:rsidRPr="007E6708">
        <w:rPr>
          <w:rFonts w:ascii="Times New Roman" w:hAnsi="Times New Roman" w:cs="Times New Roman" w:hint="eastAsia"/>
          <w:sz w:val="24"/>
          <w:szCs w:val="24"/>
          <w:lang w:val="x-none"/>
        </w:rPr>
        <w:t>12</w:t>
      </w:r>
      <w:r w:rsidRPr="007E6708">
        <w:rPr>
          <w:rFonts w:ascii="Times New Roman" w:hAnsi="Times New Roman" w:cs="Times New Roman" w:hint="eastAsia"/>
          <w:sz w:val="24"/>
          <w:szCs w:val="24"/>
          <w:lang w:val="x-none"/>
        </w:rPr>
        <w:t>月</w:t>
      </w:r>
      <w:r w:rsidRPr="007E6708">
        <w:rPr>
          <w:rFonts w:ascii="Times New Roman" w:hAnsi="Times New Roman" w:cs="Times New Roman" w:hint="eastAsia"/>
          <w:sz w:val="24"/>
          <w:szCs w:val="24"/>
          <w:lang w:val="x-none"/>
        </w:rPr>
        <w:t>31</w:t>
      </w:r>
      <w:r w:rsidRPr="007E6708">
        <w:rPr>
          <w:rFonts w:ascii="Times New Roman" w:hAnsi="Times New Roman" w:cs="Times New Roman" w:hint="eastAsia"/>
          <w:sz w:val="24"/>
          <w:szCs w:val="24"/>
          <w:lang w:val="x-none"/>
        </w:rPr>
        <w:t>日前实施完毕，则上述业绩承诺期将随之顺延为</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4</w:t>
      </w:r>
      <w:r w:rsidRPr="007E6708">
        <w:rPr>
          <w:rFonts w:ascii="Times New Roman" w:hAnsi="Times New Roman" w:cs="Times New Roman" w:hint="eastAsia"/>
          <w:sz w:val="24"/>
          <w:szCs w:val="24"/>
          <w:lang w:val="x-none"/>
        </w:rPr>
        <w:t>年度、</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5</w:t>
      </w:r>
      <w:r w:rsidRPr="007E6708">
        <w:rPr>
          <w:rFonts w:ascii="Times New Roman" w:hAnsi="Times New Roman" w:cs="Times New Roman" w:hint="eastAsia"/>
          <w:sz w:val="24"/>
          <w:szCs w:val="24"/>
          <w:lang w:val="x-none"/>
        </w:rPr>
        <w:t>年度及</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6</w:t>
      </w:r>
      <w:r w:rsidRPr="007E6708">
        <w:rPr>
          <w:rFonts w:ascii="Times New Roman" w:hAnsi="Times New Roman" w:cs="Times New Roman" w:hint="eastAsia"/>
          <w:sz w:val="24"/>
          <w:szCs w:val="24"/>
          <w:lang w:val="x-none"/>
        </w:rPr>
        <w:t>年度。若本次重组未能于</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4</w:t>
      </w:r>
      <w:r w:rsidRPr="007E6708">
        <w:rPr>
          <w:rFonts w:ascii="Times New Roman" w:hAnsi="Times New Roman" w:cs="Times New Roman" w:hint="eastAsia"/>
          <w:sz w:val="24"/>
          <w:szCs w:val="24"/>
          <w:lang w:val="x-none"/>
        </w:rPr>
        <w:t>年</w:t>
      </w:r>
      <w:r w:rsidRPr="007E6708">
        <w:rPr>
          <w:rFonts w:ascii="Times New Roman" w:hAnsi="Times New Roman" w:cs="Times New Roman" w:hint="eastAsia"/>
          <w:sz w:val="24"/>
          <w:szCs w:val="24"/>
          <w:lang w:val="x-none"/>
        </w:rPr>
        <w:t>12</w:t>
      </w:r>
      <w:r w:rsidRPr="007E6708">
        <w:rPr>
          <w:rFonts w:ascii="Times New Roman" w:hAnsi="Times New Roman" w:cs="Times New Roman" w:hint="eastAsia"/>
          <w:sz w:val="24"/>
          <w:szCs w:val="24"/>
          <w:lang w:val="x-none"/>
        </w:rPr>
        <w:t>月</w:t>
      </w:r>
      <w:r w:rsidRPr="007E6708">
        <w:rPr>
          <w:rFonts w:ascii="Times New Roman" w:hAnsi="Times New Roman" w:cs="Times New Roman" w:hint="eastAsia"/>
          <w:sz w:val="24"/>
          <w:szCs w:val="24"/>
          <w:lang w:val="x-none"/>
        </w:rPr>
        <w:t>31</w:t>
      </w:r>
      <w:r w:rsidRPr="007E6708">
        <w:rPr>
          <w:rFonts w:ascii="Times New Roman" w:hAnsi="Times New Roman" w:cs="Times New Roman" w:hint="eastAsia"/>
          <w:sz w:val="24"/>
          <w:szCs w:val="24"/>
          <w:lang w:val="x-none"/>
        </w:rPr>
        <w:t>日前实施完毕，则上述业绩承诺期应做相应顺延，届时交易双方将另行签署相关补充协议确定。</w:t>
      </w:r>
    </w:p>
    <w:p w14:paraId="1B47BEB3"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2</w:t>
      </w:r>
      <w:r w:rsidRPr="007E6708">
        <w:rPr>
          <w:rFonts w:ascii="Times New Roman" w:hAnsi="Times New Roman" w:cs="Times New Roman" w:hint="eastAsia"/>
          <w:sz w:val="24"/>
          <w:szCs w:val="24"/>
          <w:lang w:val="x-none"/>
        </w:rPr>
        <w:t>）业绩承诺金额</w:t>
      </w:r>
    </w:p>
    <w:p w14:paraId="2A6BA515"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承诺本次重组的标的公司在业绩承诺期各年度实现的扣除非经常性损益后归属于母公司所有者的净利润合计数（以下简称“承诺净利润”）将不低于符合《证券法》规定的评估机构出具的评估报告中的预测净利润合计数，最终承诺净利润以符合《证券法》规定的评估机构出具的评估报告中所载之标的资产业绩承诺期的预测</w:t>
      </w:r>
      <w:r w:rsidRPr="007E6708">
        <w:rPr>
          <w:rFonts w:ascii="Times New Roman" w:hAnsi="Times New Roman" w:cs="Times New Roman" w:hint="eastAsia"/>
          <w:sz w:val="24"/>
          <w:szCs w:val="24"/>
          <w:lang w:val="x-none"/>
        </w:rPr>
        <w:lastRenderedPageBreak/>
        <w:t>净利润合计数为准确定，届时交易双方将另行签署相关补充协议确定。</w:t>
      </w:r>
    </w:p>
    <w:p w14:paraId="7EA8D81D"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3</w:t>
      </w:r>
      <w:r w:rsidRPr="007E6708">
        <w:rPr>
          <w:rFonts w:ascii="Times New Roman" w:hAnsi="Times New Roman" w:cs="Times New Roman" w:hint="eastAsia"/>
          <w:sz w:val="24"/>
          <w:szCs w:val="24"/>
          <w:lang w:val="x-none"/>
        </w:rPr>
        <w:t>）业绩补偿方式</w:t>
      </w:r>
    </w:p>
    <w:p w14:paraId="7501C082"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业绩补偿义务人首先以其通过本次交易获得的上市公司股份进行补偿，若前述股份不足补偿的，则由业绩补偿义务人可选择以现金及</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或股份方式进行补偿</w:t>
      </w:r>
      <w:proofErr w:type="spellEnd"/>
      <w:r w:rsidRPr="007E6708">
        <w:rPr>
          <w:rFonts w:ascii="Times New Roman" w:hAnsi="Times New Roman" w:cs="Times New Roman" w:hint="eastAsia"/>
          <w:sz w:val="24"/>
          <w:szCs w:val="24"/>
          <w:lang w:val="x-none"/>
        </w:rPr>
        <w:t>。</w:t>
      </w:r>
    </w:p>
    <w:p w14:paraId="3217D39A"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承诺因本次交易获得的上市公司对价股份优先用于履行业绩补偿承诺，不通过质押股份等方式规避补偿义务，也不以任何方式规避股票锁定承诺等其他义务。在业绩承诺期满且业绩补偿义务全部履行完毕前，业绩补偿义务人承诺保证不质押因本次交易获得的上市公司对价股份。</w:t>
      </w:r>
    </w:p>
    <w:p w14:paraId="234C66EE"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同意由上市公司聘请的符合《证券法》规定的会计师事务所，分别于业绩承诺期间每一会计年度结束后对标的公司业绩承诺期每一年度承诺净利润实现情况进行专项审核并出具专项审核报告，同时以经其审计的标的资产在承诺期内扣除非经常性损益后归属于母公司股东的合计净利润数额为标的公司的实际合计净利润数（以下简称“实际净利润”）。标的公司截至当期期末累积的实际净利润数未能达到截至当期期末累积承诺净利润数的，则业绩补偿义务人应按照《业绩承诺及补偿协议》及相关补充协议的约定履行补偿义务。</w:t>
      </w:r>
    </w:p>
    <w:p w14:paraId="62A0FEEF"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业绩补偿义务人应补偿的金额及股份数量依据下述公式计算确定：</w:t>
      </w:r>
    </w:p>
    <w:p w14:paraId="064D7548"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业绩补偿义务人当期补偿金额</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（标的公司截至当期期末累计承诺净利润</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标的公司截至当期期末累计实际净利润</w:t>
      </w:r>
      <w:proofErr w:type="spellEnd"/>
      <w:r w:rsidRPr="007E6708">
        <w:rPr>
          <w:rFonts w:ascii="Times New Roman" w:hAnsi="Times New Roman" w:cs="Times New Roman" w:hint="eastAsia"/>
          <w:sz w:val="24"/>
          <w:szCs w:val="24"/>
          <w:lang w:val="x-none"/>
        </w:rPr>
        <w:t>）÷业绩承诺期各年度的承诺净利润合计数×交易对价－累计已补偿金额</w:t>
      </w:r>
    </w:p>
    <w:p w14:paraId="5E252ABC"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当期应补偿股份数</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当期应补偿金额÷本次重组的股份发行价格</w:t>
      </w:r>
      <w:proofErr w:type="spellEnd"/>
    </w:p>
    <w:p w14:paraId="443AB3CA"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若上市公司在业绩承诺期内实施送股、资本公积转增股本等除权事项的，则补偿股份的数量应做相应调整并依据下述公式计算确定：</w:t>
      </w:r>
    </w:p>
    <w:p w14:paraId="5338A5AA"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调整后应补偿股份数</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按上述公式计算的应补偿股份数</w:t>
      </w:r>
      <w:proofErr w:type="spellEnd"/>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送股或转增比例）。</w:t>
      </w:r>
    </w:p>
    <w:p w14:paraId="706F67ED"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在按照上述公式计算业绩承诺期相应年度期末的应补偿金额或应补偿股份数时，若计算结果为负数或零，则按零取值，即已经补偿的股份及金额不冲回。</w:t>
      </w:r>
    </w:p>
    <w:p w14:paraId="0ED60E85"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在按照上述公式计算业绩承诺期相应年度期末的应补偿股份数时，若计算结果存在小数的，则向上取整数作为当期应补偿股份的数量。</w:t>
      </w:r>
    </w:p>
    <w:p w14:paraId="6DA6402D"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若上市公司在业绩承诺期内有现金分红的，补偿义务人在业绩承诺期内按照上述公式计算的应补偿股份数在回购股份实施前累积获得的现金分红应随之返还给上市公司（该等返还不应视为补偿义务人已经支付等额的补偿款，也不影响补偿义务人实际应补偿的总金额），返还金额依据下述公式计算确定：</w:t>
      </w:r>
    </w:p>
    <w:p w14:paraId="0830ED0F" w14:textId="71089E79"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返还金额＝当期应补偿股份截至补偿前每股已分配现金股利（以税后金额为准）×当期应补偿股份数。</w:t>
      </w:r>
    </w:p>
    <w:p w14:paraId="5802FDC3"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4</w:t>
      </w:r>
      <w:r w:rsidRPr="007E6708">
        <w:rPr>
          <w:rFonts w:ascii="Times New Roman" w:hAnsi="Times New Roman" w:cs="Times New Roman" w:hint="eastAsia"/>
          <w:sz w:val="24"/>
          <w:szCs w:val="24"/>
          <w:lang w:val="x-none"/>
        </w:rPr>
        <w:t>）减值测试</w:t>
      </w:r>
    </w:p>
    <w:p w14:paraId="71D44B81"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业绩承诺期届满后，上市公司应聘请符合《证券法》规定的会计师事务所对标的资产进行减值测试，并出具减值测试专项审核报告。前述减值额为交易对价减去业绩承诺期末标的资产的评估值并扣除业绩承诺期内标的资产股东增资、减资、接受赠与以及利润分配的影响。如经测试，标的资产期末减值额＞业绩补偿义务人已补偿的现金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业绩补偿义务人已补偿股份总数×本次重组的股份发行价格</w:t>
      </w:r>
      <w:proofErr w:type="spellEnd"/>
      <w:r w:rsidRPr="007E6708">
        <w:rPr>
          <w:rFonts w:ascii="Times New Roman" w:hAnsi="Times New Roman" w:cs="Times New Roman" w:hint="eastAsia"/>
          <w:sz w:val="24"/>
          <w:szCs w:val="24"/>
          <w:lang w:val="x-none"/>
        </w:rPr>
        <w:t>（若上市公司在业绩承诺期内实施送股、资本公积转增股本等除权事项的，该价格进行相应调整），则业绩补偿义务人将另行向上市公司进行补偿。减值补偿方式应由业绩补偿义务人按前述业绩补偿方式的约定进行补偿，即首先以其通过本次交易获得的上市公司股份进行补偿，若前述股份不足补偿的，则由业绩补偿义务人可选择以现金及</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或股份方式进行补偿</w:t>
      </w:r>
      <w:proofErr w:type="spellEnd"/>
      <w:r w:rsidRPr="007E6708">
        <w:rPr>
          <w:rFonts w:ascii="Times New Roman" w:hAnsi="Times New Roman" w:cs="Times New Roman" w:hint="eastAsia"/>
          <w:sz w:val="24"/>
          <w:szCs w:val="24"/>
          <w:lang w:val="x-none"/>
        </w:rPr>
        <w:t>。</w:t>
      </w:r>
    </w:p>
    <w:p w14:paraId="51606E99"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另需补偿的金额及股份数量计算方法如下：</w:t>
      </w:r>
    </w:p>
    <w:p w14:paraId="6CD7FDD2"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减值测试应补偿金额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标的资产期末减值额</w:t>
      </w:r>
      <w:proofErr w:type="spellEnd"/>
      <w:r w:rsidRPr="007E6708">
        <w:rPr>
          <w:rFonts w:ascii="Times New Roman" w:hAnsi="Times New Roman" w:cs="Times New Roman" w:hint="eastAsia"/>
          <w:sz w:val="24"/>
          <w:szCs w:val="24"/>
          <w:lang w:val="x-none"/>
        </w:rPr>
        <w:t>－（业绩补偿义务人已补偿的现金额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业绩补偿义务人累计已补偿股份总数×本次重组的股份发行价格</w:t>
      </w:r>
      <w:proofErr w:type="spellEnd"/>
      <w:r w:rsidRPr="007E6708">
        <w:rPr>
          <w:rFonts w:ascii="Times New Roman" w:hAnsi="Times New Roman" w:cs="Times New Roman" w:hint="eastAsia"/>
          <w:sz w:val="24"/>
          <w:szCs w:val="24"/>
          <w:lang w:val="x-none"/>
        </w:rPr>
        <w:t>）</w:t>
      </w:r>
    </w:p>
    <w:p w14:paraId="3FC40F8F"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减值测试应补偿的股份数量</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减值测试应补偿的金额÷本次重组的股份发行价格</w:t>
      </w:r>
      <w:proofErr w:type="spellEnd"/>
    </w:p>
    <w:p w14:paraId="0DE3CC4B"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若上市公司在业绩承诺期内实施送股、资本公积转增股本等除权事项的，则减值测试补偿股份的数量应做相应调整并依据下述公式计算确定：</w:t>
      </w:r>
    </w:p>
    <w:p w14:paraId="4811DC7A"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调整后减值测试应补偿的股份数量</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按上述公式计算的应补偿股份数</w:t>
      </w:r>
      <w:proofErr w:type="spellEnd"/>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送股或转增比例）。</w:t>
      </w:r>
    </w:p>
    <w:p w14:paraId="7D789138"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在按照上述公式计算减值测试应补偿的股份数量时，若计算结果存在小数的，则向上取整数作为应补偿股份的数量。</w:t>
      </w:r>
    </w:p>
    <w:p w14:paraId="53A702EB"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若上市公司在业绩承诺期内有现金分红的，补偿义务人在业绩承诺期内按照上述公</w:t>
      </w:r>
      <w:r w:rsidRPr="007E6708">
        <w:rPr>
          <w:rFonts w:ascii="Times New Roman" w:hAnsi="Times New Roman" w:cs="Times New Roman" w:hint="eastAsia"/>
          <w:sz w:val="24"/>
          <w:szCs w:val="24"/>
          <w:lang w:val="x-none"/>
        </w:rPr>
        <w:lastRenderedPageBreak/>
        <w:t>式计算的减值测试应补偿股份数在回购股份实施前累积获得的现金分红应随之返还给上市公司（该等返还不应视为补偿义务人已经支付等额的补偿款，也不影响补偿义务人实际应补偿的总金额），返还金额依据下述公式计算确定：</w:t>
      </w:r>
    </w:p>
    <w:p w14:paraId="605B5408" w14:textId="161ECEA1"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返还金额＝减值测试应补偿股份截至补偿前每股已分配现金股利（以税后金额为准）×减值测试应补偿股份数。</w:t>
      </w:r>
    </w:p>
    <w:p w14:paraId="3BA5A332" w14:textId="0D369DB8" w:rsid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w:t>
      </w:r>
      <w:r>
        <w:rPr>
          <w:rFonts w:ascii="Times New Roman" w:hAnsi="Times New Roman" w:cs="Times New Roman" w:hint="eastAsia"/>
          <w:sz w:val="24"/>
          <w:szCs w:val="24"/>
          <w:lang w:val="x-none"/>
        </w:rPr>
        <w:t>5</w:t>
      </w:r>
      <w:r>
        <w:rPr>
          <w:rFonts w:ascii="Times New Roman" w:hAnsi="Times New Roman" w:cs="Times New Roman" w:hint="eastAsia"/>
          <w:sz w:val="24"/>
          <w:szCs w:val="24"/>
          <w:lang w:val="x-none"/>
        </w:rPr>
        <w:t>）</w:t>
      </w:r>
      <w:r w:rsidR="00CF772B">
        <w:rPr>
          <w:rFonts w:ascii="Times New Roman" w:hAnsi="Times New Roman" w:cs="Times New Roman" w:hint="eastAsia"/>
          <w:sz w:val="24"/>
          <w:szCs w:val="24"/>
          <w:lang w:val="x-none"/>
        </w:rPr>
        <w:t>补偿的实施</w:t>
      </w:r>
    </w:p>
    <w:p w14:paraId="3C0AFB3A" w14:textId="2ED7774D" w:rsidR="00CF772B" w:rsidRPr="00CF772B" w:rsidRDefault="00CF772B" w:rsidP="00CF772B">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若业绩补偿义务人根据</w:t>
      </w:r>
      <w:r>
        <w:rPr>
          <w:rFonts w:ascii="Times New Roman" w:hAnsi="Times New Roman" w:cs="Times New Roman" w:hint="eastAsia"/>
          <w:sz w:val="24"/>
          <w:szCs w:val="24"/>
          <w:lang w:val="x-none"/>
        </w:rPr>
        <w:t>前述</w:t>
      </w:r>
      <w:r w:rsidRPr="00CF772B">
        <w:rPr>
          <w:rFonts w:ascii="Times New Roman" w:hAnsi="Times New Roman" w:cs="Times New Roman" w:hint="eastAsia"/>
          <w:sz w:val="24"/>
          <w:szCs w:val="24"/>
          <w:lang w:val="x-none"/>
        </w:rPr>
        <w:t>约定需向上市公司进行股份补偿时，上市公司应在会计师事务所出具专项审核报告或减值测试专项审核报告后</w:t>
      </w:r>
      <w:r w:rsidRPr="00CF772B">
        <w:rPr>
          <w:rFonts w:ascii="Times New Roman" w:hAnsi="Times New Roman" w:cs="Times New Roman" w:hint="eastAsia"/>
          <w:sz w:val="24"/>
          <w:szCs w:val="24"/>
          <w:lang w:val="x-none"/>
        </w:rPr>
        <w:t>60</w:t>
      </w:r>
      <w:r w:rsidRPr="00CF772B">
        <w:rPr>
          <w:rFonts w:ascii="Times New Roman" w:hAnsi="Times New Roman" w:cs="Times New Roman" w:hint="eastAsia"/>
          <w:sz w:val="24"/>
          <w:szCs w:val="24"/>
          <w:lang w:val="x-none"/>
        </w:rPr>
        <w:t>天内召开董事会及股东大会审议关于前述股份回购并注销的议案。上市公司应在股东大会审议通过之日起两个月内，以总价人民币</w:t>
      </w:r>
      <w:r w:rsidRPr="00CF772B">
        <w:rPr>
          <w:rFonts w:ascii="Times New Roman" w:hAnsi="Times New Roman" w:cs="Times New Roman" w:hint="eastAsia"/>
          <w:sz w:val="24"/>
          <w:szCs w:val="24"/>
          <w:lang w:val="x-none"/>
        </w:rPr>
        <w:t>1.00</w:t>
      </w:r>
      <w:r w:rsidRPr="00CF772B">
        <w:rPr>
          <w:rFonts w:ascii="Times New Roman" w:hAnsi="Times New Roman" w:cs="Times New Roman" w:hint="eastAsia"/>
          <w:sz w:val="24"/>
          <w:szCs w:val="24"/>
          <w:lang w:val="x-none"/>
        </w:rPr>
        <w:t>元的价格定向回购该等应补偿股份，并尽快履行通知债权人等法律、法规关于减少注册资本的相关程序。在未办理完毕回购注销手续前，该等应补偿股份不享有表决权和分红权等任何股东权利。</w:t>
      </w:r>
    </w:p>
    <w:p w14:paraId="45A7C3E6" w14:textId="2B63FAB0" w:rsidR="007E6708" w:rsidRDefault="00CF772B" w:rsidP="00CF772B">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如根据会计师事务所出具的专项审核报告，补偿义务人不负有补偿义务的，上市公司应当在当年专项审核报告在指定信息披露媒体披露后</w:t>
      </w:r>
      <w:r w:rsidRPr="00CF772B">
        <w:rPr>
          <w:rFonts w:ascii="Times New Roman" w:hAnsi="Times New Roman" w:cs="Times New Roman" w:hint="eastAsia"/>
          <w:sz w:val="24"/>
          <w:szCs w:val="24"/>
          <w:lang w:val="x-none"/>
        </w:rPr>
        <w:t>10</w:t>
      </w:r>
      <w:r w:rsidRPr="00CF772B">
        <w:rPr>
          <w:rFonts w:ascii="Times New Roman" w:hAnsi="Times New Roman" w:cs="Times New Roman" w:hint="eastAsia"/>
          <w:sz w:val="24"/>
          <w:szCs w:val="24"/>
          <w:lang w:val="x-none"/>
        </w:rPr>
        <w:t>个交易日内向补偿义务人出具确认文件。</w:t>
      </w:r>
    </w:p>
    <w:p w14:paraId="2AB39F22" w14:textId="39598DE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Pr>
          <w:rFonts w:ascii="Times New Roman" w:hAnsi="Times New Roman" w:cs="Times New Roman"/>
          <w:sz w:val="24"/>
          <w:szCs w:val="24"/>
          <w:lang w:val="x-none"/>
        </w:rPr>
        <w:t>6</w:t>
      </w:r>
      <w:r w:rsidRPr="007E6708">
        <w:rPr>
          <w:rFonts w:ascii="Times New Roman" w:hAnsi="Times New Roman" w:cs="Times New Roman" w:hint="eastAsia"/>
          <w:sz w:val="24"/>
          <w:szCs w:val="24"/>
          <w:lang w:val="x-none"/>
        </w:rPr>
        <w:t>）业绩补偿限额</w:t>
      </w:r>
    </w:p>
    <w:p w14:paraId="7DA6E6EF" w14:textId="3B25B0A9" w:rsid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业绩补偿义务人按照《业绩承诺及补偿协议》相关约定，对上市公司进行补偿的总额将不超过标的资产的最终交易价格。</w:t>
      </w:r>
    </w:p>
    <w:p w14:paraId="31BAFC7D" w14:textId="5674B40B" w:rsid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w:t>
      </w:r>
      <w:r>
        <w:rPr>
          <w:rFonts w:ascii="Times New Roman" w:hAnsi="Times New Roman" w:cs="Times New Roman"/>
          <w:sz w:val="24"/>
          <w:szCs w:val="24"/>
          <w:lang w:val="x-none"/>
        </w:rPr>
        <w:t>7</w:t>
      </w:r>
      <w:r>
        <w:rPr>
          <w:rFonts w:ascii="Times New Roman" w:hAnsi="Times New Roman" w:cs="Times New Roman" w:hint="eastAsia"/>
          <w:sz w:val="24"/>
          <w:szCs w:val="24"/>
          <w:lang w:val="x-none"/>
        </w:rPr>
        <w:t>）</w:t>
      </w:r>
      <w:r w:rsidR="00CF772B">
        <w:rPr>
          <w:rFonts w:ascii="Times New Roman" w:hAnsi="Times New Roman" w:cs="Times New Roman" w:hint="eastAsia"/>
          <w:sz w:val="24"/>
          <w:szCs w:val="24"/>
          <w:lang w:val="x-none"/>
        </w:rPr>
        <w:t>超额业绩奖励</w:t>
      </w:r>
    </w:p>
    <w:p w14:paraId="2EDD7585" w14:textId="7AE56E62" w:rsidR="00CF772B" w:rsidRPr="00CF772B" w:rsidRDefault="00CF772B" w:rsidP="00CF772B">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业绩承诺期届满后，若标的公司业绩承诺期内累计实际净利润（即三年合计实现的合并报表口径扣除非经常性损益后归属母公司股东的净利润）超出累计承诺净利润，则</w:t>
      </w:r>
      <w:r>
        <w:rPr>
          <w:rFonts w:ascii="Times New Roman" w:hAnsi="Times New Roman" w:cs="Times New Roman" w:hint="eastAsia"/>
          <w:sz w:val="24"/>
          <w:szCs w:val="24"/>
          <w:lang w:val="x-none"/>
        </w:rPr>
        <w:t>上市公司</w:t>
      </w:r>
      <w:r w:rsidRPr="00CF772B">
        <w:rPr>
          <w:rFonts w:ascii="Times New Roman" w:hAnsi="Times New Roman" w:cs="Times New Roman" w:hint="eastAsia"/>
          <w:sz w:val="24"/>
          <w:szCs w:val="24"/>
          <w:lang w:val="x-none"/>
        </w:rPr>
        <w:t>同意标的公司以支付现金的方式给标的公司核心团队进行超额业绩奖励，同时，超额业绩奖励不得超过本次</w:t>
      </w:r>
      <w:r>
        <w:rPr>
          <w:rFonts w:ascii="Times New Roman" w:hAnsi="Times New Roman" w:cs="Times New Roman" w:hint="eastAsia"/>
          <w:sz w:val="24"/>
          <w:szCs w:val="24"/>
          <w:lang w:val="x-none"/>
        </w:rPr>
        <w:t>重组交易</w:t>
      </w:r>
      <w:r w:rsidRPr="00CF772B">
        <w:rPr>
          <w:rFonts w:ascii="Times New Roman" w:hAnsi="Times New Roman" w:cs="Times New Roman" w:hint="eastAsia"/>
          <w:sz w:val="24"/>
          <w:szCs w:val="24"/>
          <w:lang w:val="x-none"/>
        </w:rPr>
        <w:t>价格的</w:t>
      </w:r>
      <w:r w:rsidRPr="00CF772B">
        <w:rPr>
          <w:rFonts w:ascii="Times New Roman" w:hAnsi="Times New Roman" w:cs="Times New Roman" w:hint="eastAsia"/>
          <w:sz w:val="24"/>
          <w:szCs w:val="24"/>
          <w:lang w:val="x-none"/>
        </w:rPr>
        <w:t>20%</w:t>
      </w:r>
      <w:r w:rsidRPr="00CF772B">
        <w:rPr>
          <w:rFonts w:ascii="Times New Roman" w:hAnsi="Times New Roman" w:cs="Times New Roman" w:hint="eastAsia"/>
          <w:sz w:val="24"/>
          <w:szCs w:val="24"/>
          <w:lang w:val="x-none"/>
        </w:rPr>
        <w:t>，</w:t>
      </w:r>
      <w:proofErr w:type="spellStart"/>
      <w:r w:rsidRPr="00CF772B">
        <w:rPr>
          <w:rFonts w:ascii="Times New Roman" w:hAnsi="Times New Roman" w:cs="Times New Roman" w:hint="eastAsia"/>
          <w:sz w:val="24"/>
          <w:szCs w:val="24"/>
          <w:lang w:val="x-none"/>
        </w:rPr>
        <w:t>不超过其超额业绩部分的</w:t>
      </w:r>
      <w:proofErr w:type="spellEnd"/>
      <w:r w:rsidRPr="00CF772B">
        <w:rPr>
          <w:rFonts w:ascii="Times New Roman" w:hAnsi="Times New Roman" w:cs="Times New Roman" w:hint="eastAsia"/>
          <w:sz w:val="24"/>
          <w:szCs w:val="24"/>
          <w:lang w:val="x-none"/>
        </w:rPr>
        <w:t>40%</w:t>
      </w:r>
      <w:r w:rsidRPr="00CF772B">
        <w:rPr>
          <w:rFonts w:ascii="Times New Roman" w:hAnsi="Times New Roman" w:cs="Times New Roman" w:hint="eastAsia"/>
          <w:sz w:val="24"/>
          <w:szCs w:val="24"/>
          <w:lang w:val="x-none"/>
        </w:rPr>
        <w:t>。</w:t>
      </w:r>
      <w:proofErr w:type="spellStart"/>
      <w:r w:rsidRPr="00CF772B">
        <w:rPr>
          <w:rFonts w:ascii="Times New Roman" w:hAnsi="Times New Roman" w:cs="Times New Roman" w:hint="eastAsia"/>
          <w:sz w:val="24"/>
          <w:szCs w:val="24"/>
          <w:lang w:val="x-none"/>
        </w:rPr>
        <w:t>上述超额业绩奖励于业绩承诺期满且标的公司减值测试产生的补偿义务</w:t>
      </w:r>
      <w:proofErr w:type="spellEnd"/>
      <w:r w:rsidRPr="00CF772B">
        <w:rPr>
          <w:rFonts w:ascii="Times New Roman" w:hAnsi="Times New Roman" w:cs="Times New Roman" w:hint="eastAsia"/>
          <w:sz w:val="24"/>
          <w:szCs w:val="24"/>
          <w:lang w:val="x-none"/>
        </w:rPr>
        <w:t>（如有）已完成后统一结算。</w:t>
      </w:r>
    </w:p>
    <w:p w14:paraId="688BC51C" w14:textId="6DE77837" w:rsidR="00CF772B" w:rsidRPr="00CF772B" w:rsidRDefault="00CF772B" w:rsidP="00CF772B">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具体奖励对象及奖励方案届时由标的公司总经理提交，由标的公司董事会审议。业绩承诺期届满后，</w:t>
      </w:r>
      <w:r>
        <w:rPr>
          <w:rFonts w:ascii="Times New Roman" w:hAnsi="Times New Roman" w:cs="Times New Roman" w:hint="eastAsia"/>
          <w:sz w:val="24"/>
          <w:szCs w:val="24"/>
          <w:lang w:val="x-none"/>
        </w:rPr>
        <w:t>上市公司</w:t>
      </w:r>
      <w:r w:rsidRPr="00CF772B">
        <w:rPr>
          <w:rFonts w:ascii="Times New Roman" w:hAnsi="Times New Roman" w:cs="Times New Roman" w:hint="eastAsia"/>
          <w:sz w:val="24"/>
          <w:szCs w:val="24"/>
          <w:lang w:val="x-none"/>
        </w:rPr>
        <w:t>促使标的公司在</w:t>
      </w:r>
      <w:r>
        <w:rPr>
          <w:rFonts w:ascii="Times New Roman" w:hAnsi="Times New Roman" w:cs="Times New Roman" w:hint="eastAsia"/>
          <w:sz w:val="24"/>
          <w:szCs w:val="24"/>
          <w:lang w:val="x-none"/>
        </w:rPr>
        <w:t>上市公司</w:t>
      </w:r>
      <w:r w:rsidRPr="00CF772B">
        <w:rPr>
          <w:rFonts w:ascii="Times New Roman" w:hAnsi="Times New Roman" w:cs="Times New Roman" w:hint="eastAsia"/>
          <w:sz w:val="24"/>
          <w:szCs w:val="24"/>
          <w:lang w:val="x-none"/>
        </w:rPr>
        <w:t>经股东大会决定聘请的进行年度会</w:t>
      </w:r>
      <w:r w:rsidRPr="00CF772B">
        <w:rPr>
          <w:rFonts w:ascii="Times New Roman" w:hAnsi="Times New Roman" w:cs="Times New Roman" w:hint="eastAsia"/>
          <w:sz w:val="24"/>
          <w:szCs w:val="24"/>
          <w:lang w:val="x-none"/>
        </w:rPr>
        <w:lastRenderedPageBreak/>
        <w:t>计报表审计的会计师事务所出具关于标的公司业绩承诺实现情况的专项报告，及减值测试情况的审核报告后</w:t>
      </w:r>
      <w:r w:rsidRPr="00CF772B">
        <w:rPr>
          <w:rFonts w:ascii="Times New Roman" w:hAnsi="Times New Roman" w:cs="Times New Roman" w:hint="eastAsia"/>
          <w:sz w:val="24"/>
          <w:szCs w:val="24"/>
          <w:lang w:val="x-none"/>
        </w:rPr>
        <w:t>60</w:t>
      </w:r>
      <w:r w:rsidRPr="00CF772B">
        <w:rPr>
          <w:rFonts w:ascii="Times New Roman" w:hAnsi="Times New Roman" w:cs="Times New Roman" w:hint="eastAsia"/>
          <w:sz w:val="24"/>
          <w:szCs w:val="24"/>
          <w:lang w:val="x-none"/>
        </w:rPr>
        <w:t>日内，向奖励对象付清奖励款。获得超额奖励的对象收取相关奖励的纳税义务由其自行承担，且标的公司有权代扣代缴个人所得税。</w:t>
      </w:r>
    </w:p>
    <w:p w14:paraId="3A5D6BE8" w14:textId="4C340283" w:rsidR="00CF772B" w:rsidRPr="00CF772B" w:rsidRDefault="00CF772B" w:rsidP="00CF772B">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超额业绩奖励计入标的公司业绩承诺期当期费用，在考核业绩承诺指标完成情况时不考虑该费用对标的公司净利润（合并报表口径扣除非经常性损益后归属于母公司股东的净利润）的影响，在计算超额业绩奖励金额时不考虑该费用对标的公司业绩承诺期内累计实现的合并报表口径不扣除非经常性损益的归属于母公司股东的净利润数的影响。</w:t>
      </w:r>
    </w:p>
    <w:p w14:paraId="181E77EA" w14:textId="2B8632D1" w:rsidR="00CF772B" w:rsidRPr="007E6708" w:rsidRDefault="00CF772B" w:rsidP="00CF772B">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除非因中国《企业会计准则》和其他适用法律、法规规定以及监管机构要求或者上市公司的会计政策、会计估计发生变更，标的公司及其子公司在业绩承诺期内不得变更会计政策、会计估计；如因上述因素导致标的公司发生会计政策和会计估计变更，则在计算标的公司业绩承诺实现情况和金额以及超额业绩奖励情况和金额时，所使用的会计政策及会计估计均不做变更。</w:t>
      </w:r>
    </w:p>
    <w:p w14:paraId="06F64ABA"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16" w:name="_Toc145333544"/>
      <w:r w:rsidRPr="007E6708">
        <w:rPr>
          <w:rFonts w:ascii="Times New Roman" w:hAnsi="Times New Roman" w:cs="Times New Roman" w:hint="eastAsia"/>
          <w:b/>
          <w:sz w:val="28"/>
          <w:szCs w:val="24"/>
        </w:rPr>
        <w:t>（二）募集配套资金</w:t>
      </w:r>
      <w:bookmarkEnd w:id="116"/>
    </w:p>
    <w:p w14:paraId="319D6443"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1</w:t>
      </w:r>
      <w:r w:rsidRPr="007E6708">
        <w:rPr>
          <w:rFonts w:ascii="Times New Roman" w:hAnsi="Times New Roman" w:cs="Times New Roman" w:hint="eastAsia"/>
          <w:b/>
          <w:sz w:val="24"/>
          <w:szCs w:val="24"/>
          <w:lang w:val="x-none" w:bidi="zh-CN"/>
        </w:rPr>
        <w:t>、募集配套资金的金额及用途</w:t>
      </w:r>
    </w:p>
    <w:p w14:paraId="7E1C3BFF" w14:textId="24AC2F95"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bookmarkStart w:id="117" w:name="_Hlk142915475"/>
      <w:r w:rsidRPr="007E6708">
        <w:rPr>
          <w:rFonts w:ascii="Times New Roman" w:hAnsi="Times New Roman" w:cs="Times New Roman" w:hint="eastAsia"/>
          <w:sz w:val="24"/>
          <w:szCs w:val="24"/>
          <w:lang w:val="x-none"/>
        </w:rPr>
        <w:t>上市公司拟向控股股东祥源控股</w:t>
      </w:r>
      <w:r w:rsidR="008D32EA">
        <w:rPr>
          <w:rFonts w:ascii="Times New Roman" w:hAnsi="Times New Roman" w:cs="Times New Roman" w:hint="eastAsia"/>
          <w:sz w:val="24"/>
          <w:szCs w:val="24"/>
          <w:lang w:val="x-none"/>
        </w:rPr>
        <w:t>、实际控制人俞发祥先生</w:t>
      </w:r>
      <w:r w:rsidRPr="007E6708">
        <w:rPr>
          <w:rFonts w:ascii="Times New Roman" w:hAnsi="Times New Roman" w:cs="Times New Roman" w:hint="eastAsia"/>
          <w:sz w:val="24"/>
          <w:szCs w:val="24"/>
          <w:lang w:val="x-none"/>
        </w:rPr>
        <w:t>发行股份募集配套资金，拟发行的股份数量</w:t>
      </w:r>
      <w:r w:rsidR="008D32EA">
        <w:rPr>
          <w:rFonts w:ascii="Times New Roman" w:hAnsi="Times New Roman" w:cs="Times New Roman" w:hint="eastAsia"/>
          <w:sz w:val="24"/>
          <w:szCs w:val="24"/>
          <w:lang w:val="x-none"/>
        </w:rPr>
        <w:t>合计</w:t>
      </w:r>
      <w:r w:rsidRPr="007E6708">
        <w:rPr>
          <w:rFonts w:ascii="Times New Roman" w:hAnsi="Times New Roman" w:cs="Times New Roman" w:hint="eastAsia"/>
          <w:sz w:val="24"/>
          <w:szCs w:val="24"/>
          <w:lang w:val="x-none"/>
        </w:rPr>
        <w:t>不超过本次发行前上市公司总股本的</w:t>
      </w:r>
      <w:r w:rsidRPr="007E6708">
        <w:rPr>
          <w:rFonts w:ascii="Times New Roman" w:hAnsi="Times New Roman" w:cs="Times New Roman" w:hint="eastAsia"/>
          <w:sz w:val="24"/>
          <w:szCs w:val="24"/>
          <w:lang w:val="x-none"/>
        </w:rPr>
        <w:t>30%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募集配套资金总额不超过本次交易中以发行股份及支付现金方式购买资产交易价格的</w:t>
      </w:r>
      <w:proofErr w:type="spellEnd"/>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发行股份数量及价格按照中国证监会、上交所的相关规定确定</w:t>
      </w:r>
      <w:proofErr w:type="spellEnd"/>
      <w:r w:rsidRPr="007E6708">
        <w:rPr>
          <w:rFonts w:ascii="Times New Roman" w:hAnsi="Times New Roman" w:cs="Times New Roman" w:hint="eastAsia"/>
          <w:sz w:val="24"/>
          <w:szCs w:val="24"/>
          <w:lang w:val="x-none"/>
        </w:rPr>
        <w:t>。</w:t>
      </w:r>
    </w:p>
    <w:p w14:paraId="1C36A7CA" w14:textId="4F23EFF9"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本次募集配套资金扣除发行费用及其他相关费用后，拟用于支付本次收购的</w:t>
      </w:r>
      <w:r w:rsidR="007B6607" w:rsidRPr="007B6607">
        <w:rPr>
          <w:rFonts w:ascii="Times New Roman" w:hAnsi="Times New Roman" w:cs="Times New Roman" w:hint="eastAsia"/>
          <w:sz w:val="24"/>
          <w:szCs w:val="24"/>
          <w:lang w:val="x-none"/>
        </w:rPr>
        <w:t>现金对价、标的公司项目建设投资、补充上市公司流动资金、偿还债务、支付中介机构费用</w:t>
      </w:r>
      <w:r w:rsidR="007B6607">
        <w:rPr>
          <w:rFonts w:ascii="Times New Roman" w:hAnsi="Times New Roman" w:cs="Times New Roman" w:hint="eastAsia"/>
          <w:sz w:val="24"/>
          <w:szCs w:val="24"/>
          <w:lang w:val="x-none"/>
        </w:rPr>
        <w:t>等</w:t>
      </w:r>
      <w:r w:rsidRPr="007E6708">
        <w:rPr>
          <w:rFonts w:ascii="Times New Roman" w:hAnsi="Times New Roman" w:cs="Times New Roman" w:hint="eastAsia"/>
          <w:sz w:val="24"/>
          <w:szCs w:val="24"/>
          <w:lang w:val="x-none"/>
        </w:rPr>
        <w:t>，其中用于补充流动资金或偿还债务的比例将不超过本次交易中以发行股份及支付现金方式购买资产交易价格的</w:t>
      </w:r>
      <w:r w:rsidRPr="007E6708">
        <w:rPr>
          <w:rFonts w:ascii="Times New Roman" w:hAnsi="Times New Roman" w:cs="Times New Roman" w:hint="eastAsia"/>
          <w:sz w:val="24"/>
          <w:szCs w:val="24"/>
          <w:lang w:val="x-none"/>
        </w:rPr>
        <w:t>25%</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或不超过募集配套资金总额的</w:t>
      </w:r>
      <w:proofErr w:type="spellEnd"/>
      <w:r w:rsidRPr="007E6708">
        <w:rPr>
          <w:rFonts w:ascii="Times New Roman" w:hAnsi="Times New Roman" w:cs="Times New Roman" w:hint="eastAsia"/>
          <w:sz w:val="24"/>
          <w:szCs w:val="24"/>
          <w:lang w:val="x-none"/>
        </w:rPr>
        <w:t>50%</w:t>
      </w:r>
      <w:r w:rsidRPr="007E6708">
        <w:rPr>
          <w:rFonts w:ascii="Times New Roman" w:hAnsi="Times New Roman" w:cs="Times New Roman" w:hint="eastAsia"/>
          <w:sz w:val="24"/>
          <w:szCs w:val="24"/>
          <w:lang w:val="x-none"/>
        </w:rPr>
        <w:t>。</w:t>
      </w:r>
      <w:r w:rsidR="00377709" w:rsidRPr="00377709">
        <w:rPr>
          <w:rFonts w:ascii="Times New Roman" w:hAnsi="Times New Roman" w:cs="Times New Roman" w:hint="eastAsia"/>
          <w:sz w:val="24"/>
          <w:szCs w:val="24"/>
          <w:lang w:val="x-none"/>
        </w:rPr>
        <w:t>由于本次发行股份及支付现金购买资产的交易价格尚未最终确定，因此本次募集配套资金具体金额将在标的资产交易价格确定后予以确定</w:t>
      </w:r>
      <w:r w:rsidR="00377709">
        <w:rPr>
          <w:rFonts w:ascii="Times New Roman" w:hAnsi="Times New Roman" w:cs="Times New Roman" w:hint="eastAsia"/>
          <w:sz w:val="24"/>
          <w:szCs w:val="24"/>
          <w:lang w:val="x-none"/>
        </w:rPr>
        <w:t>并</w:t>
      </w:r>
      <w:r w:rsidR="00377709" w:rsidRPr="007E6708">
        <w:rPr>
          <w:rFonts w:ascii="Times New Roman" w:hAnsi="Times New Roman" w:cs="Times New Roman" w:hint="eastAsia"/>
          <w:sz w:val="24"/>
          <w:szCs w:val="24"/>
          <w:lang w:val="x-none"/>
        </w:rPr>
        <w:t>在重组报告书（草案）中予以披露</w:t>
      </w:r>
      <w:r w:rsidR="00425C8A" w:rsidRPr="00425C8A">
        <w:rPr>
          <w:rFonts w:ascii="Times New Roman" w:hAnsi="Times New Roman" w:cs="Times New Roman" w:hint="eastAsia"/>
          <w:sz w:val="24"/>
          <w:szCs w:val="24"/>
          <w:lang w:val="x-none"/>
        </w:rPr>
        <w:t>。</w:t>
      </w:r>
    </w:p>
    <w:p w14:paraId="76BF1EB5" w14:textId="2EF6D055"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交易中，发行股份购买资产不以募集配套资金的实施为前提，但募集配套资金以发行股份购买资产的实施为前提，募集配套资金成功与否并不影响本次发行股份购买资产的实施。若证券监管机构的最新监管意见发生调整，则上市公司可根据相关证券监管机构的最新监管意见对本次募集配套资金相关事项进行相应调整。</w:t>
      </w:r>
      <w:bookmarkEnd w:id="117"/>
    </w:p>
    <w:p w14:paraId="1D09FFF7"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lastRenderedPageBreak/>
        <w:t>2</w:t>
      </w:r>
      <w:r w:rsidRPr="007E6708">
        <w:rPr>
          <w:rFonts w:ascii="Times New Roman" w:hAnsi="Times New Roman" w:cs="Times New Roman" w:hint="eastAsia"/>
          <w:b/>
          <w:sz w:val="24"/>
          <w:szCs w:val="24"/>
          <w:lang w:val="x-none" w:bidi="zh-CN"/>
        </w:rPr>
        <w:t>、募集配套资金发行股份的种类、面值及上市地点</w:t>
      </w:r>
    </w:p>
    <w:p w14:paraId="23AD6419"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本次募集配套资金发行的股票为人民币普通股（</w:t>
      </w:r>
      <w:proofErr w:type="spellStart"/>
      <w:r w:rsidRPr="007E6708">
        <w:rPr>
          <w:rFonts w:ascii="Times New Roman" w:hAnsi="Times New Roman" w:cs="Times New Roman" w:hint="eastAsia"/>
          <w:sz w:val="24"/>
          <w:szCs w:val="24"/>
          <w:lang w:val="x-none"/>
        </w:rPr>
        <w:t>A</w:t>
      </w:r>
      <w:r w:rsidRPr="007E6708">
        <w:rPr>
          <w:rFonts w:ascii="Times New Roman" w:hAnsi="Times New Roman" w:cs="Times New Roman" w:hint="eastAsia"/>
          <w:sz w:val="24"/>
          <w:szCs w:val="24"/>
          <w:lang w:val="x-none"/>
        </w:rPr>
        <w:t>股</w:t>
      </w:r>
      <w:proofErr w:type="spellEnd"/>
      <w:r w:rsidRPr="007E6708">
        <w:rPr>
          <w:rFonts w:ascii="Times New Roman" w:hAnsi="Times New Roman" w:cs="Times New Roman" w:hint="eastAsia"/>
          <w:sz w:val="24"/>
          <w:szCs w:val="24"/>
          <w:lang w:val="x-none"/>
        </w:rPr>
        <w:t>），每股面值为</w:t>
      </w:r>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元，上市地点为上交所。</w:t>
      </w:r>
    </w:p>
    <w:p w14:paraId="4DE5E3DB"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3</w:t>
      </w:r>
      <w:r w:rsidRPr="007E6708">
        <w:rPr>
          <w:rFonts w:ascii="Times New Roman" w:hAnsi="Times New Roman" w:cs="Times New Roman" w:hint="eastAsia"/>
          <w:b/>
          <w:sz w:val="24"/>
          <w:szCs w:val="24"/>
          <w:lang w:val="x-none" w:bidi="zh-CN"/>
        </w:rPr>
        <w:t>、募集配套资金的发行对象</w:t>
      </w:r>
    </w:p>
    <w:p w14:paraId="07631B0F" w14:textId="477429A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本次募集配套资金发行的发行对象为上市公司控股股东祥源控股</w:t>
      </w:r>
      <w:r w:rsidR="008D32EA">
        <w:rPr>
          <w:rFonts w:ascii="Times New Roman" w:hAnsi="Times New Roman" w:cs="Times New Roman" w:hint="eastAsia"/>
          <w:sz w:val="24"/>
          <w:szCs w:val="24"/>
          <w:lang w:val="x-none"/>
        </w:rPr>
        <w:t>、实际控制人俞发祥先生</w:t>
      </w:r>
      <w:r w:rsidRPr="007E6708">
        <w:rPr>
          <w:rFonts w:ascii="Times New Roman" w:hAnsi="Times New Roman" w:cs="Times New Roman" w:hint="eastAsia"/>
          <w:sz w:val="24"/>
          <w:szCs w:val="24"/>
          <w:lang w:val="x-none"/>
        </w:rPr>
        <w:t>。祥源控股</w:t>
      </w:r>
      <w:r w:rsidR="008D32EA">
        <w:rPr>
          <w:rFonts w:ascii="Times New Roman" w:hAnsi="Times New Roman" w:cs="Times New Roman" w:hint="eastAsia"/>
          <w:sz w:val="24"/>
          <w:szCs w:val="24"/>
          <w:lang w:val="x-none"/>
        </w:rPr>
        <w:t>及俞发祥先生均</w:t>
      </w:r>
      <w:r w:rsidRPr="007E6708">
        <w:rPr>
          <w:rFonts w:ascii="Times New Roman" w:hAnsi="Times New Roman" w:cs="Times New Roman" w:hint="eastAsia"/>
          <w:sz w:val="24"/>
          <w:szCs w:val="24"/>
          <w:lang w:val="x-none"/>
        </w:rPr>
        <w:t>以现金方式认购公司本次定向发行的股票。募集配套资金发行股份采取定价发行的方式。</w:t>
      </w:r>
    </w:p>
    <w:p w14:paraId="0011C168"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4</w:t>
      </w:r>
      <w:r w:rsidRPr="007E6708">
        <w:rPr>
          <w:rFonts w:ascii="Times New Roman" w:hAnsi="Times New Roman" w:cs="Times New Roman" w:hint="eastAsia"/>
          <w:b/>
          <w:sz w:val="24"/>
          <w:szCs w:val="24"/>
          <w:lang w:val="x-none" w:bidi="zh-CN"/>
        </w:rPr>
        <w:t>、募集配套资金发行股份的定价依据和发行价格</w:t>
      </w:r>
    </w:p>
    <w:p w14:paraId="443553AD" w14:textId="1E2749C5"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本次募集配套资金的定价基准日为公司第</w:t>
      </w:r>
      <w:r w:rsidRPr="007E6708">
        <w:rPr>
          <w:rFonts w:ascii="Times New Roman" w:hAnsi="Times New Roman" w:cs="Times New Roman"/>
          <w:sz w:val="24"/>
          <w:szCs w:val="24"/>
          <w:lang w:val="x-none"/>
        </w:rPr>
        <w:t>三</w:t>
      </w:r>
      <w:r w:rsidRPr="007E6708">
        <w:rPr>
          <w:rFonts w:ascii="Times New Roman" w:hAnsi="Times New Roman" w:cs="Times New Roman" w:hint="eastAsia"/>
          <w:sz w:val="24"/>
          <w:szCs w:val="24"/>
          <w:lang w:val="x-none"/>
        </w:rPr>
        <w:t>届董事会第</w:t>
      </w:r>
      <w:r w:rsidR="00DF073C">
        <w:rPr>
          <w:rFonts w:ascii="Times New Roman" w:hAnsi="Times New Roman" w:cs="Times New Roman" w:hint="eastAsia"/>
          <w:sz w:val="24"/>
          <w:szCs w:val="24"/>
          <w:lang w:val="x-none"/>
        </w:rPr>
        <w:t>八</w:t>
      </w:r>
      <w:r w:rsidRPr="007E6708">
        <w:rPr>
          <w:rFonts w:ascii="Times New Roman" w:hAnsi="Times New Roman" w:cs="Times New Roman" w:hint="eastAsia"/>
          <w:sz w:val="24"/>
          <w:szCs w:val="24"/>
          <w:lang w:val="x-none"/>
        </w:rPr>
        <w:t>次会议决议公告日。经公司与认购方协商确认，本次募集配套资金的发行价格为</w:t>
      </w:r>
      <w:r w:rsidRPr="007E6708">
        <w:rPr>
          <w:rFonts w:ascii="Times New Roman" w:hAnsi="Times New Roman" w:cs="Times New Roman" w:hint="eastAsia"/>
          <w:sz w:val="24"/>
          <w:szCs w:val="24"/>
          <w:lang w:val="x-none"/>
        </w:rPr>
        <w:t>5</w:t>
      </w:r>
      <w:r w:rsidRPr="007E6708">
        <w:rPr>
          <w:rFonts w:ascii="Times New Roman" w:hAnsi="Times New Roman" w:cs="Times New Roman"/>
          <w:sz w:val="24"/>
          <w:szCs w:val="24"/>
          <w:lang w:val="x-none"/>
        </w:rPr>
        <w:t>.95</w:t>
      </w:r>
      <w:r w:rsidRPr="007E6708">
        <w:rPr>
          <w:rFonts w:ascii="Times New Roman" w:hAnsi="Times New Roman" w:cs="Times New Roman" w:hint="eastAsia"/>
          <w:sz w:val="24"/>
          <w:szCs w:val="24"/>
          <w:lang w:val="x-none"/>
        </w:rPr>
        <w:t>元</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股，不低于定价基准日前</w:t>
      </w:r>
      <w:proofErr w:type="spellEnd"/>
      <w:r w:rsidRPr="007E6708">
        <w:rPr>
          <w:rFonts w:ascii="Times New Roman" w:hAnsi="Times New Roman" w:cs="Times New Roman"/>
          <w:sz w:val="24"/>
          <w:szCs w:val="24"/>
          <w:lang w:val="x-none"/>
        </w:rPr>
        <w:t>20</w:t>
      </w:r>
      <w:r w:rsidRPr="007E6708">
        <w:rPr>
          <w:rFonts w:ascii="Times New Roman" w:hAnsi="Times New Roman" w:cs="Times New Roman" w:hint="eastAsia"/>
          <w:sz w:val="24"/>
          <w:szCs w:val="24"/>
          <w:lang w:val="x-none"/>
        </w:rPr>
        <w:t>个交易日上市公司股票交易均价的</w:t>
      </w:r>
      <w:r w:rsidRPr="007E6708">
        <w:rPr>
          <w:rFonts w:ascii="Times New Roman" w:hAnsi="Times New Roman" w:cs="Times New Roman" w:hint="eastAsia"/>
          <w:sz w:val="24"/>
          <w:szCs w:val="24"/>
          <w:lang w:val="x-none"/>
        </w:rPr>
        <w:t>80.00%</w:t>
      </w:r>
      <w:r w:rsidRPr="007E6708">
        <w:rPr>
          <w:rFonts w:ascii="Times New Roman" w:hAnsi="Times New Roman" w:cs="Times New Roman" w:hint="eastAsia"/>
          <w:sz w:val="24"/>
          <w:szCs w:val="24"/>
          <w:lang w:val="x-none"/>
        </w:rPr>
        <w:t>（交易均价的计算方式为：交易均价定价基准日前</w:t>
      </w:r>
      <w:r w:rsidRPr="007E6708">
        <w:rPr>
          <w:rFonts w:ascii="Times New Roman" w:hAnsi="Times New Roman" w:cs="Times New Roman"/>
          <w:sz w:val="24"/>
          <w:szCs w:val="24"/>
          <w:lang w:val="x-none"/>
        </w:rPr>
        <w:t>20</w:t>
      </w:r>
      <w:r w:rsidRPr="007E6708">
        <w:rPr>
          <w:rFonts w:ascii="Times New Roman" w:hAnsi="Times New Roman" w:cs="Times New Roman" w:hint="eastAsia"/>
          <w:sz w:val="24"/>
          <w:szCs w:val="24"/>
          <w:lang w:val="x-none"/>
        </w:rPr>
        <w:t>个交易日上市公司股票交易总额÷</w:t>
      </w:r>
      <w:r w:rsidRPr="007E6708">
        <w:rPr>
          <w:rFonts w:hint="eastAsia"/>
          <w:sz w:val="23"/>
          <w:szCs w:val="23"/>
        </w:rPr>
        <w:t>定价基准日前</w:t>
      </w:r>
      <w:r w:rsidRPr="007E6708">
        <w:rPr>
          <w:rFonts w:ascii="Times New Roman" w:hAnsi="Times New Roman" w:cs="Times New Roman"/>
          <w:sz w:val="23"/>
          <w:szCs w:val="23"/>
        </w:rPr>
        <w:t>20</w:t>
      </w:r>
      <w:r w:rsidRPr="007E6708">
        <w:rPr>
          <w:rFonts w:hAnsi="Times New Roman" w:hint="eastAsia"/>
          <w:sz w:val="23"/>
          <w:szCs w:val="23"/>
        </w:rPr>
        <w:t>个交易日上市公司股票交易总量）。</w:t>
      </w:r>
    </w:p>
    <w:p w14:paraId="4CD7E3B9"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在募集配套资金的定价基准日至发行日期间，若上市公司发生其他派息、送股、转增股本或配股等除权除息事项，本次募集配套资金的发行价格将按照相关规则作相应调整。</w:t>
      </w:r>
    </w:p>
    <w:p w14:paraId="11480973"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5</w:t>
      </w:r>
      <w:r w:rsidRPr="007E6708">
        <w:rPr>
          <w:rFonts w:ascii="Times New Roman" w:hAnsi="Times New Roman" w:cs="Times New Roman" w:hint="eastAsia"/>
          <w:b/>
          <w:sz w:val="24"/>
          <w:szCs w:val="24"/>
          <w:lang w:val="x-none" w:bidi="zh-CN"/>
        </w:rPr>
        <w:t>、募集配套资金发行股份的发行数量</w:t>
      </w:r>
    </w:p>
    <w:p w14:paraId="139F4112" w14:textId="2F079E2F" w:rsidR="007E6708" w:rsidRPr="007E6708" w:rsidRDefault="00425C8A"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425C8A">
        <w:rPr>
          <w:rFonts w:ascii="Times New Roman" w:hAnsi="Times New Roman" w:cs="Times New Roman" w:hint="eastAsia"/>
          <w:sz w:val="24"/>
          <w:szCs w:val="24"/>
          <w:lang w:val="x-none"/>
        </w:rPr>
        <w:t>募集配套资金发行股份的发行数量根据募集配套资金总额和最终发行价格确定，且不超过本次交易前交建股份总股本的</w:t>
      </w:r>
      <w:r w:rsidRPr="00425C8A">
        <w:rPr>
          <w:rFonts w:ascii="Times New Roman" w:hAnsi="Times New Roman" w:cs="Times New Roman" w:hint="eastAsia"/>
          <w:sz w:val="24"/>
          <w:szCs w:val="24"/>
          <w:lang w:val="x-none"/>
        </w:rPr>
        <w:t>30%</w:t>
      </w:r>
      <w:r w:rsidRPr="00425C8A">
        <w:rPr>
          <w:rFonts w:ascii="Times New Roman" w:hAnsi="Times New Roman" w:cs="Times New Roman" w:hint="eastAsia"/>
          <w:sz w:val="24"/>
          <w:szCs w:val="24"/>
          <w:lang w:val="x-none"/>
        </w:rPr>
        <w:t>，</w:t>
      </w:r>
      <w:proofErr w:type="spellStart"/>
      <w:r w:rsidRPr="00425C8A">
        <w:rPr>
          <w:rFonts w:ascii="Times New Roman" w:hAnsi="Times New Roman" w:cs="Times New Roman" w:hint="eastAsia"/>
          <w:sz w:val="24"/>
          <w:szCs w:val="24"/>
          <w:lang w:val="x-none"/>
        </w:rPr>
        <w:t>即不超过</w:t>
      </w:r>
      <w:proofErr w:type="spellEnd"/>
      <w:r w:rsidRPr="00425C8A">
        <w:rPr>
          <w:rFonts w:ascii="Times New Roman" w:hAnsi="Times New Roman" w:cs="Times New Roman" w:hint="eastAsia"/>
          <w:sz w:val="24"/>
          <w:szCs w:val="24"/>
          <w:lang w:val="x-none"/>
        </w:rPr>
        <w:t>185,677,270</w:t>
      </w:r>
      <w:r w:rsidRPr="00425C8A">
        <w:rPr>
          <w:rFonts w:ascii="Times New Roman" w:hAnsi="Times New Roman" w:cs="Times New Roman" w:hint="eastAsia"/>
          <w:sz w:val="24"/>
          <w:szCs w:val="24"/>
          <w:lang w:val="x-none"/>
        </w:rPr>
        <w:t>股。</w:t>
      </w:r>
      <w:r w:rsidR="00377709" w:rsidRPr="00377709">
        <w:rPr>
          <w:rFonts w:ascii="Times New Roman" w:hAnsi="Times New Roman" w:cs="Times New Roman" w:hint="eastAsia"/>
          <w:sz w:val="24"/>
          <w:szCs w:val="24"/>
          <w:lang w:val="x-none"/>
        </w:rPr>
        <w:t>由于本次发行股份及支付现金购买资产的交易价格尚未最终确定，因此本次募集配套资金具体金额及发行股份数量将在标的资产交易价格确定后予以确定</w:t>
      </w:r>
      <w:r w:rsidR="00377709">
        <w:rPr>
          <w:rFonts w:ascii="Times New Roman" w:hAnsi="Times New Roman" w:cs="Times New Roman" w:hint="eastAsia"/>
          <w:sz w:val="24"/>
          <w:szCs w:val="24"/>
          <w:lang w:val="x-none"/>
        </w:rPr>
        <w:t>并</w:t>
      </w:r>
      <w:r w:rsidR="00377709" w:rsidRPr="007E6708">
        <w:rPr>
          <w:rFonts w:ascii="Times New Roman" w:hAnsi="Times New Roman" w:cs="Times New Roman" w:hint="eastAsia"/>
          <w:sz w:val="24"/>
          <w:szCs w:val="24"/>
          <w:lang w:val="x-none"/>
        </w:rPr>
        <w:t>在重组报告书（草案）中予以披露</w:t>
      </w:r>
      <w:r w:rsidRPr="00425C8A">
        <w:rPr>
          <w:rFonts w:ascii="Times New Roman" w:hAnsi="Times New Roman" w:cs="Times New Roman" w:hint="eastAsia"/>
          <w:sz w:val="24"/>
          <w:szCs w:val="24"/>
          <w:lang w:val="x-none"/>
        </w:rPr>
        <w:t>。</w:t>
      </w:r>
    </w:p>
    <w:p w14:paraId="5F8FFD2B"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募集配套资金的定价基准日至发行日期间，若上市公司发生其他派息、送股、转增股本或配股等除权除息事项，本次募集配套资金的发行价格将按照相关规则作相应调整，本次募集配套资金的发行数量也将作相应调整。</w:t>
      </w:r>
    </w:p>
    <w:p w14:paraId="31F04C37"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6</w:t>
      </w:r>
      <w:r w:rsidRPr="007E6708">
        <w:rPr>
          <w:rFonts w:ascii="Times New Roman" w:hAnsi="Times New Roman" w:cs="Times New Roman" w:hint="eastAsia"/>
          <w:b/>
          <w:sz w:val="24"/>
          <w:szCs w:val="24"/>
          <w:lang w:val="x-none" w:bidi="zh-CN"/>
        </w:rPr>
        <w:t>、锁定期安排</w:t>
      </w:r>
    </w:p>
    <w:p w14:paraId="6AA89B8A" w14:textId="46B0AA78"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本次募集配套资金发行的股份自股份上市之日起</w:t>
      </w:r>
      <w:r w:rsidRPr="007E6708">
        <w:rPr>
          <w:rFonts w:ascii="Times New Roman" w:hAnsi="Times New Roman" w:cs="Times New Roman" w:hint="eastAsia"/>
          <w:sz w:val="24"/>
          <w:szCs w:val="24"/>
          <w:lang w:val="x-none"/>
        </w:rPr>
        <w:t>1</w:t>
      </w:r>
      <w:r w:rsidRPr="007E6708">
        <w:rPr>
          <w:rFonts w:ascii="Times New Roman" w:hAnsi="Times New Roman" w:cs="Times New Roman"/>
          <w:sz w:val="24"/>
          <w:szCs w:val="24"/>
          <w:lang w:val="x-none"/>
        </w:rPr>
        <w:t>8</w:t>
      </w:r>
      <w:r w:rsidRPr="007E6708">
        <w:rPr>
          <w:rFonts w:ascii="Times New Roman" w:hAnsi="Times New Roman" w:cs="Times New Roman" w:hint="eastAsia"/>
          <w:sz w:val="24"/>
          <w:szCs w:val="24"/>
          <w:lang w:val="x-none"/>
        </w:rPr>
        <w:t>个月内不得以任何方式转让，此后按照中国证监会和上交所的相关规定办理。</w:t>
      </w:r>
    </w:p>
    <w:p w14:paraId="6163FADC"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本次募集配套资金完成后，认购方因上市公司发生其他派息、送股、转增股本或配股等原因而导致增持的股份，亦应遵守上述股份锁定约定。</w:t>
      </w:r>
    </w:p>
    <w:p w14:paraId="539BC22E"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若上述锁定期安排与证券监管机构的最新监管意见不相符，将根据相关证券监管机构的监管意见进行相应调整。</w:t>
      </w:r>
    </w:p>
    <w:p w14:paraId="19754D02"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7</w:t>
      </w:r>
      <w:r w:rsidRPr="007E6708">
        <w:rPr>
          <w:rFonts w:ascii="Times New Roman" w:hAnsi="Times New Roman" w:cs="Times New Roman" w:hint="eastAsia"/>
          <w:b/>
          <w:sz w:val="24"/>
          <w:szCs w:val="24"/>
          <w:lang w:val="x-none" w:bidi="zh-CN"/>
        </w:rPr>
        <w:t>、滚存未分配利润的安排</w:t>
      </w:r>
    </w:p>
    <w:p w14:paraId="44180797"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本次募集配套资金发行完成前滚存的未分配利润将由本次募集配套资金发行完成后的公司新老股东按照发行完成后股份比例共享。</w:t>
      </w:r>
      <w:bookmarkStart w:id="118" w:name="_Toc529829760"/>
      <w:bookmarkStart w:id="119" w:name="_Toc530746737"/>
      <w:bookmarkEnd w:id="114"/>
    </w:p>
    <w:p w14:paraId="68E7F8BB"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20" w:name="_Toc145333545"/>
      <w:r w:rsidRPr="007E6708">
        <w:rPr>
          <w:rFonts w:ascii="Times New Roman" w:hAnsi="Times New Roman" w:cs="Times New Roman" w:hint="eastAsia"/>
          <w:b/>
          <w:sz w:val="28"/>
          <w:szCs w:val="24"/>
        </w:rPr>
        <w:t>（三）标的资产预估作价情况</w:t>
      </w:r>
      <w:bookmarkEnd w:id="120"/>
    </w:p>
    <w:p w14:paraId="263E05B6" w14:textId="48EC3F41"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截至本预案出具之日，本次交易标的资产的审计、评估工作尚未完成，标的资产的预估值及交易价格尚未确定。本次交易涉及的标的资产的最终财务数据、评估结果将在符合《证券法》规定的会计师事务所、评估机构出具正式审计报告、评估报告后确定，相关资产经审计的财务数据、评估结果将在重组报告书</w:t>
      </w:r>
      <w:r w:rsidR="00C530A8" w:rsidRPr="00C530A8">
        <w:rPr>
          <w:rFonts w:ascii="Times New Roman" w:hAnsi="Times New Roman" w:cs="Times New Roman" w:hint="eastAsia"/>
          <w:sz w:val="24"/>
          <w:szCs w:val="24"/>
          <w:lang w:val="x-none"/>
        </w:rPr>
        <w:t>（草案）</w:t>
      </w:r>
      <w:r w:rsidRPr="007E6708">
        <w:rPr>
          <w:rFonts w:ascii="Times New Roman" w:hAnsi="Times New Roman" w:cs="Times New Roman" w:hint="eastAsia"/>
          <w:sz w:val="24"/>
          <w:szCs w:val="24"/>
          <w:lang w:val="x-none"/>
        </w:rPr>
        <w:t>中予以披露。本次交易标的资产的最终交易价格将以符合《证券法》规定的评估机构出具的评估报告的评估结果为基础，由交易双方协商确定并将在重组报告书</w:t>
      </w:r>
      <w:r w:rsidR="00C530A8" w:rsidRPr="00C530A8">
        <w:rPr>
          <w:rFonts w:ascii="Times New Roman" w:hAnsi="Times New Roman" w:cs="Times New Roman" w:hint="eastAsia"/>
          <w:sz w:val="24"/>
          <w:szCs w:val="24"/>
          <w:lang w:val="x-none"/>
        </w:rPr>
        <w:t>（草案）</w:t>
      </w:r>
      <w:r w:rsidRPr="007E6708">
        <w:rPr>
          <w:rFonts w:ascii="Times New Roman" w:hAnsi="Times New Roman" w:cs="Times New Roman" w:hint="eastAsia"/>
          <w:sz w:val="24"/>
          <w:szCs w:val="24"/>
          <w:lang w:val="x-none"/>
        </w:rPr>
        <w:t>中进行披露。</w:t>
      </w:r>
    </w:p>
    <w:p w14:paraId="346DE08C" w14:textId="77777777" w:rsidR="007E6708" w:rsidRPr="007E6708" w:rsidRDefault="007E6708" w:rsidP="007E6708">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121" w:name="_Toc503902055"/>
      <w:bookmarkStart w:id="122" w:name="_Toc503902413"/>
      <w:bookmarkStart w:id="123" w:name="_Toc503914647"/>
      <w:bookmarkStart w:id="124" w:name="_Toc503945037"/>
      <w:bookmarkStart w:id="125" w:name="_Toc506224316"/>
      <w:bookmarkStart w:id="126" w:name="_Toc529829761"/>
      <w:bookmarkStart w:id="127" w:name="_Toc530746738"/>
      <w:bookmarkStart w:id="128" w:name="_Toc145333546"/>
      <w:bookmarkEnd w:id="118"/>
      <w:bookmarkEnd w:id="119"/>
      <w:r w:rsidRPr="007E6708">
        <w:rPr>
          <w:rFonts w:ascii="Times New Roman" w:eastAsia="黑体" w:hAnsi="Times New Roman" w:cs="Times New Roman" w:hint="eastAsia"/>
          <w:sz w:val="30"/>
          <w:szCs w:val="20"/>
          <w:lang w:val="x-none"/>
        </w:rPr>
        <w:t>三、本次交易构成关联交易</w:t>
      </w:r>
      <w:bookmarkEnd w:id="121"/>
      <w:bookmarkEnd w:id="122"/>
      <w:bookmarkEnd w:id="123"/>
      <w:bookmarkEnd w:id="124"/>
      <w:bookmarkEnd w:id="125"/>
      <w:bookmarkEnd w:id="126"/>
      <w:bookmarkEnd w:id="127"/>
      <w:bookmarkEnd w:id="128"/>
    </w:p>
    <w:p w14:paraId="764C34FF" w14:textId="6E1AC580" w:rsidR="007E6708" w:rsidRPr="007E6708" w:rsidRDefault="00ED2F29"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上市</w:t>
      </w:r>
      <w:r w:rsidR="007E6708" w:rsidRPr="007E6708">
        <w:rPr>
          <w:rFonts w:ascii="Times New Roman" w:hAnsi="Times New Roman" w:cs="Times New Roman" w:hint="eastAsia"/>
          <w:sz w:val="24"/>
          <w:szCs w:val="24"/>
          <w:lang w:val="x-none"/>
        </w:rPr>
        <w:t>公司本次发行股份</w:t>
      </w:r>
      <w:r w:rsidR="005D3AFC">
        <w:rPr>
          <w:rFonts w:ascii="Times New Roman" w:hAnsi="Times New Roman" w:cs="Times New Roman" w:hint="eastAsia"/>
          <w:sz w:val="24"/>
          <w:szCs w:val="24"/>
          <w:lang w:val="x-none"/>
        </w:rPr>
        <w:t>及支付现金</w:t>
      </w:r>
      <w:r w:rsidR="007E6708" w:rsidRPr="007E6708">
        <w:rPr>
          <w:rFonts w:ascii="Times New Roman" w:hAnsi="Times New Roman" w:cs="Times New Roman" w:hint="eastAsia"/>
          <w:sz w:val="24"/>
          <w:szCs w:val="24"/>
          <w:lang w:val="x-none"/>
        </w:rPr>
        <w:t>购买资产的交易对方为</w:t>
      </w:r>
      <w:r w:rsidR="00C530A8">
        <w:rPr>
          <w:rFonts w:ascii="Times New Roman" w:hAnsi="Times New Roman" w:cs="Times New Roman" w:hint="eastAsia"/>
          <w:sz w:val="24"/>
          <w:szCs w:val="24"/>
          <w:lang w:val="x-none"/>
        </w:rPr>
        <w:t>无锡博达合一</w:t>
      </w:r>
      <w:r w:rsidR="007E6708" w:rsidRPr="007E6708">
        <w:rPr>
          <w:rFonts w:ascii="Times New Roman" w:hAnsi="Times New Roman" w:cs="Times New Roman" w:hint="eastAsia"/>
          <w:sz w:val="24"/>
          <w:szCs w:val="24"/>
          <w:lang w:val="x-none"/>
        </w:rPr>
        <w:t>。本次交易前，</w:t>
      </w:r>
      <w:r w:rsidR="00C530A8">
        <w:rPr>
          <w:rFonts w:ascii="Times New Roman" w:hAnsi="Times New Roman" w:cs="Times New Roman" w:hint="eastAsia"/>
          <w:sz w:val="24"/>
          <w:szCs w:val="24"/>
          <w:lang w:val="x-none"/>
        </w:rPr>
        <w:t>无锡博达合一</w:t>
      </w:r>
      <w:r w:rsidR="007E6708" w:rsidRPr="007E6708">
        <w:rPr>
          <w:rFonts w:ascii="Times New Roman" w:hAnsi="Times New Roman" w:cs="Times New Roman" w:hint="eastAsia"/>
          <w:sz w:val="24"/>
          <w:szCs w:val="24"/>
          <w:lang w:val="x-none"/>
        </w:rPr>
        <w:t>不持有上市公司股份，不属于</w:t>
      </w:r>
      <w:r>
        <w:rPr>
          <w:rFonts w:ascii="Times New Roman" w:hAnsi="Times New Roman" w:cs="Times New Roman" w:hint="eastAsia"/>
          <w:sz w:val="24"/>
          <w:szCs w:val="24"/>
          <w:lang w:val="x-none"/>
        </w:rPr>
        <w:t>上市</w:t>
      </w:r>
      <w:r w:rsidR="007E6708" w:rsidRPr="007E6708">
        <w:rPr>
          <w:rFonts w:ascii="Times New Roman" w:hAnsi="Times New Roman" w:cs="Times New Roman" w:hint="eastAsia"/>
          <w:sz w:val="24"/>
          <w:szCs w:val="24"/>
          <w:lang w:val="x-none"/>
        </w:rPr>
        <w:t>公司关联方。根据交易方案，本次交易完成后，</w:t>
      </w:r>
      <w:r w:rsidR="00C530A8">
        <w:rPr>
          <w:rFonts w:ascii="Times New Roman" w:hAnsi="Times New Roman" w:cs="Times New Roman" w:hint="eastAsia"/>
          <w:sz w:val="24"/>
          <w:szCs w:val="24"/>
          <w:lang w:val="x-none"/>
        </w:rPr>
        <w:t>无锡博达合一</w:t>
      </w:r>
      <w:r w:rsidR="007E6708" w:rsidRPr="007E6708">
        <w:rPr>
          <w:rFonts w:ascii="Times New Roman" w:hAnsi="Times New Roman" w:cs="Times New Roman" w:hint="eastAsia"/>
          <w:sz w:val="24"/>
          <w:szCs w:val="24"/>
          <w:lang w:val="x-none"/>
        </w:rPr>
        <w:t>预计将成为上市公司持股</w:t>
      </w:r>
      <w:r w:rsidR="007E6708" w:rsidRPr="007E6708">
        <w:rPr>
          <w:rFonts w:ascii="Times New Roman" w:hAnsi="Times New Roman" w:cs="Times New Roman"/>
          <w:sz w:val="24"/>
          <w:szCs w:val="24"/>
          <w:lang w:val="x-none"/>
        </w:rPr>
        <w:t>5%</w:t>
      </w:r>
      <w:r w:rsidR="007E6708" w:rsidRPr="007E6708">
        <w:rPr>
          <w:rFonts w:ascii="Times New Roman" w:hAnsi="Times New Roman" w:cs="Times New Roman" w:hint="eastAsia"/>
          <w:sz w:val="24"/>
          <w:szCs w:val="24"/>
          <w:lang w:val="x-none"/>
        </w:rPr>
        <w:t>以上的股东。根据《公司法》《证券法》《股票上市规则》等法律、法规及规范性文件的相关规定，本次交易的交易对方与上市公司存在关联关系。因此，发行股份及支付现金购买资产事项预计构成关联交易，但不涉及董事和股东的回避表决安排。</w:t>
      </w:r>
      <w:r w:rsidR="007E6708" w:rsidRPr="007E6708">
        <w:rPr>
          <w:rFonts w:ascii="Times New Roman" w:hAnsi="Times New Roman" w:cs="Times New Roman"/>
          <w:sz w:val="24"/>
          <w:szCs w:val="24"/>
          <w:lang w:val="x-none"/>
        </w:rPr>
        <w:t xml:space="preserve"> </w:t>
      </w:r>
    </w:p>
    <w:p w14:paraId="649A082E" w14:textId="24D87E14"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kern w:val="2"/>
          <w:sz w:val="24"/>
          <w:szCs w:val="24"/>
          <w:lang w:val="x-none" w:eastAsia="x-none"/>
        </w:rPr>
      </w:pPr>
      <w:r w:rsidRPr="007E6708">
        <w:rPr>
          <w:rFonts w:ascii="Times New Roman" w:hAnsi="Times New Roman" w:cs="Times New Roman" w:hint="eastAsia"/>
          <w:sz w:val="24"/>
          <w:szCs w:val="24"/>
          <w:lang w:val="x-none"/>
        </w:rPr>
        <w:t>本次发行股份募集配套资金的发行对象祥源控股为上市公司控股股东</w:t>
      </w:r>
      <w:r w:rsidR="008D32EA">
        <w:rPr>
          <w:rFonts w:ascii="Times New Roman" w:hAnsi="Times New Roman" w:cs="Times New Roman" w:hint="eastAsia"/>
          <w:sz w:val="24"/>
          <w:szCs w:val="24"/>
          <w:lang w:val="x-none"/>
        </w:rPr>
        <w:t>，俞发祥先生为上市公司实际控制人，</w:t>
      </w:r>
      <w:r w:rsidRPr="007E6708">
        <w:rPr>
          <w:rFonts w:ascii="Times New Roman" w:hAnsi="Times New Roman" w:cs="Times New Roman" w:hint="eastAsia"/>
          <w:sz w:val="24"/>
          <w:szCs w:val="24"/>
          <w:lang w:val="x-none"/>
        </w:rPr>
        <w:t>因此本次发行股份募集配套资金事项构成关联交易。上市公司严格按照相关规定履行关联交易审批程序。在董事会审议相关议案时，由非关联董事表决通过，独立董事对本次发行相关议案出具事前认可意见和独立意见；相关议案提请股东大会审议时，关联股东将回避表决。</w:t>
      </w:r>
    </w:p>
    <w:p w14:paraId="0438BC22" w14:textId="77777777" w:rsidR="007E6708" w:rsidRPr="007E6708" w:rsidRDefault="007E6708" w:rsidP="007E6708">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129" w:name="_Toc503902057"/>
      <w:bookmarkStart w:id="130" w:name="_Toc503902415"/>
      <w:bookmarkStart w:id="131" w:name="_Toc503914649"/>
      <w:bookmarkStart w:id="132" w:name="_Toc503945039"/>
      <w:bookmarkStart w:id="133" w:name="_Toc506224319"/>
      <w:bookmarkStart w:id="134" w:name="_Toc529829764"/>
      <w:bookmarkStart w:id="135" w:name="_Toc530746739"/>
      <w:bookmarkStart w:id="136" w:name="_Toc145333547"/>
      <w:r w:rsidRPr="007E6708">
        <w:rPr>
          <w:rFonts w:ascii="Times New Roman" w:eastAsia="黑体" w:hAnsi="Times New Roman" w:cs="Times New Roman" w:hint="eastAsia"/>
          <w:sz w:val="30"/>
          <w:szCs w:val="20"/>
          <w:lang w:val="x-none"/>
        </w:rPr>
        <w:t>四、本次交易预计构成重大资产重组、不构成重组上市</w:t>
      </w:r>
      <w:bookmarkEnd w:id="129"/>
      <w:bookmarkEnd w:id="130"/>
      <w:bookmarkEnd w:id="131"/>
      <w:bookmarkEnd w:id="132"/>
      <w:bookmarkEnd w:id="133"/>
      <w:bookmarkEnd w:id="134"/>
      <w:bookmarkEnd w:id="135"/>
      <w:bookmarkEnd w:id="136"/>
    </w:p>
    <w:p w14:paraId="0F961BA7"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37" w:name="_Toc145333548"/>
      <w:r w:rsidRPr="007E6708">
        <w:rPr>
          <w:rFonts w:ascii="Times New Roman" w:hAnsi="Times New Roman" w:cs="Times New Roman" w:hint="eastAsia"/>
          <w:b/>
          <w:sz w:val="28"/>
          <w:szCs w:val="24"/>
        </w:rPr>
        <w:lastRenderedPageBreak/>
        <w:t>（一）本次交易预计构成重大资产重组</w:t>
      </w:r>
      <w:bookmarkEnd w:id="137"/>
    </w:p>
    <w:p w14:paraId="7D76D16C" w14:textId="427ED2B0" w:rsidR="00377709" w:rsidRDefault="00377709"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377709">
        <w:rPr>
          <w:rFonts w:ascii="Times New Roman" w:hAnsi="Times New Roman" w:cs="Times New Roman" w:hint="eastAsia"/>
          <w:sz w:val="24"/>
          <w:szCs w:val="24"/>
          <w:lang w:val="x-none"/>
        </w:rPr>
        <w:t>本次交易的标的资产的审计、评估工作尚未完成，交易价格尚未最终确定。经初步</w:t>
      </w:r>
      <w:r w:rsidR="008660F0">
        <w:rPr>
          <w:rFonts w:ascii="Times New Roman" w:hAnsi="Times New Roman" w:cs="Times New Roman" w:hint="eastAsia"/>
          <w:sz w:val="24"/>
          <w:szCs w:val="24"/>
          <w:lang w:val="x-none"/>
        </w:rPr>
        <w:t>判断</w:t>
      </w:r>
      <w:r w:rsidRPr="00377709">
        <w:rPr>
          <w:rFonts w:ascii="Times New Roman" w:hAnsi="Times New Roman" w:cs="Times New Roman" w:hint="eastAsia"/>
          <w:sz w:val="24"/>
          <w:szCs w:val="24"/>
          <w:lang w:val="x-none"/>
        </w:rPr>
        <w:t>，本次交易将达到《上市公司重大资产重组管理办法》所规定的重大资产重组标准，预计构成上市公司重大资产重组</w:t>
      </w:r>
      <w:r>
        <w:rPr>
          <w:rFonts w:ascii="Times New Roman" w:hAnsi="Times New Roman" w:cs="Times New Roman" w:hint="eastAsia"/>
          <w:sz w:val="24"/>
          <w:szCs w:val="24"/>
          <w:lang w:val="x-none"/>
        </w:rPr>
        <w:t>。</w:t>
      </w:r>
    </w:p>
    <w:p w14:paraId="35A7BF08"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38" w:name="_Toc145333549"/>
      <w:r w:rsidRPr="007E6708">
        <w:rPr>
          <w:rFonts w:ascii="Times New Roman" w:hAnsi="Times New Roman" w:cs="Times New Roman" w:hint="eastAsia"/>
          <w:b/>
          <w:sz w:val="28"/>
          <w:szCs w:val="24"/>
        </w:rPr>
        <w:t>（二）本次交易不构成重组上市</w:t>
      </w:r>
      <w:bookmarkEnd w:id="138"/>
    </w:p>
    <w:p w14:paraId="7F5869D3"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交易前后，上市公司的实际控制人均为俞发祥先生，不会导致上市公司控制权变更。本次交易前三十六个月内，上市公司的实际控制人未发生变更。因此，本次交易不构成《重组管理办法》第十三条规定的重组上市情形。</w:t>
      </w:r>
    </w:p>
    <w:p w14:paraId="7DE0AE46" w14:textId="77777777" w:rsidR="007E6708" w:rsidRPr="007E6708" w:rsidRDefault="007E6708" w:rsidP="007E6708">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139" w:name="_Toc503902062"/>
      <w:bookmarkStart w:id="140" w:name="_Toc503902417"/>
      <w:bookmarkStart w:id="141" w:name="_Toc503914651"/>
      <w:bookmarkStart w:id="142" w:name="_Toc503945041"/>
      <w:bookmarkStart w:id="143" w:name="_Toc506224321"/>
      <w:bookmarkStart w:id="144" w:name="_Toc529829767"/>
      <w:bookmarkStart w:id="145" w:name="_Toc530746742"/>
      <w:bookmarkStart w:id="146" w:name="_Toc145333550"/>
      <w:r w:rsidRPr="007E6708">
        <w:rPr>
          <w:rFonts w:ascii="Times New Roman" w:eastAsia="黑体" w:hAnsi="Times New Roman" w:cs="Times New Roman" w:hint="eastAsia"/>
          <w:sz w:val="30"/>
          <w:szCs w:val="20"/>
          <w:lang w:val="x-none"/>
        </w:rPr>
        <w:t>五、本次交易</w:t>
      </w:r>
      <w:bookmarkEnd w:id="139"/>
      <w:bookmarkEnd w:id="140"/>
      <w:bookmarkEnd w:id="141"/>
      <w:bookmarkEnd w:id="142"/>
      <w:bookmarkEnd w:id="143"/>
      <w:bookmarkEnd w:id="144"/>
      <w:bookmarkEnd w:id="145"/>
      <w:r w:rsidRPr="007E6708">
        <w:rPr>
          <w:rFonts w:ascii="Times New Roman" w:eastAsia="黑体" w:hAnsi="Times New Roman" w:cs="Times New Roman" w:hint="eastAsia"/>
          <w:sz w:val="30"/>
          <w:szCs w:val="20"/>
          <w:lang w:val="x-none"/>
        </w:rPr>
        <w:t>已履行及尚需履行的主要程序</w:t>
      </w:r>
      <w:bookmarkEnd w:id="146"/>
    </w:p>
    <w:p w14:paraId="2F8A9F8D" w14:textId="77777777" w:rsidR="007E6708" w:rsidRPr="007E6708" w:rsidRDefault="007E6708" w:rsidP="007E6708">
      <w:pPr>
        <w:widowControl w:val="0"/>
        <w:spacing w:beforeLines="50" w:before="120" w:after="50" w:line="360" w:lineRule="auto"/>
        <w:jc w:val="both"/>
        <w:outlineLvl w:val="2"/>
        <w:rPr>
          <w:rFonts w:ascii="Times New Roman" w:hAnsi="Times New Roman" w:cs="Times New Roman"/>
          <w:b/>
          <w:sz w:val="28"/>
          <w:szCs w:val="24"/>
        </w:rPr>
      </w:pPr>
      <w:bookmarkStart w:id="147" w:name="_Toc145333551"/>
      <w:r w:rsidRPr="007E6708">
        <w:rPr>
          <w:rFonts w:ascii="Times New Roman" w:hAnsi="Times New Roman" w:cs="Times New Roman" w:hint="eastAsia"/>
          <w:b/>
          <w:sz w:val="28"/>
          <w:szCs w:val="24"/>
        </w:rPr>
        <w:t>（一）本次交易方案已履行的决策及审批程序</w:t>
      </w:r>
      <w:bookmarkEnd w:id="147"/>
    </w:p>
    <w:p w14:paraId="7417C241" w14:textId="77777777"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）本次交易预案已经交易对方内部决策机构审议通过；</w:t>
      </w:r>
    </w:p>
    <w:p w14:paraId="4E84363E" w14:textId="10EC102F"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2</w:t>
      </w:r>
      <w:r w:rsidRPr="007E6708">
        <w:rPr>
          <w:rFonts w:ascii="Times New Roman" w:hAnsi="Times New Roman" w:cs="Times New Roman" w:hint="eastAsia"/>
          <w:sz w:val="24"/>
          <w:szCs w:val="24"/>
          <w:lang w:val="x-none"/>
        </w:rPr>
        <w:t>）本次交易预案已经上市公司第</w:t>
      </w:r>
      <w:r w:rsidR="00223B14">
        <w:rPr>
          <w:rFonts w:ascii="Times New Roman" w:hAnsi="Times New Roman" w:cs="Times New Roman" w:hint="eastAsia"/>
          <w:sz w:val="24"/>
          <w:szCs w:val="24"/>
          <w:lang w:val="x-none"/>
        </w:rPr>
        <w:t>三</w:t>
      </w:r>
      <w:r w:rsidRPr="007E6708">
        <w:rPr>
          <w:rFonts w:ascii="Times New Roman" w:hAnsi="Times New Roman" w:cs="Times New Roman" w:hint="eastAsia"/>
          <w:sz w:val="24"/>
          <w:szCs w:val="24"/>
          <w:lang w:val="x-none"/>
        </w:rPr>
        <w:t>届董事会第</w:t>
      </w:r>
      <w:r w:rsidR="00DF073C">
        <w:rPr>
          <w:rFonts w:ascii="Times New Roman" w:hAnsi="Times New Roman" w:cs="Times New Roman" w:hint="eastAsia"/>
          <w:sz w:val="24"/>
          <w:szCs w:val="24"/>
          <w:lang w:val="x-none"/>
        </w:rPr>
        <w:t>八</w:t>
      </w:r>
      <w:r w:rsidRPr="007E6708">
        <w:rPr>
          <w:rFonts w:ascii="Times New Roman" w:hAnsi="Times New Roman" w:cs="Times New Roman" w:hint="eastAsia"/>
          <w:sz w:val="24"/>
          <w:szCs w:val="24"/>
          <w:lang w:val="x-none"/>
        </w:rPr>
        <w:t>次会议审议通过。</w:t>
      </w:r>
    </w:p>
    <w:p w14:paraId="4121C177" w14:textId="77777777" w:rsidR="007E6708" w:rsidRPr="007E6708" w:rsidRDefault="007E6708" w:rsidP="007E6708">
      <w:pPr>
        <w:widowControl w:val="0"/>
        <w:spacing w:beforeLines="50" w:before="120" w:after="50" w:line="360" w:lineRule="auto"/>
        <w:jc w:val="both"/>
        <w:outlineLvl w:val="2"/>
        <w:rPr>
          <w:rFonts w:ascii="Times New Roman" w:hAnsi="Times New Roman" w:cs="Times New Roman"/>
          <w:b/>
          <w:sz w:val="28"/>
          <w:szCs w:val="24"/>
        </w:rPr>
      </w:pPr>
      <w:bookmarkStart w:id="148" w:name="_Toc145333552"/>
      <w:r w:rsidRPr="007E6708">
        <w:rPr>
          <w:rFonts w:ascii="Times New Roman" w:hAnsi="Times New Roman" w:cs="Times New Roman" w:hint="eastAsia"/>
          <w:b/>
          <w:sz w:val="28"/>
          <w:szCs w:val="24"/>
        </w:rPr>
        <w:t>（二）本次交易方案尚需履行的决策及审批程序</w:t>
      </w:r>
      <w:bookmarkEnd w:id="148"/>
    </w:p>
    <w:p w14:paraId="4707BD02" w14:textId="77777777"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本次交易尚需履行的决策及审批程序包括但不限于：</w:t>
      </w:r>
    </w:p>
    <w:p w14:paraId="0EEADA35" w14:textId="77777777"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bookmarkStart w:id="149" w:name="_Hlk40436394"/>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）本次交易正式方案经上市公司董事会审议通过；</w:t>
      </w:r>
    </w:p>
    <w:p w14:paraId="62C1ECFB" w14:textId="77777777"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2</w:t>
      </w:r>
      <w:r w:rsidRPr="007E6708">
        <w:rPr>
          <w:rFonts w:ascii="Times New Roman" w:hAnsi="Times New Roman" w:cs="Times New Roman" w:hint="eastAsia"/>
          <w:sz w:val="24"/>
          <w:szCs w:val="24"/>
          <w:lang w:val="x-none"/>
        </w:rPr>
        <w:t>）本次交易正式方案经上市公司股东大会审议通过；</w:t>
      </w:r>
    </w:p>
    <w:p w14:paraId="44AD4F32" w14:textId="77777777"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3</w:t>
      </w:r>
      <w:r w:rsidRPr="007E6708">
        <w:rPr>
          <w:rFonts w:ascii="Times New Roman" w:hAnsi="Times New Roman" w:cs="Times New Roman" w:hint="eastAsia"/>
          <w:sz w:val="24"/>
          <w:szCs w:val="24"/>
          <w:lang w:val="x-none"/>
        </w:rPr>
        <w:t>）本次交易经上交所审核通过并经中国证监会予以注册；</w:t>
      </w:r>
      <w:bookmarkEnd w:id="149"/>
    </w:p>
    <w:p w14:paraId="47C40E3A" w14:textId="77777777"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4</w:t>
      </w:r>
      <w:r w:rsidRPr="007E6708">
        <w:rPr>
          <w:rFonts w:ascii="Times New Roman" w:hAnsi="Times New Roman" w:cs="Times New Roman" w:hint="eastAsia"/>
          <w:sz w:val="24"/>
          <w:szCs w:val="24"/>
          <w:lang w:val="x-none"/>
        </w:rPr>
        <w:t>）相关法律法规所要求的其他可能涉及的批准或核准。</w:t>
      </w:r>
    </w:p>
    <w:p w14:paraId="07F3042C" w14:textId="0895B258" w:rsidR="00A967D2" w:rsidRDefault="007E6708" w:rsidP="00223B14">
      <w:pPr>
        <w:widowControl w:val="0"/>
        <w:spacing w:beforeLines="50" w:before="120" w:after="50" w:line="360" w:lineRule="auto"/>
        <w:ind w:firstLineChars="200" w:firstLine="480"/>
        <w:jc w:val="both"/>
      </w:pPr>
      <w:r w:rsidRPr="007E6708">
        <w:rPr>
          <w:rFonts w:ascii="Times New Roman" w:hAnsi="Times New Roman" w:cs="Times New Roman" w:hint="eastAsia"/>
          <w:sz w:val="24"/>
          <w:szCs w:val="24"/>
          <w:lang w:val="x-none"/>
        </w:rPr>
        <w:t>上述批准或核准等程序属于本次交易的前提条件。本次交易能否取得相关监管机构的批准或核准存在不确定性，而最终取得批准或核准的时间也存在不确定性，提请投资者注意相关风险。</w:t>
      </w:r>
    </w:p>
    <w:p w14:paraId="49AC3F26" w14:textId="7732659F" w:rsidR="00317FA5" w:rsidRPr="0070073B" w:rsidRDefault="00BB4E16" w:rsidP="00462374">
      <w:pPr>
        <w:widowControl w:val="0"/>
        <w:spacing w:beforeLines="100" w:before="240" w:afterLines="100" w:after="240" w:line="360" w:lineRule="auto"/>
        <w:jc w:val="center"/>
        <w:outlineLvl w:val="0"/>
      </w:pPr>
      <w:bookmarkStart w:id="150" w:name="_Toc530343376"/>
      <w:r>
        <w:rPr>
          <w:rFonts w:ascii="Times New Roman" w:hAnsi="Times New Roman"/>
        </w:rPr>
        <w:br w:type="page"/>
      </w:r>
      <w:bookmarkStart w:id="151" w:name="_Hlk142915763"/>
      <w:bookmarkStart w:id="152" w:name="_Toc475449121"/>
      <w:bookmarkStart w:id="153" w:name="_Toc475449473"/>
      <w:bookmarkStart w:id="154" w:name="_Toc476322852"/>
      <w:bookmarkStart w:id="155" w:name="_Toc476749347"/>
      <w:bookmarkStart w:id="156" w:name="_Toc503914658"/>
      <w:bookmarkStart w:id="157" w:name="_Toc503902424"/>
      <w:bookmarkStart w:id="158" w:name="_Toc503902071"/>
      <w:bookmarkStart w:id="159" w:name="_Toc479884200"/>
      <w:bookmarkStart w:id="160" w:name="_Toc525756464"/>
      <w:bookmarkStart w:id="161" w:name="_Toc529829776"/>
      <w:bookmarkStart w:id="162" w:name="_Toc530746749"/>
    </w:p>
    <w:p w14:paraId="0801ACEA" w14:textId="77777777" w:rsidR="00462374" w:rsidRPr="0070073B" w:rsidRDefault="00462374" w:rsidP="00462374">
      <w:pPr>
        <w:widowControl w:val="0"/>
        <w:spacing w:beforeLines="100" w:before="240" w:afterLines="100" w:after="240" w:line="360" w:lineRule="auto"/>
        <w:jc w:val="center"/>
        <w:outlineLvl w:val="0"/>
        <w:rPr>
          <w:rFonts w:ascii="Times New Roman" w:hAnsi="Times New Roman" w:cs="Times New Roman"/>
          <w:sz w:val="24"/>
          <w:szCs w:val="24"/>
        </w:rPr>
      </w:pPr>
      <w:bookmarkStart w:id="163" w:name="_Toc144212793"/>
      <w:bookmarkStart w:id="164" w:name="_Toc145333553"/>
      <w:bookmarkStart w:id="165" w:name="_Hlk70487419"/>
      <w:bookmarkStart w:id="166" w:name="_Toc144212794"/>
      <w:bookmarkEnd w:id="151"/>
      <w:bookmarkEnd w:id="152"/>
      <w:bookmarkEnd w:id="153"/>
      <w:bookmarkEnd w:id="154"/>
      <w:bookmarkEnd w:id="155"/>
      <w:bookmarkEnd w:id="156"/>
      <w:bookmarkEnd w:id="157"/>
      <w:bookmarkEnd w:id="158"/>
      <w:bookmarkEnd w:id="159"/>
      <w:bookmarkEnd w:id="160"/>
      <w:bookmarkEnd w:id="161"/>
      <w:bookmarkEnd w:id="162"/>
      <w:r w:rsidRPr="0070073B">
        <w:rPr>
          <w:rFonts w:ascii="Times New Roman" w:eastAsia="黑体" w:hAnsi="Times New Roman" w:cs="Times New Roman" w:hint="eastAsia"/>
          <w:kern w:val="2"/>
          <w:sz w:val="32"/>
          <w:szCs w:val="20"/>
        </w:rPr>
        <w:lastRenderedPageBreak/>
        <w:t>第二节</w:t>
      </w:r>
      <w:r w:rsidRPr="0070073B">
        <w:rPr>
          <w:rFonts w:ascii="Times New Roman" w:eastAsia="黑体" w:hAnsi="Times New Roman" w:cs="Times New Roman" w:hint="eastAsia"/>
          <w:kern w:val="2"/>
          <w:sz w:val="32"/>
          <w:szCs w:val="20"/>
        </w:rPr>
        <w:t xml:space="preserve"> </w:t>
      </w:r>
      <w:r w:rsidRPr="0070073B">
        <w:rPr>
          <w:rFonts w:ascii="Times New Roman" w:eastAsia="黑体" w:hAnsi="Times New Roman" w:cs="Times New Roman" w:hint="eastAsia"/>
          <w:kern w:val="2"/>
          <w:sz w:val="32"/>
          <w:szCs w:val="20"/>
        </w:rPr>
        <w:t>上市公司基本情况</w:t>
      </w:r>
      <w:bookmarkEnd w:id="163"/>
      <w:bookmarkEnd w:id="164"/>
    </w:p>
    <w:p w14:paraId="43533F5C" w14:textId="77777777" w:rsidR="00462374" w:rsidRPr="00797A3E" w:rsidRDefault="00462374" w:rsidP="00462374">
      <w:pPr>
        <w:pStyle w:val="2fb"/>
        <w:spacing w:before="120" w:after="50"/>
        <w:rPr>
          <w:rFonts w:ascii="Times New Roman" w:hAnsi="Times New Roman"/>
          <w:lang w:eastAsia="zh-CN"/>
        </w:rPr>
      </w:pPr>
      <w:bookmarkStart w:id="167" w:name="_Toc145333554"/>
      <w:bookmarkEnd w:id="165"/>
      <w:r w:rsidRPr="00797A3E">
        <w:rPr>
          <w:rFonts w:ascii="Times New Roman" w:hAnsi="Times New Roman" w:hint="eastAsia"/>
          <w:lang w:eastAsia="zh-CN"/>
        </w:rPr>
        <w:t>一、上市公司基本情况</w:t>
      </w:r>
      <w:bookmarkEnd w:id="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62"/>
        <w:gridCol w:w="6254"/>
      </w:tblGrid>
      <w:tr w:rsidR="00462374" w:rsidRPr="0070073B" w14:paraId="75E9AB21" w14:textId="77777777" w:rsidTr="00EC167F">
        <w:trPr>
          <w:trHeight w:val="397"/>
          <w:tblHeader/>
        </w:trPr>
        <w:tc>
          <w:tcPr>
            <w:tcW w:w="2762" w:type="dxa"/>
            <w:shd w:val="clear" w:color="auto" w:fill="auto"/>
            <w:vAlign w:val="center"/>
          </w:tcPr>
          <w:p w14:paraId="6BB288A8" w14:textId="77777777" w:rsidR="00462374" w:rsidRPr="0070073B" w:rsidRDefault="00462374" w:rsidP="00EC167F">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公司名称</w:t>
            </w:r>
          </w:p>
        </w:tc>
        <w:tc>
          <w:tcPr>
            <w:tcW w:w="6254" w:type="dxa"/>
            <w:shd w:val="clear" w:color="auto" w:fill="auto"/>
            <w:vAlign w:val="center"/>
          </w:tcPr>
          <w:p w14:paraId="3B3185E0" w14:textId="77777777" w:rsidR="00462374" w:rsidRPr="0070073B" w:rsidRDefault="00462374" w:rsidP="00EC167F">
            <w:pPr>
              <w:snapToGrid w:val="0"/>
              <w:rPr>
                <w:rFonts w:ascii="Times New Roman" w:hAnsi="Times New Roman" w:cs="Times New Roman"/>
                <w:sz w:val="21"/>
                <w:szCs w:val="21"/>
              </w:rPr>
            </w:pPr>
            <w:r w:rsidRPr="000F4CE8">
              <w:rPr>
                <w:rFonts w:ascii="Times New Roman" w:hAnsi="Times New Roman" w:cs="Times New Roman" w:hint="eastAsia"/>
                <w:sz w:val="21"/>
                <w:szCs w:val="21"/>
              </w:rPr>
              <w:t>安徽省交通建设股份有限公司</w:t>
            </w:r>
          </w:p>
        </w:tc>
      </w:tr>
      <w:tr w:rsidR="00462374" w:rsidRPr="0070073B" w14:paraId="042C3230" w14:textId="77777777" w:rsidTr="00EC167F">
        <w:trPr>
          <w:trHeight w:val="397"/>
          <w:tblHeader/>
        </w:trPr>
        <w:tc>
          <w:tcPr>
            <w:tcW w:w="2762" w:type="dxa"/>
            <w:shd w:val="clear" w:color="auto" w:fill="auto"/>
            <w:vAlign w:val="center"/>
          </w:tcPr>
          <w:p w14:paraId="2056F924" w14:textId="77777777" w:rsidR="00462374" w:rsidRPr="0070073B" w:rsidRDefault="00462374" w:rsidP="00EC167F">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英文名称</w:t>
            </w:r>
          </w:p>
        </w:tc>
        <w:tc>
          <w:tcPr>
            <w:tcW w:w="6254" w:type="dxa"/>
            <w:shd w:val="clear" w:color="auto" w:fill="auto"/>
            <w:vAlign w:val="center"/>
          </w:tcPr>
          <w:p w14:paraId="43A0A023" w14:textId="77777777" w:rsidR="00462374" w:rsidRPr="0070073B" w:rsidRDefault="00462374" w:rsidP="00EC167F">
            <w:pPr>
              <w:snapToGrid w:val="0"/>
              <w:rPr>
                <w:rFonts w:ascii="Times New Roman" w:hAnsi="Times New Roman" w:cs="Times New Roman"/>
                <w:sz w:val="21"/>
                <w:szCs w:val="21"/>
              </w:rPr>
            </w:pPr>
            <w:r w:rsidRPr="000F4CE8">
              <w:rPr>
                <w:rFonts w:ascii="Times New Roman" w:hAnsi="Times New Roman" w:cs="Times New Roman"/>
                <w:sz w:val="21"/>
                <w:szCs w:val="21"/>
              </w:rPr>
              <w:t xml:space="preserve">Anhui </w:t>
            </w:r>
            <w:proofErr w:type="spellStart"/>
            <w:r w:rsidRPr="000F4CE8">
              <w:rPr>
                <w:rFonts w:ascii="Times New Roman" w:hAnsi="Times New Roman" w:cs="Times New Roman"/>
                <w:sz w:val="21"/>
                <w:szCs w:val="21"/>
              </w:rPr>
              <w:t>Gourgen</w:t>
            </w:r>
            <w:proofErr w:type="spellEnd"/>
            <w:r w:rsidRPr="000F4CE8">
              <w:rPr>
                <w:rFonts w:ascii="Times New Roman" w:hAnsi="Times New Roman" w:cs="Times New Roman"/>
                <w:sz w:val="21"/>
                <w:szCs w:val="21"/>
              </w:rPr>
              <w:t xml:space="preserve"> Traffic Construction </w:t>
            </w:r>
            <w:proofErr w:type="spellStart"/>
            <w:r w:rsidRPr="000F4CE8">
              <w:rPr>
                <w:rFonts w:ascii="Times New Roman" w:hAnsi="Times New Roman" w:cs="Times New Roman"/>
                <w:sz w:val="21"/>
                <w:szCs w:val="21"/>
              </w:rPr>
              <w:t>Co.,Ltd</w:t>
            </w:r>
            <w:proofErr w:type="spellEnd"/>
            <w:r w:rsidRPr="000F4CE8">
              <w:rPr>
                <w:rFonts w:ascii="Times New Roman" w:hAnsi="Times New Roman" w:cs="Times New Roman"/>
                <w:sz w:val="21"/>
                <w:szCs w:val="21"/>
              </w:rPr>
              <w:t>.</w:t>
            </w:r>
          </w:p>
        </w:tc>
      </w:tr>
      <w:tr w:rsidR="00462374" w:rsidRPr="0070073B" w14:paraId="23ECA524" w14:textId="77777777" w:rsidTr="00EC167F">
        <w:trPr>
          <w:trHeight w:val="397"/>
          <w:tblHeader/>
        </w:trPr>
        <w:tc>
          <w:tcPr>
            <w:tcW w:w="2762" w:type="dxa"/>
            <w:shd w:val="clear" w:color="auto" w:fill="auto"/>
            <w:vAlign w:val="center"/>
          </w:tcPr>
          <w:p w14:paraId="2E8E1C40" w14:textId="77777777" w:rsidR="00462374" w:rsidRPr="0070073B" w:rsidRDefault="00462374" w:rsidP="00EC167F">
            <w:pPr>
              <w:snapToGrid w:val="0"/>
              <w:rPr>
                <w:rFonts w:ascii="Times New Roman" w:hAnsi="Times New Roman" w:cs="Times New Roman"/>
                <w:b/>
                <w:bCs/>
                <w:sz w:val="21"/>
                <w:szCs w:val="21"/>
              </w:rPr>
            </w:pPr>
            <w:r>
              <w:rPr>
                <w:rFonts w:ascii="Times New Roman" w:hAnsi="Times New Roman" w:cs="Times New Roman" w:hint="eastAsia"/>
                <w:b/>
                <w:bCs/>
                <w:sz w:val="21"/>
                <w:szCs w:val="21"/>
              </w:rPr>
              <w:t>股票代码</w:t>
            </w:r>
          </w:p>
        </w:tc>
        <w:tc>
          <w:tcPr>
            <w:tcW w:w="6254" w:type="dxa"/>
            <w:shd w:val="clear" w:color="auto" w:fill="auto"/>
            <w:vAlign w:val="center"/>
          </w:tcPr>
          <w:p w14:paraId="1CDEA1AA" w14:textId="77777777" w:rsidR="00462374" w:rsidRPr="0070073B" w:rsidRDefault="00462374" w:rsidP="00EC167F">
            <w:pPr>
              <w:snapToGrid w:val="0"/>
              <w:rPr>
                <w:rFonts w:ascii="Times New Roman" w:hAnsi="Times New Roman" w:cs="Times New Roman"/>
                <w:sz w:val="21"/>
                <w:szCs w:val="21"/>
              </w:rPr>
            </w:pPr>
            <w:r w:rsidRPr="000F4CE8">
              <w:rPr>
                <w:rFonts w:ascii="Times New Roman" w:hAnsi="Times New Roman" w:cs="Times New Roman"/>
                <w:sz w:val="21"/>
                <w:szCs w:val="21"/>
              </w:rPr>
              <w:t>603815</w:t>
            </w:r>
            <w:r>
              <w:rPr>
                <w:rFonts w:ascii="Times New Roman" w:hAnsi="Times New Roman" w:cs="Times New Roman" w:hint="eastAsia"/>
                <w:sz w:val="21"/>
                <w:szCs w:val="21"/>
              </w:rPr>
              <w:t>.</w:t>
            </w:r>
            <w:r>
              <w:rPr>
                <w:rFonts w:ascii="Times New Roman" w:hAnsi="Times New Roman" w:cs="Times New Roman"/>
                <w:sz w:val="21"/>
                <w:szCs w:val="21"/>
              </w:rPr>
              <w:t>SH</w:t>
            </w:r>
          </w:p>
        </w:tc>
      </w:tr>
      <w:tr w:rsidR="00462374" w:rsidRPr="0070073B" w14:paraId="2DFA20FC" w14:textId="77777777" w:rsidTr="00EC167F">
        <w:trPr>
          <w:trHeight w:val="397"/>
          <w:tblHeader/>
        </w:trPr>
        <w:tc>
          <w:tcPr>
            <w:tcW w:w="2762" w:type="dxa"/>
            <w:shd w:val="clear" w:color="auto" w:fill="auto"/>
            <w:vAlign w:val="center"/>
          </w:tcPr>
          <w:p w14:paraId="48881A43" w14:textId="77777777" w:rsidR="00462374" w:rsidRPr="0070073B" w:rsidRDefault="00462374" w:rsidP="00EC167F">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注册资本</w:t>
            </w:r>
          </w:p>
        </w:tc>
        <w:tc>
          <w:tcPr>
            <w:tcW w:w="6254" w:type="dxa"/>
            <w:shd w:val="clear" w:color="auto" w:fill="auto"/>
            <w:vAlign w:val="center"/>
          </w:tcPr>
          <w:p w14:paraId="2864616B" w14:textId="77777777" w:rsidR="00462374" w:rsidRPr="0070073B" w:rsidRDefault="00462374" w:rsidP="00EC167F">
            <w:pPr>
              <w:snapToGrid w:val="0"/>
              <w:jc w:val="both"/>
              <w:rPr>
                <w:rFonts w:ascii="Times New Roman" w:hAnsi="Times New Roman" w:cs="Times New Roman"/>
                <w:sz w:val="21"/>
                <w:szCs w:val="21"/>
              </w:rPr>
            </w:pPr>
            <w:r w:rsidRPr="000F4CE8">
              <w:rPr>
                <w:rFonts w:ascii="Times New Roman" w:hAnsi="Times New Roman" w:cs="Times New Roman" w:hint="eastAsia"/>
                <w:sz w:val="21"/>
                <w:szCs w:val="21"/>
              </w:rPr>
              <w:t>61,892.4235</w:t>
            </w:r>
            <w:r w:rsidRPr="000F4CE8">
              <w:rPr>
                <w:rFonts w:ascii="Times New Roman" w:hAnsi="Times New Roman" w:cs="Times New Roman" w:hint="eastAsia"/>
                <w:sz w:val="21"/>
                <w:szCs w:val="21"/>
              </w:rPr>
              <w:t>万</w:t>
            </w:r>
            <w:r>
              <w:rPr>
                <w:rFonts w:ascii="Times New Roman" w:hAnsi="Times New Roman" w:cs="Times New Roman" w:hint="eastAsia"/>
                <w:sz w:val="21"/>
                <w:szCs w:val="21"/>
              </w:rPr>
              <w:t>元</w:t>
            </w:r>
          </w:p>
        </w:tc>
      </w:tr>
      <w:tr w:rsidR="00462374" w:rsidRPr="0070073B" w14:paraId="07E95DC1" w14:textId="77777777" w:rsidTr="00EC167F">
        <w:trPr>
          <w:trHeight w:val="397"/>
          <w:tblHeader/>
        </w:trPr>
        <w:tc>
          <w:tcPr>
            <w:tcW w:w="2762" w:type="dxa"/>
            <w:shd w:val="clear" w:color="auto" w:fill="auto"/>
            <w:vAlign w:val="center"/>
          </w:tcPr>
          <w:p w14:paraId="6FD03897" w14:textId="77777777" w:rsidR="00462374" w:rsidRPr="0070073B" w:rsidRDefault="00462374" w:rsidP="00EC167F">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法定代表人</w:t>
            </w:r>
          </w:p>
        </w:tc>
        <w:tc>
          <w:tcPr>
            <w:tcW w:w="6254" w:type="dxa"/>
            <w:shd w:val="clear" w:color="auto" w:fill="auto"/>
            <w:vAlign w:val="center"/>
          </w:tcPr>
          <w:p w14:paraId="2217D8EA" w14:textId="77777777" w:rsidR="00462374" w:rsidRPr="0070073B" w:rsidRDefault="00462374" w:rsidP="00EC167F">
            <w:pPr>
              <w:snapToGrid w:val="0"/>
              <w:rPr>
                <w:rFonts w:ascii="Times New Roman" w:hAnsi="Times New Roman" w:cs="Times New Roman"/>
                <w:sz w:val="21"/>
                <w:szCs w:val="21"/>
              </w:rPr>
            </w:pPr>
            <w:r w:rsidRPr="000F4CE8">
              <w:rPr>
                <w:rFonts w:ascii="Times New Roman" w:hAnsi="Times New Roman" w:cs="Times New Roman" w:hint="eastAsia"/>
                <w:sz w:val="21"/>
                <w:szCs w:val="21"/>
              </w:rPr>
              <w:t>吴小辉</w:t>
            </w:r>
          </w:p>
        </w:tc>
      </w:tr>
      <w:tr w:rsidR="00462374" w:rsidRPr="0070073B" w14:paraId="178B640E" w14:textId="77777777" w:rsidTr="00EC167F">
        <w:trPr>
          <w:trHeight w:val="397"/>
          <w:tblHeader/>
        </w:trPr>
        <w:tc>
          <w:tcPr>
            <w:tcW w:w="2762" w:type="dxa"/>
            <w:shd w:val="clear" w:color="auto" w:fill="auto"/>
            <w:vAlign w:val="center"/>
          </w:tcPr>
          <w:p w14:paraId="1EBE794D" w14:textId="77777777" w:rsidR="00462374" w:rsidRPr="0070073B" w:rsidRDefault="00462374" w:rsidP="00EC167F">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成立日期</w:t>
            </w:r>
          </w:p>
        </w:tc>
        <w:tc>
          <w:tcPr>
            <w:tcW w:w="6254" w:type="dxa"/>
            <w:shd w:val="clear" w:color="auto" w:fill="auto"/>
            <w:vAlign w:val="center"/>
          </w:tcPr>
          <w:p w14:paraId="0C403DB1" w14:textId="77777777" w:rsidR="00462374" w:rsidRPr="0070073B" w:rsidRDefault="00462374" w:rsidP="00EC167F">
            <w:pPr>
              <w:snapToGrid w:val="0"/>
              <w:rPr>
                <w:rFonts w:ascii="Times New Roman" w:hAnsi="Times New Roman" w:cs="Times New Roman"/>
                <w:sz w:val="21"/>
                <w:szCs w:val="21"/>
              </w:rPr>
            </w:pPr>
            <w:r w:rsidRPr="0070073B">
              <w:rPr>
                <w:rFonts w:ascii="Times New Roman" w:hAnsi="Times New Roman" w:cs="Times New Roman" w:hint="eastAsia"/>
                <w:sz w:val="21"/>
                <w:szCs w:val="21"/>
              </w:rPr>
              <w:t>199</w:t>
            </w:r>
            <w:r>
              <w:rPr>
                <w:rFonts w:ascii="Times New Roman" w:hAnsi="Times New Roman" w:cs="Times New Roman"/>
                <w:sz w:val="21"/>
                <w:szCs w:val="21"/>
              </w:rPr>
              <w:t>3</w:t>
            </w:r>
            <w:r w:rsidRPr="0070073B">
              <w:rPr>
                <w:rFonts w:ascii="Times New Roman" w:hAnsi="Times New Roman" w:cs="Times New Roman" w:hint="eastAsia"/>
                <w:sz w:val="21"/>
                <w:szCs w:val="21"/>
              </w:rPr>
              <w:t>年</w:t>
            </w:r>
            <w:r>
              <w:rPr>
                <w:rFonts w:ascii="Times New Roman" w:hAnsi="Times New Roman" w:cs="Times New Roman"/>
                <w:sz w:val="21"/>
                <w:szCs w:val="21"/>
              </w:rPr>
              <w:t>2</w:t>
            </w:r>
            <w:r w:rsidRPr="0070073B">
              <w:rPr>
                <w:rFonts w:ascii="Times New Roman" w:hAnsi="Times New Roman" w:cs="Times New Roman" w:hint="eastAsia"/>
                <w:sz w:val="21"/>
                <w:szCs w:val="21"/>
              </w:rPr>
              <w:t>月</w:t>
            </w:r>
            <w:r w:rsidRPr="0070073B">
              <w:rPr>
                <w:rFonts w:ascii="Times New Roman" w:hAnsi="Times New Roman" w:cs="Times New Roman" w:hint="eastAsia"/>
                <w:sz w:val="21"/>
                <w:szCs w:val="21"/>
              </w:rPr>
              <w:t>2</w:t>
            </w:r>
            <w:r>
              <w:rPr>
                <w:rFonts w:ascii="Times New Roman" w:hAnsi="Times New Roman" w:cs="Times New Roman"/>
                <w:sz w:val="21"/>
                <w:szCs w:val="21"/>
              </w:rPr>
              <w:t>3</w:t>
            </w:r>
            <w:r w:rsidRPr="0070073B">
              <w:rPr>
                <w:rFonts w:ascii="Times New Roman" w:hAnsi="Times New Roman" w:cs="Times New Roman" w:hint="eastAsia"/>
                <w:sz w:val="21"/>
                <w:szCs w:val="21"/>
              </w:rPr>
              <w:t>日</w:t>
            </w:r>
          </w:p>
        </w:tc>
      </w:tr>
      <w:tr w:rsidR="00462374" w:rsidRPr="0070073B" w14:paraId="2727F4F0" w14:textId="77777777" w:rsidTr="00EC167F">
        <w:trPr>
          <w:trHeight w:val="397"/>
          <w:tblHeader/>
        </w:trPr>
        <w:tc>
          <w:tcPr>
            <w:tcW w:w="2762" w:type="dxa"/>
            <w:shd w:val="clear" w:color="auto" w:fill="auto"/>
            <w:vAlign w:val="center"/>
          </w:tcPr>
          <w:p w14:paraId="598A1BC4" w14:textId="77777777" w:rsidR="00462374" w:rsidRPr="0070073B" w:rsidRDefault="00462374" w:rsidP="00EC167F">
            <w:pPr>
              <w:snapToGrid w:val="0"/>
              <w:rPr>
                <w:rFonts w:ascii="Times New Roman" w:hAnsi="Times New Roman" w:cs="Times New Roman"/>
                <w:b/>
                <w:bCs/>
                <w:sz w:val="21"/>
                <w:szCs w:val="21"/>
              </w:rPr>
            </w:pPr>
            <w:r>
              <w:rPr>
                <w:rFonts w:ascii="Times New Roman" w:hAnsi="Times New Roman" w:cs="Times New Roman" w:hint="eastAsia"/>
                <w:b/>
                <w:bCs/>
                <w:sz w:val="21"/>
                <w:szCs w:val="21"/>
              </w:rPr>
              <w:t>上市日期</w:t>
            </w:r>
          </w:p>
        </w:tc>
        <w:tc>
          <w:tcPr>
            <w:tcW w:w="6254" w:type="dxa"/>
            <w:shd w:val="clear" w:color="auto" w:fill="auto"/>
            <w:vAlign w:val="center"/>
          </w:tcPr>
          <w:p w14:paraId="22580E43" w14:textId="77777777" w:rsidR="00462374" w:rsidRPr="000F4CE8" w:rsidRDefault="00462374" w:rsidP="00EC167F">
            <w:pPr>
              <w:snapToGrid w:val="0"/>
              <w:rPr>
                <w:rFonts w:ascii="Times New Roman" w:hAnsi="Times New Roman" w:cs="Times New Roman"/>
                <w:sz w:val="21"/>
                <w:szCs w:val="21"/>
              </w:rPr>
            </w:pPr>
            <w:r w:rsidRPr="00871BC7">
              <w:rPr>
                <w:rFonts w:ascii="Times New Roman" w:hAnsi="Times New Roman" w:cs="Times New Roman"/>
                <w:sz w:val="21"/>
                <w:szCs w:val="21"/>
              </w:rPr>
              <w:t>2019</w:t>
            </w:r>
            <w:r>
              <w:rPr>
                <w:rFonts w:ascii="Times New Roman" w:hAnsi="Times New Roman" w:cs="Times New Roman" w:hint="eastAsia"/>
                <w:sz w:val="21"/>
                <w:szCs w:val="21"/>
              </w:rPr>
              <w:t>年</w:t>
            </w:r>
            <w:r w:rsidRPr="00871BC7">
              <w:rPr>
                <w:rFonts w:ascii="Times New Roman" w:hAnsi="Times New Roman" w:cs="Times New Roman"/>
                <w:sz w:val="21"/>
                <w:szCs w:val="21"/>
              </w:rPr>
              <w:t>10</w:t>
            </w:r>
            <w:r>
              <w:rPr>
                <w:rFonts w:ascii="Times New Roman" w:hAnsi="Times New Roman" w:cs="Times New Roman" w:hint="eastAsia"/>
                <w:sz w:val="21"/>
                <w:szCs w:val="21"/>
              </w:rPr>
              <w:t>月</w:t>
            </w:r>
            <w:r w:rsidRPr="00871BC7">
              <w:rPr>
                <w:rFonts w:ascii="Times New Roman" w:hAnsi="Times New Roman" w:cs="Times New Roman"/>
                <w:sz w:val="21"/>
                <w:szCs w:val="21"/>
              </w:rPr>
              <w:t>21</w:t>
            </w:r>
            <w:r>
              <w:rPr>
                <w:rFonts w:ascii="Times New Roman" w:hAnsi="Times New Roman" w:cs="Times New Roman" w:hint="eastAsia"/>
                <w:sz w:val="21"/>
                <w:szCs w:val="21"/>
              </w:rPr>
              <w:t>日</w:t>
            </w:r>
          </w:p>
        </w:tc>
      </w:tr>
      <w:tr w:rsidR="00462374" w:rsidRPr="0070073B" w14:paraId="4A75204E" w14:textId="77777777" w:rsidTr="00EC167F">
        <w:trPr>
          <w:trHeight w:val="397"/>
          <w:tblHeader/>
        </w:trPr>
        <w:tc>
          <w:tcPr>
            <w:tcW w:w="2762" w:type="dxa"/>
            <w:shd w:val="clear" w:color="auto" w:fill="auto"/>
            <w:vAlign w:val="center"/>
          </w:tcPr>
          <w:p w14:paraId="42EC5170" w14:textId="77777777" w:rsidR="00462374" w:rsidRPr="0070073B" w:rsidRDefault="00462374" w:rsidP="00EC167F">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注册地址</w:t>
            </w:r>
          </w:p>
        </w:tc>
        <w:tc>
          <w:tcPr>
            <w:tcW w:w="6254" w:type="dxa"/>
            <w:shd w:val="clear" w:color="auto" w:fill="auto"/>
            <w:vAlign w:val="center"/>
          </w:tcPr>
          <w:p w14:paraId="7EFCFCA4" w14:textId="77777777" w:rsidR="00462374" w:rsidRPr="0070073B" w:rsidRDefault="00462374" w:rsidP="00EC167F">
            <w:pPr>
              <w:snapToGrid w:val="0"/>
              <w:rPr>
                <w:rFonts w:ascii="Times New Roman" w:hAnsi="Times New Roman" w:cs="Times New Roman"/>
                <w:sz w:val="21"/>
                <w:szCs w:val="21"/>
              </w:rPr>
            </w:pPr>
            <w:r w:rsidRPr="000F4CE8">
              <w:rPr>
                <w:rFonts w:ascii="Times New Roman" w:hAnsi="Times New Roman" w:cs="Times New Roman" w:hint="eastAsia"/>
                <w:sz w:val="21"/>
                <w:szCs w:val="21"/>
              </w:rPr>
              <w:t>安徽省合肥市庐阳区濉溪路</w:t>
            </w:r>
            <w:r w:rsidRPr="000F4CE8">
              <w:rPr>
                <w:rFonts w:ascii="Times New Roman" w:hAnsi="Times New Roman" w:cs="Times New Roman" w:hint="eastAsia"/>
                <w:sz w:val="21"/>
                <w:szCs w:val="21"/>
              </w:rPr>
              <w:t>310</w:t>
            </w:r>
            <w:r w:rsidRPr="000F4CE8">
              <w:rPr>
                <w:rFonts w:ascii="Times New Roman" w:hAnsi="Times New Roman" w:cs="Times New Roman" w:hint="eastAsia"/>
                <w:sz w:val="21"/>
                <w:szCs w:val="21"/>
              </w:rPr>
              <w:t>号</w:t>
            </w:r>
          </w:p>
        </w:tc>
      </w:tr>
      <w:tr w:rsidR="00462374" w:rsidRPr="0070073B" w14:paraId="50C61FB5" w14:textId="77777777" w:rsidTr="00EC167F">
        <w:trPr>
          <w:trHeight w:val="397"/>
          <w:tblHeader/>
        </w:trPr>
        <w:tc>
          <w:tcPr>
            <w:tcW w:w="2762" w:type="dxa"/>
            <w:shd w:val="clear" w:color="auto" w:fill="auto"/>
            <w:vAlign w:val="center"/>
          </w:tcPr>
          <w:p w14:paraId="0A652C94" w14:textId="77777777" w:rsidR="00462374" w:rsidRPr="0070073B" w:rsidRDefault="00462374" w:rsidP="00EC167F">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办公地址</w:t>
            </w:r>
          </w:p>
        </w:tc>
        <w:tc>
          <w:tcPr>
            <w:tcW w:w="6254" w:type="dxa"/>
            <w:shd w:val="clear" w:color="auto" w:fill="auto"/>
            <w:vAlign w:val="center"/>
          </w:tcPr>
          <w:p w14:paraId="666BCDE1" w14:textId="77777777" w:rsidR="00462374" w:rsidRPr="0070073B" w:rsidRDefault="00462374" w:rsidP="00EC167F">
            <w:pPr>
              <w:snapToGrid w:val="0"/>
              <w:rPr>
                <w:rFonts w:ascii="Times New Roman" w:hAnsi="Times New Roman" w:cs="Times New Roman"/>
                <w:sz w:val="21"/>
                <w:szCs w:val="21"/>
              </w:rPr>
            </w:pPr>
            <w:r w:rsidRPr="000F4CE8">
              <w:rPr>
                <w:rFonts w:ascii="Times New Roman" w:hAnsi="Times New Roman" w:cs="Times New Roman" w:hint="eastAsia"/>
                <w:sz w:val="21"/>
                <w:szCs w:val="21"/>
              </w:rPr>
              <w:t>安徽省合肥市庐阳区濉溪路</w:t>
            </w:r>
            <w:r w:rsidRPr="000F4CE8">
              <w:rPr>
                <w:rFonts w:ascii="Times New Roman" w:hAnsi="Times New Roman" w:cs="Times New Roman" w:hint="eastAsia"/>
                <w:sz w:val="21"/>
                <w:szCs w:val="21"/>
              </w:rPr>
              <w:t>310</w:t>
            </w:r>
            <w:r w:rsidRPr="000F4CE8">
              <w:rPr>
                <w:rFonts w:ascii="Times New Roman" w:hAnsi="Times New Roman" w:cs="Times New Roman" w:hint="eastAsia"/>
                <w:sz w:val="21"/>
                <w:szCs w:val="21"/>
              </w:rPr>
              <w:t>号</w:t>
            </w:r>
          </w:p>
        </w:tc>
      </w:tr>
      <w:tr w:rsidR="00462374" w:rsidRPr="0070073B" w14:paraId="6C5B69AB" w14:textId="77777777" w:rsidTr="00EC167F">
        <w:trPr>
          <w:trHeight w:val="397"/>
          <w:tblHeader/>
        </w:trPr>
        <w:tc>
          <w:tcPr>
            <w:tcW w:w="2762" w:type="dxa"/>
            <w:shd w:val="clear" w:color="auto" w:fill="auto"/>
            <w:vAlign w:val="center"/>
          </w:tcPr>
          <w:p w14:paraId="5BBB3CF7" w14:textId="77777777" w:rsidR="00462374" w:rsidRPr="0070073B" w:rsidRDefault="00462374" w:rsidP="00EC167F">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邮政编码</w:t>
            </w:r>
          </w:p>
        </w:tc>
        <w:tc>
          <w:tcPr>
            <w:tcW w:w="6254" w:type="dxa"/>
            <w:shd w:val="clear" w:color="auto" w:fill="auto"/>
            <w:vAlign w:val="center"/>
          </w:tcPr>
          <w:p w14:paraId="391EC43F" w14:textId="77777777" w:rsidR="00462374" w:rsidRPr="0070073B" w:rsidRDefault="00462374" w:rsidP="00EC167F">
            <w:pPr>
              <w:snapToGrid w:val="0"/>
              <w:rPr>
                <w:rFonts w:ascii="Times New Roman" w:hAnsi="Times New Roman" w:cs="Times New Roman"/>
                <w:sz w:val="21"/>
                <w:szCs w:val="21"/>
              </w:rPr>
            </w:pPr>
            <w:r w:rsidRPr="000F4CE8">
              <w:rPr>
                <w:rFonts w:ascii="Times New Roman" w:hAnsi="Times New Roman" w:cs="Times New Roman"/>
                <w:sz w:val="21"/>
                <w:szCs w:val="21"/>
              </w:rPr>
              <w:t>230041</w:t>
            </w:r>
          </w:p>
        </w:tc>
      </w:tr>
      <w:tr w:rsidR="00462374" w:rsidRPr="0070073B" w14:paraId="7B84DC1F" w14:textId="77777777" w:rsidTr="00EC167F">
        <w:trPr>
          <w:trHeight w:val="397"/>
          <w:tblHeader/>
        </w:trPr>
        <w:tc>
          <w:tcPr>
            <w:tcW w:w="2762" w:type="dxa"/>
            <w:shd w:val="clear" w:color="auto" w:fill="auto"/>
            <w:vAlign w:val="center"/>
          </w:tcPr>
          <w:p w14:paraId="09F1BB96" w14:textId="77777777" w:rsidR="00462374" w:rsidRPr="0070073B" w:rsidRDefault="00462374" w:rsidP="00EC167F">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联系电话</w:t>
            </w:r>
          </w:p>
        </w:tc>
        <w:tc>
          <w:tcPr>
            <w:tcW w:w="6254" w:type="dxa"/>
            <w:shd w:val="clear" w:color="auto" w:fill="auto"/>
            <w:vAlign w:val="center"/>
          </w:tcPr>
          <w:p w14:paraId="19B623B7" w14:textId="77777777" w:rsidR="00462374" w:rsidRPr="0070073B" w:rsidRDefault="00462374" w:rsidP="00EC167F">
            <w:pPr>
              <w:snapToGrid w:val="0"/>
              <w:rPr>
                <w:rFonts w:ascii="Times New Roman" w:hAnsi="Times New Roman" w:cs="Times New Roman"/>
                <w:sz w:val="21"/>
                <w:szCs w:val="21"/>
              </w:rPr>
            </w:pPr>
            <w:r w:rsidRPr="000F4CE8">
              <w:rPr>
                <w:rFonts w:ascii="Times New Roman" w:hAnsi="Times New Roman" w:cs="Times New Roman"/>
                <w:sz w:val="21"/>
                <w:szCs w:val="21"/>
              </w:rPr>
              <w:t>0551-67116520</w:t>
            </w:r>
          </w:p>
        </w:tc>
      </w:tr>
      <w:tr w:rsidR="00462374" w:rsidRPr="0070073B" w14:paraId="13385440" w14:textId="77777777" w:rsidTr="00EC167F">
        <w:trPr>
          <w:trHeight w:val="397"/>
          <w:tblHeader/>
        </w:trPr>
        <w:tc>
          <w:tcPr>
            <w:tcW w:w="2762" w:type="dxa"/>
            <w:shd w:val="clear" w:color="auto" w:fill="auto"/>
            <w:vAlign w:val="center"/>
          </w:tcPr>
          <w:p w14:paraId="32FD9DC1" w14:textId="77777777" w:rsidR="00462374" w:rsidRPr="0070073B" w:rsidRDefault="00462374" w:rsidP="00EC167F">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联系传真</w:t>
            </w:r>
          </w:p>
        </w:tc>
        <w:tc>
          <w:tcPr>
            <w:tcW w:w="6254" w:type="dxa"/>
            <w:shd w:val="clear" w:color="auto" w:fill="auto"/>
            <w:vAlign w:val="center"/>
          </w:tcPr>
          <w:p w14:paraId="4699BEC5" w14:textId="77777777" w:rsidR="00462374" w:rsidRPr="0070073B" w:rsidRDefault="00462374" w:rsidP="00EC167F">
            <w:pPr>
              <w:snapToGrid w:val="0"/>
              <w:rPr>
                <w:rFonts w:ascii="Times New Roman" w:hAnsi="Times New Roman" w:cs="Times New Roman"/>
                <w:sz w:val="21"/>
                <w:szCs w:val="21"/>
              </w:rPr>
            </w:pPr>
            <w:r w:rsidRPr="000F4CE8">
              <w:rPr>
                <w:rFonts w:ascii="Times New Roman" w:hAnsi="Times New Roman" w:cs="Times New Roman"/>
                <w:sz w:val="21"/>
                <w:szCs w:val="21"/>
              </w:rPr>
              <w:t>0551-67126929</w:t>
            </w:r>
          </w:p>
        </w:tc>
      </w:tr>
      <w:tr w:rsidR="00462374" w:rsidRPr="0070073B" w14:paraId="46F4B833" w14:textId="77777777" w:rsidTr="00EC167F">
        <w:trPr>
          <w:trHeight w:val="397"/>
          <w:tblHeader/>
        </w:trPr>
        <w:tc>
          <w:tcPr>
            <w:tcW w:w="2762" w:type="dxa"/>
            <w:shd w:val="clear" w:color="auto" w:fill="auto"/>
            <w:vAlign w:val="center"/>
          </w:tcPr>
          <w:p w14:paraId="7304D611" w14:textId="77777777" w:rsidR="00462374" w:rsidRPr="0070073B" w:rsidRDefault="00462374" w:rsidP="00EC167F">
            <w:pPr>
              <w:snapToGrid w:val="0"/>
              <w:rPr>
                <w:rFonts w:ascii="Times New Roman" w:hAnsi="Times New Roman" w:cs="Times New Roman"/>
                <w:b/>
                <w:bCs/>
                <w:sz w:val="21"/>
                <w:szCs w:val="21"/>
              </w:rPr>
            </w:pPr>
            <w:r>
              <w:rPr>
                <w:rFonts w:ascii="Times New Roman" w:hAnsi="Times New Roman" w:cs="Times New Roman" w:hint="eastAsia"/>
                <w:b/>
                <w:bCs/>
                <w:sz w:val="21"/>
                <w:szCs w:val="21"/>
              </w:rPr>
              <w:t>电子邮箱</w:t>
            </w:r>
          </w:p>
        </w:tc>
        <w:tc>
          <w:tcPr>
            <w:tcW w:w="6254" w:type="dxa"/>
            <w:shd w:val="clear" w:color="auto" w:fill="auto"/>
            <w:vAlign w:val="center"/>
          </w:tcPr>
          <w:p w14:paraId="1B953A92" w14:textId="77777777" w:rsidR="00462374" w:rsidRPr="000F4CE8" w:rsidRDefault="00462374" w:rsidP="00EC167F">
            <w:pPr>
              <w:snapToGrid w:val="0"/>
              <w:rPr>
                <w:rFonts w:ascii="Times New Roman" w:hAnsi="Times New Roman" w:cs="Times New Roman"/>
                <w:sz w:val="21"/>
                <w:szCs w:val="21"/>
              </w:rPr>
            </w:pPr>
            <w:r w:rsidRPr="00871BC7">
              <w:rPr>
                <w:rFonts w:ascii="Times New Roman" w:hAnsi="Times New Roman" w:cs="Times New Roman"/>
                <w:sz w:val="21"/>
                <w:szCs w:val="21"/>
              </w:rPr>
              <w:t>ahjj@gourgen.com</w:t>
            </w:r>
          </w:p>
        </w:tc>
      </w:tr>
      <w:tr w:rsidR="00462374" w:rsidRPr="0070073B" w14:paraId="54318C08" w14:textId="77777777" w:rsidTr="00EC167F">
        <w:trPr>
          <w:trHeight w:val="397"/>
          <w:tblHeader/>
        </w:trPr>
        <w:tc>
          <w:tcPr>
            <w:tcW w:w="2762" w:type="dxa"/>
            <w:shd w:val="clear" w:color="auto" w:fill="auto"/>
            <w:vAlign w:val="center"/>
          </w:tcPr>
          <w:p w14:paraId="354B491B" w14:textId="77777777" w:rsidR="00462374" w:rsidRDefault="00462374" w:rsidP="00EC167F">
            <w:pPr>
              <w:snapToGrid w:val="0"/>
              <w:rPr>
                <w:rFonts w:ascii="Times New Roman" w:hAnsi="Times New Roman" w:cs="Times New Roman"/>
                <w:b/>
                <w:bCs/>
                <w:sz w:val="21"/>
                <w:szCs w:val="21"/>
              </w:rPr>
            </w:pPr>
            <w:r>
              <w:rPr>
                <w:rFonts w:ascii="Times New Roman" w:hAnsi="Times New Roman" w:cs="Times New Roman" w:hint="eastAsia"/>
                <w:b/>
                <w:bCs/>
                <w:sz w:val="21"/>
                <w:szCs w:val="21"/>
              </w:rPr>
              <w:t>公司网址</w:t>
            </w:r>
          </w:p>
        </w:tc>
        <w:tc>
          <w:tcPr>
            <w:tcW w:w="6254" w:type="dxa"/>
            <w:shd w:val="clear" w:color="auto" w:fill="auto"/>
            <w:vAlign w:val="center"/>
          </w:tcPr>
          <w:p w14:paraId="24405CB7" w14:textId="77777777" w:rsidR="00462374" w:rsidRPr="000F4CE8" w:rsidRDefault="00462374" w:rsidP="00EC167F">
            <w:pPr>
              <w:snapToGrid w:val="0"/>
              <w:rPr>
                <w:rFonts w:ascii="Times New Roman" w:hAnsi="Times New Roman" w:cs="Times New Roman"/>
                <w:sz w:val="21"/>
                <w:szCs w:val="21"/>
              </w:rPr>
            </w:pPr>
            <w:r w:rsidRPr="00871BC7">
              <w:rPr>
                <w:rFonts w:ascii="Times New Roman" w:hAnsi="Times New Roman" w:cs="Times New Roman"/>
                <w:sz w:val="21"/>
                <w:szCs w:val="21"/>
              </w:rPr>
              <w:t>http://www.gourgen.com</w:t>
            </w:r>
          </w:p>
        </w:tc>
      </w:tr>
      <w:tr w:rsidR="00462374" w:rsidRPr="0070073B" w14:paraId="0AB7AF97" w14:textId="77777777" w:rsidTr="00EC167F">
        <w:trPr>
          <w:trHeight w:val="397"/>
          <w:tblHeader/>
        </w:trPr>
        <w:tc>
          <w:tcPr>
            <w:tcW w:w="2762" w:type="dxa"/>
            <w:shd w:val="clear" w:color="auto" w:fill="auto"/>
            <w:vAlign w:val="center"/>
          </w:tcPr>
          <w:p w14:paraId="0BD5E78D" w14:textId="77777777" w:rsidR="00462374" w:rsidRPr="0070073B" w:rsidRDefault="00462374" w:rsidP="00EC167F">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经营范围</w:t>
            </w:r>
          </w:p>
        </w:tc>
        <w:tc>
          <w:tcPr>
            <w:tcW w:w="6254" w:type="dxa"/>
            <w:shd w:val="clear" w:color="auto" w:fill="auto"/>
            <w:vAlign w:val="center"/>
          </w:tcPr>
          <w:p w14:paraId="2820BB21" w14:textId="77777777" w:rsidR="00462374" w:rsidRPr="0070073B" w:rsidRDefault="00462374" w:rsidP="00EC167F">
            <w:pPr>
              <w:snapToGrid w:val="0"/>
              <w:rPr>
                <w:rFonts w:ascii="Times New Roman" w:hAnsi="Times New Roman" w:cs="Times New Roman"/>
                <w:sz w:val="21"/>
                <w:szCs w:val="21"/>
              </w:rPr>
            </w:pPr>
            <w:r w:rsidRPr="000F4CE8">
              <w:rPr>
                <w:rFonts w:ascii="Times New Roman" w:hAnsi="Times New Roman" w:cs="Times New Roman" w:hint="eastAsia"/>
                <w:sz w:val="21"/>
                <w:szCs w:val="21"/>
              </w:rPr>
              <w:t>许可项目：建设工程施工；建设工程设计；公路管理与养护；路基路面养护作业；房屋建筑和市政基础设施项目工程总承包；建筑用钢筋产品生产；建筑劳务分包；施工专业作业（依法须经批准的项目，经相关部门批准后方可开展经营活动）一般项目：建筑工程机械与设备租赁；非居住房地产租赁；土石方工程施工；建筑材料销售；建筑用钢筋产品销售；砼结构构件制造；砼结构构件销售；工程管理服务；工程技术服务（规划管理、勘察、设计、监理除外）；水污染治理；水环境污染防治服务；生态恢复及生态保护服务（除许可业务外，可自主依法经营法律法规非禁止或限制的项目）</w:t>
            </w:r>
          </w:p>
        </w:tc>
      </w:tr>
    </w:tbl>
    <w:p w14:paraId="43D7FC16" w14:textId="77777777" w:rsidR="00462374" w:rsidRPr="00797A3E" w:rsidRDefault="00462374" w:rsidP="00462374">
      <w:pPr>
        <w:pStyle w:val="2fb"/>
        <w:spacing w:before="120" w:after="50"/>
        <w:rPr>
          <w:rFonts w:ascii="Times New Roman" w:hAnsi="Times New Roman"/>
          <w:lang w:eastAsia="zh-CN"/>
        </w:rPr>
      </w:pPr>
      <w:bookmarkStart w:id="168" w:name="_Toc145333555"/>
      <w:r w:rsidRPr="00797A3E">
        <w:rPr>
          <w:rFonts w:ascii="Times New Roman" w:hAnsi="Times New Roman" w:hint="eastAsia"/>
          <w:lang w:eastAsia="zh-CN"/>
        </w:rPr>
        <w:t>二、公司设立及历次股本变动情况</w:t>
      </w:r>
      <w:bookmarkEnd w:id="168"/>
    </w:p>
    <w:p w14:paraId="4FEEB5BA"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69" w:name="_Toc145333556"/>
      <w:r w:rsidRPr="0070073B">
        <w:rPr>
          <w:rFonts w:hint="eastAsia"/>
          <w:b/>
          <w:bCs/>
          <w:kern w:val="2"/>
          <w:sz w:val="28"/>
          <w:szCs w:val="28"/>
          <w:lang w:val="en-US" w:eastAsia="zh-CN"/>
        </w:rPr>
        <w:t>（一）公司设立及上市情况</w:t>
      </w:r>
      <w:bookmarkEnd w:id="169"/>
    </w:p>
    <w:p w14:paraId="13BE8354" w14:textId="77777777" w:rsidR="00462374" w:rsidRDefault="00462374" w:rsidP="00462374">
      <w:pPr>
        <w:pStyle w:val="1b"/>
        <w:spacing w:before="120" w:afterLines="50" w:after="120"/>
        <w:ind w:firstLine="480"/>
        <w:rPr>
          <w:lang w:eastAsia="zh-CN"/>
        </w:rPr>
      </w:pPr>
      <w:r>
        <w:rPr>
          <w:rFonts w:hint="eastAsia"/>
          <w:lang w:eastAsia="zh-CN"/>
        </w:rPr>
        <w:t>上市公司由交建有限整体变更设立。</w:t>
      </w:r>
      <w:r>
        <w:rPr>
          <w:rFonts w:hint="eastAsia"/>
          <w:lang w:eastAsia="zh-CN"/>
        </w:rPr>
        <w:t>2016</w:t>
      </w:r>
      <w:r>
        <w:rPr>
          <w:rFonts w:hint="eastAsia"/>
          <w:lang w:eastAsia="zh-CN"/>
        </w:rPr>
        <w:t>年</w:t>
      </w:r>
      <w:r>
        <w:rPr>
          <w:rFonts w:hint="eastAsia"/>
          <w:lang w:eastAsia="zh-CN"/>
        </w:rPr>
        <w:t>11</w:t>
      </w:r>
      <w:r>
        <w:rPr>
          <w:rFonts w:hint="eastAsia"/>
          <w:lang w:eastAsia="zh-CN"/>
        </w:rPr>
        <w:t>月</w:t>
      </w:r>
      <w:r>
        <w:rPr>
          <w:rFonts w:hint="eastAsia"/>
          <w:lang w:eastAsia="zh-CN"/>
        </w:rPr>
        <w:t>29</w:t>
      </w:r>
      <w:r>
        <w:rPr>
          <w:rFonts w:hint="eastAsia"/>
          <w:lang w:eastAsia="zh-CN"/>
        </w:rPr>
        <w:t>日，交建有限召开创立大会，同意以交建有限原股东作为发起人，以交建有限截至</w:t>
      </w:r>
      <w:r>
        <w:rPr>
          <w:rFonts w:hint="eastAsia"/>
          <w:lang w:eastAsia="zh-CN"/>
        </w:rPr>
        <w:t>2016</w:t>
      </w:r>
      <w:r>
        <w:rPr>
          <w:rFonts w:hint="eastAsia"/>
          <w:lang w:eastAsia="zh-CN"/>
        </w:rPr>
        <w:t>年</w:t>
      </w:r>
      <w:r>
        <w:rPr>
          <w:rFonts w:hint="eastAsia"/>
          <w:lang w:eastAsia="zh-CN"/>
        </w:rPr>
        <w:t>9</w:t>
      </w:r>
      <w:r>
        <w:rPr>
          <w:rFonts w:hint="eastAsia"/>
          <w:lang w:eastAsia="zh-CN"/>
        </w:rPr>
        <w:t>月</w:t>
      </w:r>
      <w:r>
        <w:rPr>
          <w:rFonts w:hint="eastAsia"/>
          <w:lang w:eastAsia="zh-CN"/>
        </w:rPr>
        <w:t>30</w:t>
      </w:r>
      <w:r>
        <w:rPr>
          <w:rFonts w:hint="eastAsia"/>
          <w:lang w:eastAsia="zh-CN"/>
        </w:rPr>
        <w:t>日经审计的净资产</w:t>
      </w:r>
      <w:r>
        <w:rPr>
          <w:rFonts w:hint="eastAsia"/>
          <w:lang w:eastAsia="zh-CN"/>
        </w:rPr>
        <w:t>522,609,329.16</w:t>
      </w:r>
      <w:r>
        <w:rPr>
          <w:rFonts w:hint="eastAsia"/>
          <w:lang w:eastAsia="zh-CN"/>
        </w:rPr>
        <w:t>元，扣除专项储备</w:t>
      </w:r>
      <w:r>
        <w:rPr>
          <w:rFonts w:hint="eastAsia"/>
          <w:lang w:eastAsia="zh-CN"/>
        </w:rPr>
        <w:t>17,468,475.29</w:t>
      </w:r>
      <w:r>
        <w:rPr>
          <w:rFonts w:hint="eastAsia"/>
          <w:lang w:eastAsia="zh-CN"/>
        </w:rPr>
        <w:t>元后的净资产</w:t>
      </w:r>
      <w:r>
        <w:rPr>
          <w:rFonts w:hint="eastAsia"/>
          <w:lang w:eastAsia="zh-CN"/>
        </w:rPr>
        <w:t>505,140,853.87</w:t>
      </w:r>
      <w:r>
        <w:rPr>
          <w:rFonts w:hint="eastAsia"/>
          <w:lang w:eastAsia="zh-CN"/>
        </w:rPr>
        <w:t>元，按</w:t>
      </w:r>
      <w:r>
        <w:rPr>
          <w:rFonts w:hint="eastAsia"/>
          <w:lang w:eastAsia="zh-CN"/>
        </w:rPr>
        <w:t>1:0.8891</w:t>
      </w:r>
      <w:r>
        <w:rPr>
          <w:rFonts w:hint="eastAsia"/>
          <w:lang w:eastAsia="zh-CN"/>
        </w:rPr>
        <w:t>的比例折为</w:t>
      </w:r>
      <w:r>
        <w:rPr>
          <w:rFonts w:hint="eastAsia"/>
          <w:lang w:eastAsia="zh-CN"/>
        </w:rPr>
        <w:t>449,100,000</w:t>
      </w:r>
      <w:r>
        <w:rPr>
          <w:rFonts w:hint="eastAsia"/>
          <w:lang w:eastAsia="zh-CN"/>
        </w:rPr>
        <w:t>股，将交建有限整体变更为股份有限公司。</w:t>
      </w:r>
      <w:r>
        <w:rPr>
          <w:rFonts w:hint="eastAsia"/>
          <w:lang w:eastAsia="zh-CN"/>
        </w:rPr>
        <w:t>2016</w:t>
      </w:r>
      <w:r>
        <w:rPr>
          <w:rFonts w:hint="eastAsia"/>
          <w:lang w:eastAsia="zh-CN"/>
        </w:rPr>
        <w:t>年</w:t>
      </w:r>
      <w:r>
        <w:rPr>
          <w:rFonts w:hint="eastAsia"/>
          <w:lang w:eastAsia="zh-CN"/>
        </w:rPr>
        <w:t>11</w:t>
      </w:r>
      <w:r>
        <w:rPr>
          <w:rFonts w:hint="eastAsia"/>
          <w:lang w:eastAsia="zh-CN"/>
        </w:rPr>
        <w:t>月</w:t>
      </w:r>
      <w:r>
        <w:rPr>
          <w:rFonts w:hint="eastAsia"/>
          <w:lang w:eastAsia="zh-CN"/>
        </w:rPr>
        <w:t>29</w:t>
      </w:r>
      <w:r>
        <w:rPr>
          <w:rFonts w:hint="eastAsia"/>
          <w:lang w:eastAsia="zh-CN"/>
        </w:rPr>
        <w:t>日，华普天健会计师事务所（特殊普通合伙）出具《验资报告》（会验字</w:t>
      </w:r>
      <w:r>
        <w:rPr>
          <w:rFonts w:hint="eastAsia"/>
          <w:lang w:eastAsia="zh-CN"/>
        </w:rPr>
        <w:t>[2016]5108</w:t>
      </w:r>
      <w:r>
        <w:rPr>
          <w:rFonts w:hint="eastAsia"/>
          <w:lang w:eastAsia="zh-CN"/>
        </w:rPr>
        <w:lastRenderedPageBreak/>
        <w:t>号）对本次整体变更注册资本的实收情况进行了审验。</w:t>
      </w:r>
      <w:r>
        <w:rPr>
          <w:rFonts w:hint="eastAsia"/>
          <w:lang w:eastAsia="zh-CN"/>
        </w:rPr>
        <w:t>2016</w:t>
      </w:r>
      <w:r>
        <w:rPr>
          <w:rFonts w:hint="eastAsia"/>
          <w:lang w:eastAsia="zh-CN"/>
        </w:rPr>
        <w:t>年</w:t>
      </w:r>
      <w:r>
        <w:rPr>
          <w:rFonts w:hint="eastAsia"/>
          <w:lang w:eastAsia="zh-CN"/>
        </w:rPr>
        <w:t>12</w:t>
      </w:r>
      <w:r>
        <w:rPr>
          <w:rFonts w:hint="eastAsia"/>
          <w:lang w:eastAsia="zh-CN"/>
        </w:rPr>
        <w:t>月</w:t>
      </w:r>
      <w:r>
        <w:rPr>
          <w:rFonts w:hint="eastAsia"/>
          <w:lang w:eastAsia="zh-CN"/>
        </w:rPr>
        <w:t>9</w:t>
      </w:r>
      <w:r>
        <w:rPr>
          <w:rFonts w:hint="eastAsia"/>
          <w:lang w:eastAsia="zh-CN"/>
        </w:rPr>
        <w:t>日，公司在安徽省工商局完成工商变更登记并领取《营业执照》。</w:t>
      </w:r>
    </w:p>
    <w:p w14:paraId="0EC0F06E" w14:textId="77777777" w:rsidR="00462374" w:rsidRDefault="00462374" w:rsidP="00462374">
      <w:pPr>
        <w:pStyle w:val="1b"/>
        <w:spacing w:before="120" w:afterLines="50" w:after="120"/>
        <w:ind w:firstLine="480"/>
        <w:rPr>
          <w:lang w:eastAsia="zh-CN"/>
        </w:rPr>
      </w:pPr>
      <w:r>
        <w:rPr>
          <w:rFonts w:hint="eastAsia"/>
          <w:lang w:eastAsia="zh-CN"/>
        </w:rPr>
        <w:t>上市公司设立时发起人及其出资情况如下：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462"/>
        <w:gridCol w:w="1918"/>
        <w:gridCol w:w="2708"/>
      </w:tblGrid>
      <w:tr w:rsidR="00CE6E33" w:rsidRPr="00646D27" w14:paraId="11F56011" w14:textId="77777777" w:rsidTr="00CD69E2">
        <w:trPr>
          <w:trHeight w:val="397"/>
          <w:tblHeader/>
          <w:jc w:val="center"/>
        </w:trPr>
        <w:tc>
          <w:tcPr>
            <w:tcW w:w="928" w:type="dxa"/>
            <w:vAlign w:val="center"/>
          </w:tcPr>
          <w:p w14:paraId="23A686D5" w14:textId="77777777" w:rsidR="00CE6E33" w:rsidRPr="00646D27" w:rsidRDefault="00CE6E33" w:rsidP="00CD69E2">
            <w:pPr>
              <w:widowControl w:val="0"/>
              <w:jc w:val="center"/>
              <w:rPr>
                <w:rFonts w:ascii="Times New Roman" w:hAnsi="Times New Roman" w:cs="Times New Roman"/>
                <w:b/>
                <w:bCs/>
                <w:kern w:val="2"/>
                <w:sz w:val="21"/>
                <w:szCs w:val="21"/>
              </w:rPr>
            </w:pPr>
            <w:r w:rsidRPr="00646D27">
              <w:rPr>
                <w:rFonts w:ascii="Times New Roman" w:hAnsi="Times New Roman" w:cs="Times New Roman"/>
                <w:b/>
                <w:bCs/>
                <w:kern w:val="2"/>
                <w:sz w:val="21"/>
                <w:szCs w:val="21"/>
              </w:rPr>
              <w:t>序号</w:t>
            </w:r>
          </w:p>
        </w:tc>
        <w:tc>
          <w:tcPr>
            <w:tcW w:w="3462" w:type="dxa"/>
            <w:vAlign w:val="center"/>
          </w:tcPr>
          <w:p w14:paraId="468F5745" w14:textId="77777777" w:rsidR="00CE6E33" w:rsidRPr="00646D27" w:rsidRDefault="00CE6E33" w:rsidP="00CD69E2">
            <w:pPr>
              <w:widowControl w:val="0"/>
              <w:jc w:val="center"/>
              <w:rPr>
                <w:rFonts w:ascii="Times New Roman" w:hAnsi="Times New Roman" w:cs="Times New Roman"/>
                <w:b/>
                <w:bCs/>
                <w:kern w:val="2"/>
                <w:sz w:val="21"/>
                <w:szCs w:val="21"/>
              </w:rPr>
            </w:pPr>
            <w:r w:rsidRPr="00646D27">
              <w:rPr>
                <w:rFonts w:ascii="Times New Roman" w:hAnsi="Times New Roman" w:cs="Times New Roman"/>
                <w:b/>
                <w:bCs/>
                <w:kern w:val="2"/>
                <w:sz w:val="21"/>
                <w:szCs w:val="21"/>
              </w:rPr>
              <w:t>股东名称</w:t>
            </w:r>
          </w:p>
        </w:tc>
        <w:tc>
          <w:tcPr>
            <w:tcW w:w="1918" w:type="dxa"/>
            <w:vAlign w:val="center"/>
          </w:tcPr>
          <w:p w14:paraId="0413CD42" w14:textId="77777777" w:rsidR="00CE6E33" w:rsidRPr="00646D27" w:rsidRDefault="00CE6E33" w:rsidP="00CD69E2">
            <w:pPr>
              <w:widowControl w:val="0"/>
              <w:jc w:val="center"/>
              <w:rPr>
                <w:rFonts w:ascii="Times New Roman" w:hAnsi="Times New Roman" w:cs="Times New Roman"/>
                <w:b/>
                <w:bCs/>
                <w:kern w:val="2"/>
                <w:sz w:val="21"/>
                <w:szCs w:val="21"/>
              </w:rPr>
            </w:pPr>
            <w:r w:rsidRPr="00646D27">
              <w:rPr>
                <w:rFonts w:ascii="Times New Roman" w:hAnsi="Times New Roman" w:cs="Times New Roman"/>
                <w:b/>
                <w:bCs/>
                <w:kern w:val="2"/>
                <w:sz w:val="21"/>
                <w:szCs w:val="21"/>
              </w:rPr>
              <w:t>持股数量（股）</w:t>
            </w:r>
          </w:p>
        </w:tc>
        <w:tc>
          <w:tcPr>
            <w:tcW w:w="2708" w:type="dxa"/>
            <w:vAlign w:val="center"/>
          </w:tcPr>
          <w:p w14:paraId="06B612A1" w14:textId="77777777" w:rsidR="00CE6E33" w:rsidRPr="00646D27" w:rsidRDefault="00CE6E33" w:rsidP="00CD69E2">
            <w:pPr>
              <w:widowControl w:val="0"/>
              <w:jc w:val="center"/>
              <w:rPr>
                <w:rFonts w:ascii="Times New Roman" w:hAnsi="Times New Roman" w:cs="Times New Roman"/>
                <w:b/>
                <w:bCs/>
                <w:kern w:val="2"/>
                <w:sz w:val="21"/>
                <w:szCs w:val="21"/>
              </w:rPr>
            </w:pPr>
            <w:r w:rsidRPr="00646D27">
              <w:rPr>
                <w:rFonts w:ascii="Times New Roman" w:hAnsi="Times New Roman" w:cs="Times New Roman"/>
                <w:b/>
                <w:bCs/>
                <w:kern w:val="2"/>
                <w:sz w:val="21"/>
                <w:szCs w:val="21"/>
              </w:rPr>
              <w:t>持股比例（</w:t>
            </w:r>
            <w:r w:rsidRPr="00646D27">
              <w:rPr>
                <w:rFonts w:ascii="Times New Roman" w:hAnsi="Times New Roman" w:cs="Times New Roman"/>
                <w:b/>
                <w:bCs/>
                <w:kern w:val="2"/>
                <w:sz w:val="21"/>
                <w:szCs w:val="21"/>
              </w:rPr>
              <w:t>%</w:t>
            </w:r>
            <w:r w:rsidRPr="00646D27">
              <w:rPr>
                <w:rFonts w:ascii="Times New Roman" w:hAnsi="Times New Roman" w:cs="Times New Roman"/>
                <w:b/>
                <w:bCs/>
                <w:kern w:val="2"/>
                <w:sz w:val="21"/>
                <w:szCs w:val="21"/>
              </w:rPr>
              <w:t>）</w:t>
            </w:r>
          </w:p>
        </w:tc>
      </w:tr>
      <w:tr w:rsidR="00CE6E33" w:rsidRPr="00646D27" w14:paraId="2E96A80E" w14:textId="77777777" w:rsidTr="00CD69E2">
        <w:trPr>
          <w:trHeight w:val="397"/>
          <w:jc w:val="center"/>
        </w:trPr>
        <w:tc>
          <w:tcPr>
            <w:tcW w:w="928" w:type="dxa"/>
            <w:vAlign w:val="center"/>
          </w:tcPr>
          <w:p w14:paraId="0D731AC9"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w:t>
            </w:r>
          </w:p>
        </w:tc>
        <w:tc>
          <w:tcPr>
            <w:tcW w:w="3462" w:type="dxa"/>
            <w:vAlign w:val="center"/>
          </w:tcPr>
          <w:p w14:paraId="13D743C0"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祥源控股</w:t>
            </w:r>
          </w:p>
        </w:tc>
        <w:tc>
          <w:tcPr>
            <w:tcW w:w="1918" w:type="dxa"/>
            <w:vAlign w:val="center"/>
          </w:tcPr>
          <w:p w14:paraId="444ECF1A"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274,293,290</w:t>
            </w:r>
          </w:p>
        </w:tc>
        <w:tc>
          <w:tcPr>
            <w:tcW w:w="2708" w:type="dxa"/>
            <w:vAlign w:val="center"/>
          </w:tcPr>
          <w:p w14:paraId="1E6BF4AF"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61.08</w:t>
            </w:r>
          </w:p>
        </w:tc>
      </w:tr>
      <w:tr w:rsidR="00CE6E33" w:rsidRPr="00646D27" w14:paraId="47BE0678" w14:textId="77777777" w:rsidTr="00CD69E2">
        <w:trPr>
          <w:trHeight w:val="397"/>
          <w:jc w:val="center"/>
        </w:trPr>
        <w:tc>
          <w:tcPr>
            <w:tcW w:w="928" w:type="dxa"/>
            <w:vAlign w:val="center"/>
          </w:tcPr>
          <w:p w14:paraId="64B9E9B1"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w:t>
            </w:r>
          </w:p>
        </w:tc>
        <w:tc>
          <w:tcPr>
            <w:tcW w:w="3462" w:type="dxa"/>
            <w:vAlign w:val="center"/>
          </w:tcPr>
          <w:p w14:paraId="4B470584" w14:textId="77777777" w:rsidR="00CE6E33" w:rsidRPr="00646D27" w:rsidRDefault="00CE6E33" w:rsidP="00CD69E2">
            <w:pPr>
              <w:widowControl w:val="0"/>
              <w:jc w:val="center"/>
              <w:rPr>
                <w:rFonts w:ascii="Times New Roman" w:hAnsi="Times New Roman" w:cs="Times New Roman"/>
                <w:kern w:val="2"/>
                <w:sz w:val="21"/>
                <w:szCs w:val="21"/>
              </w:rPr>
            </w:pPr>
            <w:bookmarkStart w:id="170" w:name="_Hlk121219460"/>
            <w:r w:rsidRPr="00DF1EAB">
              <w:rPr>
                <w:rFonts w:ascii="Times New Roman" w:hAnsi="Times New Roman" w:cs="Times New Roman"/>
                <w:kern w:val="2"/>
                <w:sz w:val="21"/>
                <w:szCs w:val="21"/>
              </w:rPr>
              <w:t>安徽安元投资基金有限公司</w:t>
            </w:r>
            <w:bookmarkEnd w:id="170"/>
          </w:p>
        </w:tc>
        <w:tc>
          <w:tcPr>
            <w:tcW w:w="1918" w:type="dxa"/>
            <w:vAlign w:val="center"/>
          </w:tcPr>
          <w:p w14:paraId="7EAB671A"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16,000,000</w:t>
            </w:r>
          </w:p>
        </w:tc>
        <w:tc>
          <w:tcPr>
            <w:tcW w:w="2708" w:type="dxa"/>
            <w:vAlign w:val="center"/>
          </w:tcPr>
          <w:p w14:paraId="109F3B99"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3.56</w:t>
            </w:r>
          </w:p>
        </w:tc>
      </w:tr>
      <w:tr w:rsidR="00CE6E33" w:rsidRPr="00646D27" w14:paraId="622C62DD" w14:textId="77777777" w:rsidTr="00CD69E2">
        <w:trPr>
          <w:trHeight w:val="397"/>
          <w:jc w:val="center"/>
        </w:trPr>
        <w:tc>
          <w:tcPr>
            <w:tcW w:w="928" w:type="dxa"/>
            <w:vAlign w:val="center"/>
          </w:tcPr>
          <w:p w14:paraId="600AF1AC"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3</w:t>
            </w:r>
          </w:p>
        </w:tc>
        <w:tc>
          <w:tcPr>
            <w:tcW w:w="3462" w:type="dxa"/>
            <w:vAlign w:val="center"/>
          </w:tcPr>
          <w:p w14:paraId="1EE649A6"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俞发祥</w:t>
            </w:r>
          </w:p>
        </w:tc>
        <w:tc>
          <w:tcPr>
            <w:tcW w:w="1918" w:type="dxa"/>
            <w:vAlign w:val="center"/>
          </w:tcPr>
          <w:p w14:paraId="03A429F1"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15,729,100</w:t>
            </w:r>
          </w:p>
        </w:tc>
        <w:tc>
          <w:tcPr>
            <w:tcW w:w="2708" w:type="dxa"/>
            <w:vAlign w:val="center"/>
          </w:tcPr>
          <w:p w14:paraId="4BE9C4B6"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3.50</w:t>
            </w:r>
          </w:p>
        </w:tc>
      </w:tr>
      <w:tr w:rsidR="00CE6E33" w:rsidRPr="00646D27" w14:paraId="5B119D34" w14:textId="77777777" w:rsidTr="00CD69E2">
        <w:trPr>
          <w:trHeight w:val="397"/>
          <w:jc w:val="center"/>
        </w:trPr>
        <w:tc>
          <w:tcPr>
            <w:tcW w:w="928" w:type="dxa"/>
            <w:vAlign w:val="center"/>
          </w:tcPr>
          <w:p w14:paraId="5BD9B5F0"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4</w:t>
            </w:r>
          </w:p>
        </w:tc>
        <w:tc>
          <w:tcPr>
            <w:tcW w:w="3462" w:type="dxa"/>
            <w:vAlign w:val="center"/>
          </w:tcPr>
          <w:p w14:paraId="4A25A97B" w14:textId="77777777" w:rsidR="00CE6E33" w:rsidRPr="00646D27" w:rsidRDefault="00CE6E33" w:rsidP="00CD69E2">
            <w:pPr>
              <w:widowControl w:val="0"/>
              <w:jc w:val="center"/>
              <w:rPr>
                <w:rFonts w:ascii="Times New Roman" w:hAnsi="Times New Roman" w:cs="Times New Roman"/>
                <w:kern w:val="2"/>
                <w:sz w:val="21"/>
                <w:szCs w:val="21"/>
              </w:rPr>
            </w:pPr>
            <w:r w:rsidRPr="00DF1EAB">
              <w:rPr>
                <w:rFonts w:ascii="Times New Roman" w:hAnsi="Times New Roman" w:cs="Times New Roman"/>
                <w:kern w:val="2"/>
                <w:sz w:val="21"/>
                <w:szCs w:val="21"/>
              </w:rPr>
              <w:t>安徽高新金通安益二期创业投资基金（有限合伙）</w:t>
            </w:r>
          </w:p>
        </w:tc>
        <w:tc>
          <w:tcPr>
            <w:tcW w:w="1918" w:type="dxa"/>
            <w:vAlign w:val="center"/>
          </w:tcPr>
          <w:p w14:paraId="21E39FBD"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15,000,000</w:t>
            </w:r>
          </w:p>
        </w:tc>
        <w:tc>
          <w:tcPr>
            <w:tcW w:w="2708" w:type="dxa"/>
            <w:vAlign w:val="center"/>
          </w:tcPr>
          <w:p w14:paraId="3473D726"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3.34</w:t>
            </w:r>
          </w:p>
        </w:tc>
      </w:tr>
      <w:tr w:rsidR="00CE6E33" w:rsidRPr="00646D27" w14:paraId="29E5798C" w14:textId="77777777" w:rsidTr="00CD69E2">
        <w:trPr>
          <w:trHeight w:val="397"/>
          <w:jc w:val="center"/>
        </w:trPr>
        <w:tc>
          <w:tcPr>
            <w:tcW w:w="928" w:type="dxa"/>
            <w:vAlign w:val="center"/>
          </w:tcPr>
          <w:p w14:paraId="4DC8A9E8"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5</w:t>
            </w:r>
          </w:p>
        </w:tc>
        <w:tc>
          <w:tcPr>
            <w:tcW w:w="3462" w:type="dxa"/>
            <w:vAlign w:val="center"/>
          </w:tcPr>
          <w:p w14:paraId="262B1734" w14:textId="77777777" w:rsidR="00CE6E33" w:rsidRPr="00646D27" w:rsidRDefault="00CE6E33" w:rsidP="00CD69E2">
            <w:pPr>
              <w:widowControl w:val="0"/>
              <w:jc w:val="center"/>
              <w:rPr>
                <w:rFonts w:ascii="Times New Roman" w:hAnsi="Times New Roman" w:cs="Times New Roman"/>
                <w:kern w:val="2"/>
                <w:sz w:val="21"/>
                <w:szCs w:val="21"/>
              </w:rPr>
            </w:pPr>
            <w:r w:rsidRPr="00DF1EAB">
              <w:rPr>
                <w:rFonts w:ascii="Times New Roman" w:hAnsi="Times New Roman" w:cs="Times New Roman"/>
                <w:kern w:val="2"/>
                <w:sz w:val="21"/>
                <w:szCs w:val="21"/>
              </w:rPr>
              <w:t>安徽安华基金投资有限公司</w:t>
            </w:r>
          </w:p>
        </w:tc>
        <w:tc>
          <w:tcPr>
            <w:tcW w:w="1918" w:type="dxa"/>
            <w:vAlign w:val="center"/>
          </w:tcPr>
          <w:p w14:paraId="5E25EB46"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15,000,000</w:t>
            </w:r>
          </w:p>
        </w:tc>
        <w:tc>
          <w:tcPr>
            <w:tcW w:w="2708" w:type="dxa"/>
            <w:vAlign w:val="center"/>
          </w:tcPr>
          <w:p w14:paraId="6FBFBDE9"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3.34</w:t>
            </w:r>
          </w:p>
        </w:tc>
      </w:tr>
      <w:tr w:rsidR="00CE6E33" w:rsidRPr="00646D27" w14:paraId="11C174BE" w14:textId="77777777" w:rsidTr="00CD69E2">
        <w:trPr>
          <w:trHeight w:val="397"/>
          <w:jc w:val="center"/>
        </w:trPr>
        <w:tc>
          <w:tcPr>
            <w:tcW w:w="928" w:type="dxa"/>
            <w:vAlign w:val="center"/>
          </w:tcPr>
          <w:p w14:paraId="6374CAE5"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6</w:t>
            </w:r>
          </w:p>
        </w:tc>
        <w:tc>
          <w:tcPr>
            <w:tcW w:w="3462" w:type="dxa"/>
            <w:vAlign w:val="center"/>
          </w:tcPr>
          <w:p w14:paraId="1298A7A2" w14:textId="77777777" w:rsidR="00CE6E33" w:rsidRPr="00646D27" w:rsidRDefault="00CE6E33" w:rsidP="00CD69E2">
            <w:pPr>
              <w:widowControl w:val="0"/>
              <w:jc w:val="center"/>
              <w:rPr>
                <w:rFonts w:ascii="Times New Roman" w:hAnsi="Times New Roman" w:cs="Times New Roman"/>
                <w:kern w:val="2"/>
                <w:sz w:val="21"/>
                <w:szCs w:val="21"/>
              </w:rPr>
            </w:pPr>
            <w:r w:rsidRPr="00DF1EAB">
              <w:rPr>
                <w:rFonts w:ascii="Times New Roman" w:hAnsi="Times New Roman" w:cs="Times New Roman"/>
                <w:kern w:val="2"/>
                <w:sz w:val="21"/>
                <w:szCs w:val="21"/>
              </w:rPr>
              <w:t>国元股权投资有限公司</w:t>
            </w:r>
          </w:p>
        </w:tc>
        <w:tc>
          <w:tcPr>
            <w:tcW w:w="1918" w:type="dxa"/>
            <w:vAlign w:val="center"/>
          </w:tcPr>
          <w:p w14:paraId="0563AFAC"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14,000,000</w:t>
            </w:r>
          </w:p>
        </w:tc>
        <w:tc>
          <w:tcPr>
            <w:tcW w:w="2708" w:type="dxa"/>
            <w:vAlign w:val="center"/>
          </w:tcPr>
          <w:p w14:paraId="5C570757"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3.12</w:t>
            </w:r>
          </w:p>
        </w:tc>
      </w:tr>
      <w:tr w:rsidR="00CE6E33" w:rsidRPr="00646D27" w14:paraId="1F94E0B0" w14:textId="77777777" w:rsidTr="00CD69E2">
        <w:trPr>
          <w:trHeight w:val="397"/>
          <w:jc w:val="center"/>
        </w:trPr>
        <w:tc>
          <w:tcPr>
            <w:tcW w:w="928" w:type="dxa"/>
            <w:vAlign w:val="center"/>
          </w:tcPr>
          <w:p w14:paraId="45A85239"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7</w:t>
            </w:r>
          </w:p>
        </w:tc>
        <w:tc>
          <w:tcPr>
            <w:tcW w:w="3462" w:type="dxa"/>
            <w:vAlign w:val="center"/>
          </w:tcPr>
          <w:p w14:paraId="65672D32" w14:textId="77777777" w:rsidR="00CE6E33" w:rsidRPr="00646D27" w:rsidRDefault="00CE6E33" w:rsidP="00CD69E2">
            <w:pPr>
              <w:widowControl w:val="0"/>
              <w:jc w:val="center"/>
              <w:rPr>
                <w:rFonts w:ascii="Times New Roman" w:hAnsi="Times New Roman" w:cs="Times New Roman"/>
                <w:kern w:val="2"/>
                <w:sz w:val="21"/>
                <w:szCs w:val="21"/>
              </w:rPr>
            </w:pPr>
            <w:r w:rsidRPr="00DF1EAB">
              <w:rPr>
                <w:rFonts w:ascii="Times New Roman" w:hAnsi="Times New Roman" w:cs="Times New Roman"/>
                <w:kern w:val="2"/>
                <w:sz w:val="21"/>
                <w:szCs w:val="21"/>
              </w:rPr>
              <w:t>安徽金牛国轩新能源产业投资合伙企业（有限合伙）</w:t>
            </w:r>
          </w:p>
        </w:tc>
        <w:tc>
          <w:tcPr>
            <w:tcW w:w="1918" w:type="dxa"/>
            <w:vAlign w:val="center"/>
          </w:tcPr>
          <w:p w14:paraId="423DC4DC"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12,000,000</w:t>
            </w:r>
          </w:p>
        </w:tc>
        <w:tc>
          <w:tcPr>
            <w:tcW w:w="2708" w:type="dxa"/>
            <w:vAlign w:val="center"/>
          </w:tcPr>
          <w:p w14:paraId="56B602C3"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2.67</w:t>
            </w:r>
          </w:p>
        </w:tc>
      </w:tr>
      <w:tr w:rsidR="00CE6E33" w:rsidRPr="00646D27" w14:paraId="2F590243" w14:textId="77777777" w:rsidTr="00CD69E2">
        <w:trPr>
          <w:trHeight w:val="397"/>
          <w:jc w:val="center"/>
        </w:trPr>
        <w:tc>
          <w:tcPr>
            <w:tcW w:w="928" w:type="dxa"/>
            <w:vAlign w:val="center"/>
          </w:tcPr>
          <w:p w14:paraId="2D7C7E5B"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8</w:t>
            </w:r>
          </w:p>
        </w:tc>
        <w:tc>
          <w:tcPr>
            <w:tcW w:w="3462" w:type="dxa"/>
            <w:vAlign w:val="center"/>
          </w:tcPr>
          <w:p w14:paraId="1C08284D"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为众投资</w:t>
            </w:r>
          </w:p>
        </w:tc>
        <w:tc>
          <w:tcPr>
            <w:tcW w:w="1918" w:type="dxa"/>
            <w:vAlign w:val="center"/>
          </w:tcPr>
          <w:p w14:paraId="7FFED122"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8,690,000</w:t>
            </w:r>
          </w:p>
        </w:tc>
        <w:tc>
          <w:tcPr>
            <w:tcW w:w="2708" w:type="dxa"/>
            <w:vAlign w:val="center"/>
          </w:tcPr>
          <w:p w14:paraId="6DAA0A46"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1.94</w:t>
            </w:r>
          </w:p>
        </w:tc>
      </w:tr>
      <w:tr w:rsidR="00CE6E33" w:rsidRPr="00646D27" w14:paraId="723F9A06" w14:textId="77777777" w:rsidTr="00CD69E2">
        <w:trPr>
          <w:trHeight w:val="397"/>
          <w:jc w:val="center"/>
        </w:trPr>
        <w:tc>
          <w:tcPr>
            <w:tcW w:w="928" w:type="dxa"/>
            <w:vAlign w:val="center"/>
          </w:tcPr>
          <w:p w14:paraId="04B88E4C"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9</w:t>
            </w:r>
          </w:p>
        </w:tc>
        <w:tc>
          <w:tcPr>
            <w:tcW w:w="3462" w:type="dxa"/>
            <w:vAlign w:val="center"/>
          </w:tcPr>
          <w:p w14:paraId="3737B7CD"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俞水祥</w:t>
            </w:r>
          </w:p>
        </w:tc>
        <w:tc>
          <w:tcPr>
            <w:tcW w:w="1918" w:type="dxa"/>
            <w:vAlign w:val="center"/>
          </w:tcPr>
          <w:p w14:paraId="6F93042B"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7,294,930</w:t>
            </w:r>
          </w:p>
        </w:tc>
        <w:tc>
          <w:tcPr>
            <w:tcW w:w="2708" w:type="dxa"/>
            <w:vAlign w:val="center"/>
          </w:tcPr>
          <w:p w14:paraId="7613D782"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1.62</w:t>
            </w:r>
          </w:p>
        </w:tc>
      </w:tr>
      <w:tr w:rsidR="00CE6E33" w:rsidRPr="00646D27" w14:paraId="1E90B400" w14:textId="77777777" w:rsidTr="00CD69E2">
        <w:trPr>
          <w:trHeight w:val="397"/>
          <w:jc w:val="center"/>
        </w:trPr>
        <w:tc>
          <w:tcPr>
            <w:tcW w:w="928" w:type="dxa"/>
            <w:vAlign w:val="center"/>
          </w:tcPr>
          <w:p w14:paraId="0D04C581"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10</w:t>
            </w:r>
          </w:p>
        </w:tc>
        <w:tc>
          <w:tcPr>
            <w:tcW w:w="3462" w:type="dxa"/>
            <w:vAlign w:val="center"/>
          </w:tcPr>
          <w:p w14:paraId="0B1999F1" w14:textId="77777777" w:rsidR="00CE6E33" w:rsidRPr="00646D27" w:rsidRDefault="00CE6E33" w:rsidP="00CD69E2">
            <w:pPr>
              <w:widowControl w:val="0"/>
              <w:jc w:val="center"/>
              <w:rPr>
                <w:rFonts w:ascii="Times New Roman" w:hAnsi="Times New Roman" w:cs="Times New Roman"/>
                <w:kern w:val="2"/>
                <w:sz w:val="21"/>
                <w:szCs w:val="21"/>
              </w:rPr>
            </w:pPr>
            <w:r w:rsidRPr="00DF1EAB">
              <w:rPr>
                <w:rFonts w:ascii="Times New Roman" w:hAnsi="Times New Roman" w:cs="Times New Roman"/>
                <w:kern w:val="2"/>
                <w:sz w:val="21"/>
                <w:szCs w:val="21"/>
              </w:rPr>
              <w:t>中山市欧普投资股份有限公司</w:t>
            </w:r>
          </w:p>
        </w:tc>
        <w:tc>
          <w:tcPr>
            <w:tcW w:w="1918" w:type="dxa"/>
            <w:vAlign w:val="center"/>
          </w:tcPr>
          <w:p w14:paraId="70336F3D"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7,000,000</w:t>
            </w:r>
          </w:p>
        </w:tc>
        <w:tc>
          <w:tcPr>
            <w:tcW w:w="2708" w:type="dxa"/>
            <w:vAlign w:val="center"/>
          </w:tcPr>
          <w:p w14:paraId="003F7C50"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1.56</w:t>
            </w:r>
          </w:p>
        </w:tc>
      </w:tr>
      <w:tr w:rsidR="00CE6E33" w:rsidRPr="00646D27" w14:paraId="5F53F419" w14:textId="77777777" w:rsidTr="00CD69E2">
        <w:trPr>
          <w:trHeight w:val="397"/>
          <w:jc w:val="center"/>
        </w:trPr>
        <w:tc>
          <w:tcPr>
            <w:tcW w:w="928" w:type="dxa"/>
            <w:vAlign w:val="center"/>
          </w:tcPr>
          <w:p w14:paraId="30561A8D"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11</w:t>
            </w:r>
          </w:p>
        </w:tc>
        <w:tc>
          <w:tcPr>
            <w:tcW w:w="3462" w:type="dxa"/>
            <w:vAlign w:val="center"/>
          </w:tcPr>
          <w:p w14:paraId="72455E13" w14:textId="77777777" w:rsidR="00CE6E33" w:rsidRPr="00646D27" w:rsidRDefault="00CE6E33" w:rsidP="00CD69E2">
            <w:pPr>
              <w:widowControl w:val="0"/>
              <w:jc w:val="center"/>
              <w:rPr>
                <w:rFonts w:ascii="Times New Roman" w:hAnsi="Times New Roman" w:cs="Times New Roman"/>
                <w:kern w:val="2"/>
                <w:sz w:val="21"/>
                <w:szCs w:val="21"/>
              </w:rPr>
            </w:pPr>
            <w:r w:rsidRPr="00DF1EAB">
              <w:rPr>
                <w:rFonts w:ascii="Times New Roman" w:hAnsi="Times New Roman" w:cs="Times New Roman"/>
                <w:kern w:val="2"/>
                <w:sz w:val="21"/>
                <w:szCs w:val="21"/>
              </w:rPr>
              <w:t>安徽华柏利永投资中心（有限合伙）</w:t>
            </w:r>
          </w:p>
        </w:tc>
        <w:tc>
          <w:tcPr>
            <w:tcW w:w="1918" w:type="dxa"/>
            <w:vAlign w:val="center"/>
          </w:tcPr>
          <w:p w14:paraId="6A36EA59"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7,000,000</w:t>
            </w:r>
          </w:p>
        </w:tc>
        <w:tc>
          <w:tcPr>
            <w:tcW w:w="2708" w:type="dxa"/>
            <w:vAlign w:val="center"/>
          </w:tcPr>
          <w:p w14:paraId="57C94474"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1.56</w:t>
            </w:r>
          </w:p>
        </w:tc>
      </w:tr>
      <w:tr w:rsidR="00CE6E33" w:rsidRPr="00646D27" w14:paraId="27DFD43B" w14:textId="77777777" w:rsidTr="00CD69E2">
        <w:trPr>
          <w:trHeight w:val="397"/>
          <w:jc w:val="center"/>
        </w:trPr>
        <w:tc>
          <w:tcPr>
            <w:tcW w:w="928" w:type="dxa"/>
            <w:vAlign w:val="center"/>
          </w:tcPr>
          <w:p w14:paraId="32C85ABE"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12</w:t>
            </w:r>
          </w:p>
        </w:tc>
        <w:tc>
          <w:tcPr>
            <w:tcW w:w="3462" w:type="dxa"/>
            <w:vAlign w:val="center"/>
          </w:tcPr>
          <w:p w14:paraId="4B4E07EF"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行远投资</w:t>
            </w:r>
          </w:p>
        </w:tc>
        <w:tc>
          <w:tcPr>
            <w:tcW w:w="1918" w:type="dxa"/>
            <w:vAlign w:val="center"/>
          </w:tcPr>
          <w:p w14:paraId="0B933EA8"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6,965,000</w:t>
            </w:r>
          </w:p>
        </w:tc>
        <w:tc>
          <w:tcPr>
            <w:tcW w:w="2708" w:type="dxa"/>
            <w:vAlign w:val="center"/>
          </w:tcPr>
          <w:p w14:paraId="2AD77CEA"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1.55</w:t>
            </w:r>
          </w:p>
        </w:tc>
      </w:tr>
      <w:tr w:rsidR="00CE6E33" w:rsidRPr="00646D27" w14:paraId="78EC191F" w14:textId="77777777" w:rsidTr="00CD69E2">
        <w:trPr>
          <w:trHeight w:val="397"/>
          <w:jc w:val="center"/>
        </w:trPr>
        <w:tc>
          <w:tcPr>
            <w:tcW w:w="928" w:type="dxa"/>
            <w:vAlign w:val="center"/>
          </w:tcPr>
          <w:p w14:paraId="50DDB040"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13</w:t>
            </w:r>
          </w:p>
        </w:tc>
        <w:tc>
          <w:tcPr>
            <w:tcW w:w="3462" w:type="dxa"/>
            <w:vAlign w:val="center"/>
          </w:tcPr>
          <w:p w14:paraId="63BF78C4"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胡先宽</w:t>
            </w:r>
          </w:p>
        </w:tc>
        <w:tc>
          <w:tcPr>
            <w:tcW w:w="1918" w:type="dxa"/>
            <w:vAlign w:val="center"/>
          </w:tcPr>
          <w:p w14:paraId="4388D829"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6,000,000</w:t>
            </w:r>
          </w:p>
        </w:tc>
        <w:tc>
          <w:tcPr>
            <w:tcW w:w="2708" w:type="dxa"/>
            <w:vAlign w:val="center"/>
          </w:tcPr>
          <w:p w14:paraId="73D97861"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1.34</w:t>
            </w:r>
          </w:p>
        </w:tc>
      </w:tr>
      <w:tr w:rsidR="00CE6E33" w:rsidRPr="00646D27" w14:paraId="434EF3F2" w14:textId="77777777" w:rsidTr="00CD69E2">
        <w:trPr>
          <w:trHeight w:val="397"/>
          <w:jc w:val="center"/>
        </w:trPr>
        <w:tc>
          <w:tcPr>
            <w:tcW w:w="928" w:type="dxa"/>
            <w:vAlign w:val="center"/>
          </w:tcPr>
          <w:p w14:paraId="148CAC15"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14</w:t>
            </w:r>
          </w:p>
        </w:tc>
        <w:tc>
          <w:tcPr>
            <w:tcW w:w="3462" w:type="dxa"/>
            <w:vAlign w:val="center"/>
          </w:tcPr>
          <w:p w14:paraId="73B251CE"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赖志林</w:t>
            </w:r>
          </w:p>
        </w:tc>
        <w:tc>
          <w:tcPr>
            <w:tcW w:w="1918" w:type="dxa"/>
            <w:vAlign w:val="center"/>
          </w:tcPr>
          <w:p w14:paraId="1AF9442C"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5,835,950</w:t>
            </w:r>
          </w:p>
        </w:tc>
        <w:tc>
          <w:tcPr>
            <w:tcW w:w="2708" w:type="dxa"/>
            <w:vAlign w:val="center"/>
          </w:tcPr>
          <w:p w14:paraId="67B91B08"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1.30</w:t>
            </w:r>
          </w:p>
        </w:tc>
      </w:tr>
      <w:tr w:rsidR="00CE6E33" w:rsidRPr="00646D27" w14:paraId="4A9613C2" w14:textId="77777777" w:rsidTr="00CD69E2">
        <w:trPr>
          <w:trHeight w:val="397"/>
          <w:jc w:val="center"/>
        </w:trPr>
        <w:tc>
          <w:tcPr>
            <w:tcW w:w="928" w:type="dxa"/>
            <w:vAlign w:val="center"/>
          </w:tcPr>
          <w:p w14:paraId="46F17649"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15</w:t>
            </w:r>
          </w:p>
        </w:tc>
        <w:tc>
          <w:tcPr>
            <w:tcW w:w="3462" w:type="dxa"/>
            <w:vAlign w:val="center"/>
          </w:tcPr>
          <w:p w14:paraId="3853B386"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沈保山</w:t>
            </w:r>
          </w:p>
        </w:tc>
        <w:tc>
          <w:tcPr>
            <w:tcW w:w="1918" w:type="dxa"/>
            <w:vAlign w:val="center"/>
          </w:tcPr>
          <w:p w14:paraId="7E1AEFD2"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5,835,950</w:t>
            </w:r>
          </w:p>
        </w:tc>
        <w:tc>
          <w:tcPr>
            <w:tcW w:w="2708" w:type="dxa"/>
            <w:vAlign w:val="center"/>
          </w:tcPr>
          <w:p w14:paraId="6A6F4AD1"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1.30</w:t>
            </w:r>
          </w:p>
        </w:tc>
      </w:tr>
      <w:tr w:rsidR="00CE6E33" w:rsidRPr="00646D27" w14:paraId="49D5F5DD" w14:textId="77777777" w:rsidTr="00CD69E2">
        <w:trPr>
          <w:trHeight w:val="397"/>
          <w:jc w:val="center"/>
        </w:trPr>
        <w:tc>
          <w:tcPr>
            <w:tcW w:w="928" w:type="dxa"/>
            <w:vAlign w:val="center"/>
          </w:tcPr>
          <w:p w14:paraId="7A80DF87"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16</w:t>
            </w:r>
          </w:p>
        </w:tc>
        <w:tc>
          <w:tcPr>
            <w:tcW w:w="3462" w:type="dxa"/>
            <w:vAlign w:val="center"/>
          </w:tcPr>
          <w:p w14:paraId="3D0C2705"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启建投资</w:t>
            </w:r>
          </w:p>
        </w:tc>
        <w:tc>
          <w:tcPr>
            <w:tcW w:w="1918" w:type="dxa"/>
            <w:vAlign w:val="center"/>
          </w:tcPr>
          <w:p w14:paraId="1641B0BA"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5,219,500</w:t>
            </w:r>
          </w:p>
        </w:tc>
        <w:tc>
          <w:tcPr>
            <w:tcW w:w="2708" w:type="dxa"/>
            <w:vAlign w:val="center"/>
          </w:tcPr>
          <w:p w14:paraId="7125951A"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1.16</w:t>
            </w:r>
          </w:p>
        </w:tc>
      </w:tr>
      <w:tr w:rsidR="00CE6E33" w:rsidRPr="00646D27" w14:paraId="3D5C5103" w14:textId="77777777" w:rsidTr="00CD69E2">
        <w:trPr>
          <w:trHeight w:val="397"/>
          <w:jc w:val="center"/>
        </w:trPr>
        <w:tc>
          <w:tcPr>
            <w:tcW w:w="928" w:type="dxa"/>
            <w:vAlign w:val="center"/>
          </w:tcPr>
          <w:p w14:paraId="3045FD06"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17</w:t>
            </w:r>
          </w:p>
        </w:tc>
        <w:tc>
          <w:tcPr>
            <w:tcW w:w="3462" w:type="dxa"/>
            <w:vAlign w:val="center"/>
          </w:tcPr>
          <w:p w14:paraId="08088B93" w14:textId="77777777" w:rsidR="00CE6E33" w:rsidRPr="00646D27" w:rsidRDefault="00CE6E33" w:rsidP="00CD69E2">
            <w:pPr>
              <w:widowControl w:val="0"/>
              <w:jc w:val="center"/>
              <w:rPr>
                <w:rFonts w:ascii="Times New Roman" w:hAnsi="Times New Roman" w:cs="Times New Roman"/>
                <w:kern w:val="2"/>
                <w:sz w:val="21"/>
                <w:szCs w:val="21"/>
              </w:rPr>
            </w:pPr>
            <w:r w:rsidRPr="00DF1EAB">
              <w:rPr>
                <w:rFonts w:ascii="Times New Roman" w:hAnsi="Times New Roman" w:cs="Times New Roman"/>
                <w:kern w:val="2"/>
                <w:sz w:val="21"/>
                <w:szCs w:val="21"/>
              </w:rPr>
              <w:t>安徽合信投资有限公司</w:t>
            </w:r>
          </w:p>
        </w:tc>
        <w:tc>
          <w:tcPr>
            <w:tcW w:w="1918" w:type="dxa"/>
            <w:vAlign w:val="center"/>
          </w:tcPr>
          <w:p w14:paraId="4ADF4950"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5,000,000</w:t>
            </w:r>
          </w:p>
        </w:tc>
        <w:tc>
          <w:tcPr>
            <w:tcW w:w="2708" w:type="dxa"/>
            <w:vAlign w:val="center"/>
          </w:tcPr>
          <w:p w14:paraId="730C63C4"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1.11</w:t>
            </w:r>
          </w:p>
        </w:tc>
      </w:tr>
      <w:tr w:rsidR="00CE6E33" w:rsidRPr="00646D27" w14:paraId="47DA5964" w14:textId="77777777" w:rsidTr="00CD69E2">
        <w:trPr>
          <w:trHeight w:val="397"/>
          <w:jc w:val="center"/>
        </w:trPr>
        <w:tc>
          <w:tcPr>
            <w:tcW w:w="928" w:type="dxa"/>
            <w:vAlign w:val="center"/>
          </w:tcPr>
          <w:p w14:paraId="199CAED8"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18</w:t>
            </w:r>
          </w:p>
        </w:tc>
        <w:tc>
          <w:tcPr>
            <w:tcW w:w="3462" w:type="dxa"/>
            <w:vAlign w:val="center"/>
          </w:tcPr>
          <w:p w14:paraId="2AEC4446"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干勇</w:t>
            </w:r>
          </w:p>
        </w:tc>
        <w:tc>
          <w:tcPr>
            <w:tcW w:w="1918" w:type="dxa"/>
            <w:vAlign w:val="center"/>
          </w:tcPr>
          <w:p w14:paraId="450406EC"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3,501,570</w:t>
            </w:r>
          </w:p>
        </w:tc>
        <w:tc>
          <w:tcPr>
            <w:tcW w:w="2708" w:type="dxa"/>
            <w:vAlign w:val="center"/>
          </w:tcPr>
          <w:p w14:paraId="468A6F3D"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0.78</w:t>
            </w:r>
          </w:p>
        </w:tc>
      </w:tr>
      <w:tr w:rsidR="00CE6E33" w:rsidRPr="00646D27" w14:paraId="70B23786" w14:textId="77777777" w:rsidTr="00CD69E2">
        <w:trPr>
          <w:trHeight w:val="397"/>
          <w:jc w:val="center"/>
        </w:trPr>
        <w:tc>
          <w:tcPr>
            <w:tcW w:w="928" w:type="dxa"/>
            <w:vAlign w:val="center"/>
          </w:tcPr>
          <w:p w14:paraId="1EA43031"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19</w:t>
            </w:r>
          </w:p>
        </w:tc>
        <w:tc>
          <w:tcPr>
            <w:tcW w:w="3462" w:type="dxa"/>
            <w:vAlign w:val="center"/>
          </w:tcPr>
          <w:p w14:paraId="1BD979A1"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黄桦</w:t>
            </w:r>
          </w:p>
        </w:tc>
        <w:tc>
          <w:tcPr>
            <w:tcW w:w="1918" w:type="dxa"/>
            <w:vAlign w:val="center"/>
          </w:tcPr>
          <w:p w14:paraId="011BE750"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3,112,500</w:t>
            </w:r>
          </w:p>
        </w:tc>
        <w:tc>
          <w:tcPr>
            <w:tcW w:w="2708" w:type="dxa"/>
            <w:vAlign w:val="center"/>
          </w:tcPr>
          <w:p w14:paraId="2685A907"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0.69</w:t>
            </w:r>
          </w:p>
        </w:tc>
      </w:tr>
      <w:tr w:rsidR="00CE6E33" w:rsidRPr="00646D27" w14:paraId="0EFCF82D" w14:textId="77777777" w:rsidTr="00CD69E2">
        <w:trPr>
          <w:trHeight w:val="397"/>
          <w:jc w:val="center"/>
        </w:trPr>
        <w:tc>
          <w:tcPr>
            <w:tcW w:w="928" w:type="dxa"/>
            <w:vAlign w:val="center"/>
          </w:tcPr>
          <w:p w14:paraId="00090E0D"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20</w:t>
            </w:r>
          </w:p>
        </w:tc>
        <w:tc>
          <w:tcPr>
            <w:tcW w:w="3462" w:type="dxa"/>
            <w:vAlign w:val="center"/>
          </w:tcPr>
          <w:p w14:paraId="766CB60D"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张芸</w:t>
            </w:r>
          </w:p>
        </w:tc>
        <w:tc>
          <w:tcPr>
            <w:tcW w:w="1918" w:type="dxa"/>
            <w:vAlign w:val="center"/>
          </w:tcPr>
          <w:p w14:paraId="43910CCE"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1,945,320</w:t>
            </w:r>
          </w:p>
        </w:tc>
        <w:tc>
          <w:tcPr>
            <w:tcW w:w="2708" w:type="dxa"/>
            <w:vAlign w:val="center"/>
          </w:tcPr>
          <w:p w14:paraId="2EA51AAC"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0.43</w:t>
            </w:r>
          </w:p>
        </w:tc>
      </w:tr>
      <w:tr w:rsidR="00CE6E33" w:rsidRPr="00646D27" w14:paraId="6B1BA97F" w14:textId="77777777" w:rsidTr="00CD69E2">
        <w:trPr>
          <w:trHeight w:val="397"/>
          <w:jc w:val="center"/>
        </w:trPr>
        <w:tc>
          <w:tcPr>
            <w:tcW w:w="928" w:type="dxa"/>
            <w:vAlign w:val="center"/>
          </w:tcPr>
          <w:p w14:paraId="19C998F6"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21</w:t>
            </w:r>
          </w:p>
        </w:tc>
        <w:tc>
          <w:tcPr>
            <w:tcW w:w="3462" w:type="dxa"/>
            <w:vAlign w:val="center"/>
          </w:tcPr>
          <w:p w14:paraId="65FDDB33"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俞红华</w:t>
            </w:r>
          </w:p>
        </w:tc>
        <w:tc>
          <w:tcPr>
            <w:tcW w:w="1918" w:type="dxa"/>
            <w:vAlign w:val="center"/>
          </w:tcPr>
          <w:p w14:paraId="56CF1874"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1,945,320</w:t>
            </w:r>
          </w:p>
        </w:tc>
        <w:tc>
          <w:tcPr>
            <w:tcW w:w="2708" w:type="dxa"/>
            <w:vAlign w:val="center"/>
          </w:tcPr>
          <w:p w14:paraId="61EA0DAE"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0.43</w:t>
            </w:r>
          </w:p>
        </w:tc>
      </w:tr>
      <w:tr w:rsidR="00CE6E33" w:rsidRPr="00646D27" w14:paraId="001C40BE" w14:textId="77777777" w:rsidTr="00CD69E2">
        <w:trPr>
          <w:trHeight w:val="397"/>
          <w:jc w:val="center"/>
        </w:trPr>
        <w:tc>
          <w:tcPr>
            <w:tcW w:w="928" w:type="dxa"/>
            <w:vAlign w:val="center"/>
          </w:tcPr>
          <w:p w14:paraId="1F424C73"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22</w:t>
            </w:r>
          </w:p>
        </w:tc>
        <w:tc>
          <w:tcPr>
            <w:tcW w:w="3462" w:type="dxa"/>
            <w:vAlign w:val="center"/>
          </w:tcPr>
          <w:p w14:paraId="4D7B8D0D"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欧阳明</w:t>
            </w:r>
          </w:p>
        </w:tc>
        <w:tc>
          <w:tcPr>
            <w:tcW w:w="1918" w:type="dxa"/>
            <w:vAlign w:val="center"/>
          </w:tcPr>
          <w:p w14:paraId="17DF0B2F"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1,945,320</w:t>
            </w:r>
          </w:p>
        </w:tc>
        <w:tc>
          <w:tcPr>
            <w:tcW w:w="2708" w:type="dxa"/>
            <w:vAlign w:val="center"/>
          </w:tcPr>
          <w:p w14:paraId="62BCCD48"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0.43</w:t>
            </w:r>
          </w:p>
        </w:tc>
      </w:tr>
      <w:tr w:rsidR="00CE6E33" w:rsidRPr="00646D27" w14:paraId="2C5A2676" w14:textId="77777777" w:rsidTr="00CD69E2">
        <w:trPr>
          <w:trHeight w:val="397"/>
          <w:jc w:val="center"/>
        </w:trPr>
        <w:tc>
          <w:tcPr>
            <w:tcW w:w="928" w:type="dxa"/>
            <w:vAlign w:val="center"/>
          </w:tcPr>
          <w:p w14:paraId="56EC569E"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23</w:t>
            </w:r>
          </w:p>
        </w:tc>
        <w:tc>
          <w:tcPr>
            <w:tcW w:w="3462" w:type="dxa"/>
            <w:vAlign w:val="center"/>
          </w:tcPr>
          <w:p w14:paraId="43C3E1F0"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陈明洋</w:t>
            </w:r>
          </w:p>
        </w:tc>
        <w:tc>
          <w:tcPr>
            <w:tcW w:w="1918" w:type="dxa"/>
            <w:vAlign w:val="center"/>
          </w:tcPr>
          <w:p w14:paraId="4CBF83B0"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1,710,000</w:t>
            </w:r>
          </w:p>
        </w:tc>
        <w:tc>
          <w:tcPr>
            <w:tcW w:w="2708" w:type="dxa"/>
            <w:vAlign w:val="center"/>
          </w:tcPr>
          <w:p w14:paraId="6A2BC60F"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0.38</w:t>
            </w:r>
          </w:p>
        </w:tc>
      </w:tr>
      <w:tr w:rsidR="00CE6E33" w:rsidRPr="00646D27" w14:paraId="6E87C597" w14:textId="77777777" w:rsidTr="00CD69E2">
        <w:trPr>
          <w:trHeight w:val="397"/>
          <w:jc w:val="center"/>
        </w:trPr>
        <w:tc>
          <w:tcPr>
            <w:tcW w:w="928" w:type="dxa"/>
            <w:vAlign w:val="center"/>
          </w:tcPr>
          <w:p w14:paraId="19823DC2"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24</w:t>
            </w:r>
          </w:p>
        </w:tc>
        <w:tc>
          <w:tcPr>
            <w:tcW w:w="3462" w:type="dxa"/>
            <w:vAlign w:val="center"/>
          </w:tcPr>
          <w:p w14:paraId="3487FA7E"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高杨</w:t>
            </w:r>
          </w:p>
        </w:tc>
        <w:tc>
          <w:tcPr>
            <w:tcW w:w="1918" w:type="dxa"/>
            <w:vAlign w:val="center"/>
          </w:tcPr>
          <w:p w14:paraId="5FA18465"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1,600,000</w:t>
            </w:r>
          </w:p>
        </w:tc>
        <w:tc>
          <w:tcPr>
            <w:tcW w:w="2708" w:type="dxa"/>
            <w:vAlign w:val="center"/>
          </w:tcPr>
          <w:p w14:paraId="5261019D"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0.36</w:t>
            </w:r>
          </w:p>
        </w:tc>
      </w:tr>
      <w:tr w:rsidR="00CE6E33" w:rsidRPr="00646D27" w14:paraId="732878F1" w14:textId="77777777" w:rsidTr="00CD69E2">
        <w:trPr>
          <w:trHeight w:val="397"/>
          <w:jc w:val="center"/>
        </w:trPr>
        <w:tc>
          <w:tcPr>
            <w:tcW w:w="928" w:type="dxa"/>
            <w:vAlign w:val="center"/>
          </w:tcPr>
          <w:p w14:paraId="69B41EB9"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25</w:t>
            </w:r>
          </w:p>
        </w:tc>
        <w:tc>
          <w:tcPr>
            <w:tcW w:w="3462" w:type="dxa"/>
            <w:vAlign w:val="center"/>
          </w:tcPr>
          <w:p w14:paraId="3E0B9C90"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沈同彦</w:t>
            </w:r>
          </w:p>
        </w:tc>
        <w:tc>
          <w:tcPr>
            <w:tcW w:w="1918" w:type="dxa"/>
            <w:vAlign w:val="center"/>
          </w:tcPr>
          <w:p w14:paraId="5E8215BB"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1,556,250</w:t>
            </w:r>
          </w:p>
        </w:tc>
        <w:tc>
          <w:tcPr>
            <w:tcW w:w="2708" w:type="dxa"/>
            <w:vAlign w:val="center"/>
          </w:tcPr>
          <w:p w14:paraId="3F888378"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0.35</w:t>
            </w:r>
          </w:p>
        </w:tc>
      </w:tr>
      <w:tr w:rsidR="00CE6E33" w:rsidRPr="00646D27" w14:paraId="38243B3C" w14:textId="77777777" w:rsidTr="00CD69E2">
        <w:trPr>
          <w:trHeight w:val="397"/>
          <w:jc w:val="center"/>
        </w:trPr>
        <w:tc>
          <w:tcPr>
            <w:tcW w:w="928" w:type="dxa"/>
            <w:vAlign w:val="center"/>
          </w:tcPr>
          <w:p w14:paraId="72B4BA65"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26</w:t>
            </w:r>
          </w:p>
        </w:tc>
        <w:tc>
          <w:tcPr>
            <w:tcW w:w="3462" w:type="dxa"/>
            <w:vAlign w:val="center"/>
          </w:tcPr>
          <w:p w14:paraId="1A5FB6D8"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储根法</w:t>
            </w:r>
          </w:p>
        </w:tc>
        <w:tc>
          <w:tcPr>
            <w:tcW w:w="1918" w:type="dxa"/>
            <w:vAlign w:val="center"/>
          </w:tcPr>
          <w:p w14:paraId="64F64393"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1,450,000</w:t>
            </w:r>
          </w:p>
        </w:tc>
        <w:tc>
          <w:tcPr>
            <w:tcW w:w="2708" w:type="dxa"/>
            <w:vAlign w:val="center"/>
          </w:tcPr>
          <w:p w14:paraId="568B46B4"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0.32</w:t>
            </w:r>
          </w:p>
        </w:tc>
      </w:tr>
      <w:tr w:rsidR="00CE6E33" w:rsidRPr="00646D27" w14:paraId="27F8C41D" w14:textId="77777777" w:rsidTr="00CD69E2">
        <w:trPr>
          <w:trHeight w:val="397"/>
          <w:jc w:val="center"/>
        </w:trPr>
        <w:tc>
          <w:tcPr>
            <w:tcW w:w="928" w:type="dxa"/>
            <w:vAlign w:val="center"/>
          </w:tcPr>
          <w:p w14:paraId="61015073"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27</w:t>
            </w:r>
          </w:p>
        </w:tc>
        <w:tc>
          <w:tcPr>
            <w:tcW w:w="3462" w:type="dxa"/>
            <w:vAlign w:val="center"/>
          </w:tcPr>
          <w:p w14:paraId="0A783BF3"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施秀莹</w:t>
            </w:r>
          </w:p>
        </w:tc>
        <w:tc>
          <w:tcPr>
            <w:tcW w:w="1918" w:type="dxa"/>
            <w:vAlign w:val="center"/>
          </w:tcPr>
          <w:p w14:paraId="41A08988"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950,000</w:t>
            </w:r>
          </w:p>
        </w:tc>
        <w:tc>
          <w:tcPr>
            <w:tcW w:w="2708" w:type="dxa"/>
            <w:vAlign w:val="center"/>
          </w:tcPr>
          <w:p w14:paraId="46C8FF59"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0.21</w:t>
            </w:r>
          </w:p>
        </w:tc>
      </w:tr>
      <w:tr w:rsidR="00CE6E33" w:rsidRPr="00646D27" w14:paraId="75693C8B" w14:textId="77777777" w:rsidTr="00CD69E2">
        <w:trPr>
          <w:trHeight w:val="397"/>
          <w:jc w:val="center"/>
        </w:trPr>
        <w:tc>
          <w:tcPr>
            <w:tcW w:w="928" w:type="dxa"/>
            <w:vAlign w:val="center"/>
          </w:tcPr>
          <w:p w14:paraId="0D884AA7"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28</w:t>
            </w:r>
          </w:p>
        </w:tc>
        <w:tc>
          <w:tcPr>
            <w:tcW w:w="3462" w:type="dxa"/>
            <w:vAlign w:val="center"/>
          </w:tcPr>
          <w:p w14:paraId="40A4B266"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吕鑫燚</w:t>
            </w:r>
          </w:p>
        </w:tc>
        <w:tc>
          <w:tcPr>
            <w:tcW w:w="1918" w:type="dxa"/>
            <w:vAlign w:val="center"/>
          </w:tcPr>
          <w:p w14:paraId="095CC2B5"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810,000</w:t>
            </w:r>
          </w:p>
        </w:tc>
        <w:tc>
          <w:tcPr>
            <w:tcW w:w="2708" w:type="dxa"/>
            <w:vAlign w:val="center"/>
          </w:tcPr>
          <w:p w14:paraId="46A65074"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0.18</w:t>
            </w:r>
          </w:p>
        </w:tc>
      </w:tr>
      <w:tr w:rsidR="00CE6E33" w:rsidRPr="00646D27" w14:paraId="00F3C9A7" w14:textId="77777777" w:rsidTr="00CD69E2">
        <w:trPr>
          <w:trHeight w:val="397"/>
          <w:jc w:val="center"/>
        </w:trPr>
        <w:tc>
          <w:tcPr>
            <w:tcW w:w="928" w:type="dxa"/>
            <w:vAlign w:val="center"/>
          </w:tcPr>
          <w:p w14:paraId="6144887F"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lastRenderedPageBreak/>
              <w:t>29</w:t>
            </w:r>
          </w:p>
        </w:tc>
        <w:tc>
          <w:tcPr>
            <w:tcW w:w="3462" w:type="dxa"/>
            <w:vAlign w:val="center"/>
          </w:tcPr>
          <w:p w14:paraId="1D354E79"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徐拥军</w:t>
            </w:r>
          </w:p>
        </w:tc>
        <w:tc>
          <w:tcPr>
            <w:tcW w:w="1918" w:type="dxa"/>
            <w:vAlign w:val="center"/>
          </w:tcPr>
          <w:p w14:paraId="211045BC"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650,000</w:t>
            </w:r>
          </w:p>
        </w:tc>
        <w:tc>
          <w:tcPr>
            <w:tcW w:w="2708" w:type="dxa"/>
            <w:vAlign w:val="center"/>
          </w:tcPr>
          <w:p w14:paraId="0850059B"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0.15</w:t>
            </w:r>
          </w:p>
        </w:tc>
      </w:tr>
      <w:tr w:rsidR="00CE6E33" w:rsidRPr="00646D27" w14:paraId="15E304AD" w14:textId="77777777" w:rsidTr="00CD69E2">
        <w:trPr>
          <w:trHeight w:val="397"/>
          <w:jc w:val="center"/>
        </w:trPr>
        <w:tc>
          <w:tcPr>
            <w:tcW w:w="928" w:type="dxa"/>
            <w:vAlign w:val="center"/>
          </w:tcPr>
          <w:p w14:paraId="238BC3F1"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30</w:t>
            </w:r>
          </w:p>
        </w:tc>
        <w:tc>
          <w:tcPr>
            <w:tcW w:w="3462" w:type="dxa"/>
            <w:vAlign w:val="center"/>
          </w:tcPr>
          <w:p w14:paraId="43E8B7D6"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刘军</w:t>
            </w:r>
          </w:p>
        </w:tc>
        <w:tc>
          <w:tcPr>
            <w:tcW w:w="1918" w:type="dxa"/>
            <w:vAlign w:val="center"/>
          </w:tcPr>
          <w:p w14:paraId="51E1766E"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600,000</w:t>
            </w:r>
          </w:p>
        </w:tc>
        <w:tc>
          <w:tcPr>
            <w:tcW w:w="2708" w:type="dxa"/>
            <w:vAlign w:val="center"/>
          </w:tcPr>
          <w:p w14:paraId="5189287C"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0.14</w:t>
            </w:r>
          </w:p>
        </w:tc>
      </w:tr>
      <w:tr w:rsidR="00CE6E33" w:rsidRPr="00646D27" w14:paraId="48934FF1" w14:textId="77777777" w:rsidTr="00CD69E2">
        <w:trPr>
          <w:trHeight w:val="397"/>
          <w:jc w:val="center"/>
        </w:trPr>
        <w:tc>
          <w:tcPr>
            <w:tcW w:w="928" w:type="dxa"/>
            <w:vAlign w:val="center"/>
          </w:tcPr>
          <w:p w14:paraId="41371C57"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31</w:t>
            </w:r>
          </w:p>
        </w:tc>
        <w:tc>
          <w:tcPr>
            <w:tcW w:w="3462" w:type="dxa"/>
            <w:vAlign w:val="center"/>
          </w:tcPr>
          <w:p w14:paraId="7A4717FC" w14:textId="77777777" w:rsidR="00CE6E33" w:rsidRPr="00646D27" w:rsidRDefault="00CE6E33" w:rsidP="00CD69E2">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曹振明</w:t>
            </w:r>
          </w:p>
        </w:tc>
        <w:tc>
          <w:tcPr>
            <w:tcW w:w="1918" w:type="dxa"/>
            <w:vAlign w:val="center"/>
          </w:tcPr>
          <w:p w14:paraId="14700B59"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460,000</w:t>
            </w:r>
          </w:p>
        </w:tc>
        <w:tc>
          <w:tcPr>
            <w:tcW w:w="2708" w:type="dxa"/>
            <w:vAlign w:val="center"/>
          </w:tcPr>
          <w:p w14:paraId="296FFEEB"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0.10</w:t>
            </w:r>
          </w:p>
        </w:tc>
      </w:tr>
      <w:tr w:rsidR="00CE6E33" w:rsidRPr="00646D27" w14:paraId="3783A111" w14:textId="77777777" w:rsidTr="00CD69E2">
        <w:trPr>
          <w:trHeight w:val="397"/>
          <w:jc w:val="center"/>
        </w:trPr>
        <w:tc>
          <w:tcPr>
            <w:tcW w:w="4390" w:type="dxa"/>
            <w:gridSpan w:val="2"/>
            <w:vAlign w:val="center"/>
          </w:tcPr>
          <w:p w14:paraId="566EB0D5" w14:textId="77777777" w:rsidR="00CE6E33" w:rsidRPr="00646D27" w:rsidRDefault="00CE6E33" w:rsidP="00CD69E2">
            <w:pPr>
              <w:widowControl w:val="0"/>
              <w:jc w:val="center"/>
              <w:rPr>
                <w:rFonts w:ascii="Times New Roman" w:hAnsi="Times New Roman" w:cs="Times New Roman"/>
                <w:b/>
                <w:bCs/>
                <w:kern w:val="2"/>
                <w:sz w:val="21"/>
                <w:szCs w:val="21"/>
              </w:rPr>
            </w:pPr>
            <w:r w:rsidRPr="00646D27">
              <w:rPr>
                <w:rFonts w:ascii="Times New Roman" w:hAnsi="Times New Roman" w:cs="Times New Roman"/>
                <w:b/>
                <w:bCs/>
                <w:kern w:val="2"/>
                <w:sz w:val="21"/>
                <w:szCs w:val="21"/>
              </w:rPr>
              <w:t>合计</w:t>
            </w:r>
          </w:p>
        </w:tc>
        <w:tc>
          <w:tcPr>
            <w:tcW w:w="1918" w:type="dxa"/>
            <w:vAlign w:val="center"/>
          </w:tcPr>
          <w:p w14:paraId="6F82C4E0" w14:textId="77777777" w:rsidR="00CE6E33" w:rsidRPr="00646D27" w:rsidRDefault="00CE6E33" w:rsidP="00CD69E2">
            <w:pPr>
              <w:widowControl w:val="0"/>
              <w:jc w:val="right"/>
              <w:rPr>
                <w:rFonts w:ascii="Times New Roman" w:hAnsi="Times New Roman" w:cs="Times New Roman"/>
                <w:kern w:val="2"/>
                <w:sz w:val="21"/>
                <w:szCs w:val="21"/>
              </w:rPr>
            </w:pPr>
            <w:r w:rsidRPr="00646D27">
              <w:rPr>
                <w:rFonts w:ascii="Times New Roman" w:hAnsi="Times New Roman" w:cs="Times New Roman"/>
                <w:b/>
                <w:kern w:val="2"/>
                <w:sz w:val="21"/>
                <w:szCs w:val="21"/>
              </w:rPr>
              <w:t>449,100,000</w:t>
            </w:r>
          </w:p>
        </w:tc>
        <w:tc>
          <w:tcPr>
            <w:tcW w:w="2708" w:type="dxa"/>
            <w:vAlign w:val="center"/>
          </w:tcPr>
          <w:p w14:paraId="06C7BBFE" w14:textId="77777777" w:rsidR="00CE6E33" w:rsidRPr="00646D27" w:rsidRDefault="00CE6E33" w:rsidP="00CD69E2">
            <w:pPr>
              <w:widowControl w:val="0"/>
              <w:jc w:val="right"/>
              <w:rPr>
                <w:rFonts w:ascii="Times New Roman" w:hAnsi="Times New Roman" w:cs="Times New Roman"/>
                <w:b/>
                <w:bCs/>
                <w:kern w:val="2"/>
                <w:sz w:val="21"/>
                <w:szCs w:val="21"/>
              </w:rPr>
            </w:pPr>
            <w:r w:rsidRPr="00646D27">
              <w:rPr>
                <w:rFonts w:ascii="Times New Roman" w:hAnsi="Times New Roman" w:cs="Times New Roman"/>
                <w:b/>
                <w:kern w:val="2"/>
                <w:sz w:val="21"/>
                <w:szCs w:val="21"/>
              </w:rPr>
              <w:t>100.00</w:t>
            </w:r>
          </w:p>
        </w:tc>
      </w:tr>
    </w:tbl>
    <w:p w14:paraId="37BCE0F8" w14:textId="77777777" w:rsidR="00462374" w:rsidRPr="00C30000" w:rsidRDefault="00462374" w:rsidP="00462374">
      <w:pPr>
        <w:pStyle w:val="1b"/>
        <w:spacing w:before="120"/>
        <w:ind w:firstLine="480"/>
        <w:rPr>
          <w:lang w:val="en-US"/>
        </w:rPr>
      </w:pPr>
      <w:r w:rsidRPr="00C30000">
        <w:rPr>
          <w:lang w:val="en-US"/>
        </w:rPr>
        <w:t>2019</w:t>
      </w:r>
      <w:r w:rsidRPr="00C30000">
        <w:rPr>
          <w:lang w:val="en-US"/>
        </w:rPr>
        <w:t>年</w:t>
      </w:r>
      <w:r w:rsidRPr="00C30000">
        <w:rPr>
          <w:lang w:val="en-US"/>
        </w:rPr>
        <w:t>8</w:t>
      </w:r>
      <w:r w:rsidRPr="00C30000">
        <w:rPr>
          <w:lang w:val="en-US"/>
        </w:rPr>
        <w:t>月</w:t>
      </w:r>
      <w:r w:rsidRPr="00C30000">
        <w:rPr>
          <w:lang w:val="en-US"/>
        </w:rPr>
        <w:t>27</w:t>
      </w:r>
      <w:proofErr w:type="spellStart"/>
      <w:r w:rsidRPr="00C30000">
        <w:rPr>
          <w:lang w:val="en-US"/>
        </w:rPr>
        <w:t>日，中国证监会核发</w:t>
      </w:r>
      <w:proofErr w:type="spellEnd"/>
      <w:r w:rsidRPr="00C30000">
        <w:rPr>
          <w:lang w:val="en-US"/>
        </w:rPr>
        <w:t>“</w:t>
      </w:r>
      <w:proofErr w:type="spellStart"/>
      <w:r w:rsidRPr="00C30000">
        <w:rPr>
          <w:lang w:val="en-US"/>
        </w:rPr>
        <w:t>证监许可</w:t>
      </w:r>
      <w:proofErr w:type="spellEnd"/>
      <w:r w:rsidRPr="00C30000">
        <w:rPr>
          <w:lang w:val="en-US"/>
        </w:rPr>
        <w:t>[2019]1555</w:t>
      </w:r>
      <w:r w:rsidRPr="00C30000">
        <w:rPr>
          <w:lang w:val="en-US"/>
        </w:rPr>
        <w:t>号</w:t>
      </w:r>
      <w:r w:rsidRPr="00C30000">
        <w:rPr>
          <w:lang w:val="en-US"/>
        </w:rPr>
        <w:t>”</w:t>
      </w:r>
      <w:r w:rsidRPr="00C30000">
        <w:rPr>
          <w:lang w:val="en-US"/>
        </w:rPr>
        <w:t>《</w:t>
      </w:r>
      <w:proofErr w:type="spellStart"/>
      <w:r w:rsidRPr="00C30000">
        <w:rPr>
          <w:lang w:val="en-US"/>
        </w:rPr>
        <w:t>关于核准安徽省交通建设股份有限公司首次公开发行股票的批复</w:t>
      </w:r>
      <w:proofErr w:type="spellEnd"/>
      <w:r w:rsidRPr="00C30000">
        <w:rPr>
          <w:lang w:val="en-US"/>
        </w:rPr>
        <w:t>》，</w:t>
      </w:r>
      <w:proofErr w:type="spellStart"/>
      <w:r w:rsidRPr="00C30000">
        <w:rPr>
          <w:lang w:val="en-US"/>
        </w:rPr>
        <w:t>核准</w:t>
      </w:r>
      <w:r>
        <w:rPr>
          <w:rFonts w:hint="eastAsia"/>
          <w:lang w:val="en-US" w:eastAsia="zh-CN"/>
        </w:rPr>
        <w:t>交建股份</w:t>
      </w:r>
      <w:proofErr w:type="spellEnd"/>
      <w:r w:rsidRPr="00C30000">
        <w:rPr>
          <w:lang w:val="en-US"/>
        </w:rPr>
        <w:t>公开发行不超过</w:t>
      </w:r>
      <w:r w:rsidRPr="00C30000">
        <w:rPr>
          <w:lang w:val="en-US"/>
        </w:rPr>
        <w:t>4,990</w:t>
      </w:r>
      <w:r w:rsidRPr="00C30000">
        <w:rPr>
          <w:lang w:val="en-US"/>
        </w:rPr>
        <w:t>万股股票。</w:t>
      </w:r>
      <w:r w:rsidRPr="00C30000">
        <w:rPr>
          <w:lang w:val="en-US"/>
        </w:rPr>
        <w:t>2019</w:t>
      </w:r>
      <w:r w:rsidRPr="00C30000">
        <w:rPr>
          <w:lang w:val="en-US"/>
        </w:rPr>
        <w:t>年</w:t>
      </w:r>
      <w:r w:rsidRPr="00C30000">
        <w:rPr>
          <w:lang w:val="en-US"/>
        </w:rPr>
        <w:t>10</w:t>
      </w:r>
      <w:r w:rsidRPr="00C30000">
        <w:rPr>
          <w:lang w:val="en-US"/>
        </w:rPr>
        <w:t>月</w:t>
      </w:r>
      <w:r w:rsidRPr="00C30000">
        <w:rPr>
          <w:lang w:val="en-US"/>
        </w:rPr>
        <w:t>21</w:t>
      </w:r>
      <w:r w:rsidRPr="00C30000">
        <w:rPr>
          <w:lang w:val="en-US"/>
        </w:rPr>
        <w:t>日，交建股份在上交所主板上市。本次公开发行股票后，公司股本总数由</w:t>
      </w:r>
      <w:r w:rsidRPr="00C30000">
        <w:rPr>
          <w:lang w:val="en-US"/>
        </w:rPr>
        <w:t>44,910</w:t>
      </w:r>
      <w:r w:rsidRPr="00C30000">
        <w:rPr>
          <w:lang w:val="en-US"/>
        </w:rPr>
        <w:t>万股增加至</w:t>
      </w:r>
      <w:r w:rsidRPr="00C30000">
        <w:rPr>
          <w:lang w:val="en-US"/>
        </w:rPr>
        <w:t>49,900</w:t>
      </w:r>
      <w:r w:rsidRPr="00C30000">
        <w:rPr>
          <w:lang w:val="en-US"/>
        </w:rPr>
        <w:t>万股。容诚会计师事务所（特殊普通合伙）于</w:t>
      </w:r>
      <w:r w:rsidRPr="00C30000">
        <w:rPr>
          <w:lang w:val="en-US"/>
        </w:rPr>
        <w:t>2019</w:t>
      </w:r>
      <w:r w:rsidRPr="00C30000">
        <w:rPr>
          <w:lang w:val="en-US"/>
        </w:rPr>
        <w:t>年</w:t>
      </w:r>
      <w:r w:rsidRPr="00C30000">
        <w:rPr>
          <w:lang w:val="en-US"/>
        </w:rPr>
        <w:t>10</w:t>
      </w:r>
      <w:r w:rsidRPr="00C30000">
        <w:rPr>
          <w:lang w:val="en-US"/>
        </w:rPr>
        <w:t>月</w:t>
      </w:r>
      <w:r w:rsidRPr="00C30000">
        <w:rPr>
          <w:lang w:val="en-US"/>
        </w:rPr>
        <w:t>16</w:t>
      </w:r>
      <w:proofErr w:type="spellStart"/>
      <w:r w:rsidRPr="00C30000">
        <w:rPr>
          <w:lang w:val="en-US"/>
        </w:rPr>
        <w:t>日对公司本次公开发行新股的资金到位情况进行了审验，并出具了会验字</w:t>
      </w:r>
      <w:proofErr w:type="spellEnd"/>
      <w:r w:rsidRPr="00C30000">
        <w:rPr>
          <w:lang w:val="en-US"/>
        </w:rPr>
        <w:t>[2019]7676</w:t>
      </w:r>
      <w:proofErr w:type="spellStart"/>
      <w:r w:rsidRPr="00C30000">
        <w:rPr>
          <w:lang w:val="en-US"/>
        </w:rPr>
        <w:t>号《验资报告</w:t>
      </w:r>
      <w:proofErr w:type="spellEnd"/>
      <w:r w:rsidRPr="00C30000">
        <w:rPr>
          <w:lang w:val="en-US"/>
        </w:rPr>
        <w:t>》。</w:t>
      </w:r>
      <w:r w:rsidRPr="00C30000">
        <w:rPr>
          <w:lang w:val="en-US"/>
        </w:rPr>
        <w:t>2019</w:t>
      </w:r>
      <w:r w:rsidRPr="00C30000">
        <w:rPr>
          <w:lang w:val="en-US"/>
        </w:rPr>
        <w:t>年</w:t>
      </w:r>
      <w:r w:rsidRPr="00C30000">
        <w:rPr>
          <w:lang w:val="en-US"/>
        </w:rPr>
        <w:t>11</w:t>
      </w:r>
      <w:r w:rsidRPr="00C30000">
        <w:rPr>
          <w:lang w:val="en-US"/>
        </w:rPr>
        <w:t>月</w:t>
      </w:r>
      <w:r w:rsidRPr="00C30000">
        <w:rPr>
          <w:lang w:val="en-US"/>
        </w:rPr>
        <w:t>21</w:t>
      </w:r>
      <w:proofErr w:type="spellStart"/>
      <w:r w:rsidRPr="00C30000">
        <w:rPr>
          <w:lang w:val="en-US"/>
        </w:rPr>
        <w:t>日，公司完成了注册资本、公司类型的工商变更登记以及《公司章程》的备案手续，并取得了安徽省市场监督管理局换发的《营业执照</w:t>
      </w:r>
      <w:proofErr w:type="spellEnd"/>
      <w:r w:rsidRPr="00C30000">
        <w:rPr>
          <w:lang w:val="en-US"/>
        </w:rPr>
        <w:t>》。</w:t>
      </w:r>
    </w:p>
    <w:p w14:paraId="640F65A8" w14:textId="77777777" w:rsidR="00462374" w:rsidRPr="00C30000" w:rsidRDefault="00462374" w:rsidP="00462374">
      <w:pPr>
        <w:pStyle w:val="1b"/>
        <w:spacing w:before="120"/>
        <w:ind w:firstLine="480"/>
        <w:rPr>
          <w:lang w:val="en-US"/>
        </w:rPr>
      </w:pPr>
      <w:proofErr w:type="spellStart"/>
      <w:r w:rsidRPr="00C30000">
        <w:rPr>
          <w:lang w:val="en-US"/>
        </w:rPr>
        <w:t>本次发行后，</w:t>
      </w:r>
      <w:r>
        <w:rPr>
          <w:rFonts w:hint="eastAsia"/>
          <w:lang w:val="en-US"/>
        </w:rPr>
        <w:t>上市公司</w:t>
      </w:r>
      <w:r w:rsidRPr="00C30000">
        <w:rPr>
          <w:lang w:val="en-US"/>
        </w:rPr>
        <w:t>股本结构如下</w:t>
      </w:r>
      <w:proofErr w:type="spellEnd"/>
      <w:r w:rsidRPr="00C30000">
        <w:rPr>
          <w:lang w:val="en-U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4051"/>
        <w:gridCol w:w="2214"/>
        <w:gridCol w:w="1987"/>
      </w:tblGrid>
      <w:tr w:rsidR="00CE6E33" w:rsidRPr="00C30000" w14:paraId="787D885D" w14:textId="77777777" w:rsidTr="00CD69E2">
        <w:trPr>
          <w:trHeight w:val="397"/>
          <w:tblHeader/>
          <w:jc w:val="center"/>
        </w:trPr>
        <w:tc>
          <w:tcPr>
            <w:tcW w:w="764" w:type="dxa"/>
            <w:vAlign w:val="center"/>
          </w:tcPr>
          <w:p w14:paraId="60BDF951" w14:textId="77777777" w:rsidR="00CE6E33" w:rsidRPr="00C30000" w:rsidRDefault="00CE6E33" w:rsidP="00CD69E2">
            <w:pPr>
              <w:widowControl w:val="0"/>
              <w:jc w:val="center"/>
              <w:rPr>
                <w:rFonts w:ascii="Times New Roman" w:hAnsi="Times New Roman" w:cs="Times New Roman"/>
                <w:b/>
                <w:bCs/>
                <w:kern w:val="2"/>
                <w:sz w:val="21"/>
                <w:szCs w:val="22"/>
              </w:rPr>
            </w:pPr>
            <w:bookmarkStart w:id="171" w:name="_Toc145333557"/>
            <w:r w:rsidRPr="00C30000">
              <w:rPr>
                <w:rFonts w:ascii="Times New Roman" w:hAnsi="Times New Roman" w:cs="Times New Roman"/>
                <w:b/>
                <w:bCs/>
                <w:kern w:val="2"/>
                <w:sz w:val="21"/>
                <w:szCs w:val="22"/>
              </w:rPr>
              <w:t>序号</w:t>
            </w:r>
          </w:p>
        </w:tc>
        <w:tc>
          <w:tcPr>
            <w:tcW w:w="4051" w:type="dxa"/>
            <w:vAlign w:val="center"/>
          </w:tcPr>
          <w:p w14:paraId="731278B5" w14:textId="77777777" w:rsidR="00CE6E33" w:rsidRPr="00C30000" w:rsidRDefault="00CE6E33" w:rsidP="00CD69E2">
            <w:pPr>
              <w:widowControl w:val="0"/>
              <w:jc w:val="center"/>
              <w:rPr>
                <w:rFonts w:ascii="Times New Roman" w:hAnsi="Times New Roman" w:cs="Times New Roman"/>
                <w:b/>
                <w:bCs/>
                <w:kern w:val="2"/>
                <w:sz w:val="21"/>
                <w:szCs w:val="22"/>
              </w:rPr>
            </w:pPr>
            <w:r w:rsidRPr="00C30000">
              <w:rPr>
                <w:rFonts w:ascii="Times New Roman" w:hAnsi="Times New Roman" w:cs="Times New Roman"/>
                <w:b/>
                <w:bCs/>
                <w:kern w:val="2"/>
                <w:sz w:val="21"/>
                <w:szCs w:val="22"/>
              </w:rPr>
              <w:t>股东名称</w:t>
            </w:r>
          </w:p>
        </w:tc>
        <w:tc>
          <w:tcPr>
            <w:tcW w:w="2214" w:type="dxa"/>
            <w:vAlign w:val="center"/>
          </w:tcPr>
          <w:p w14:paraId="26ADA141" w14:textId="77777777" w:rsidR="00CE6E33" w:rsidRPr="00C30000" w:rsidRDefault="00CE6E33" w:rsidP="00CD69E2">
            <w:pPr>
              <w:widowControl w:val="0"/>
              <w:jc w:val="center"/>
              <w:rPr>
                <w:rFonts w:ascii="Times New Roman" w:hAnsi="Times New Roman" w:cs="Times New Roman"/>
                <w:b/>
                <w:bCs/>
                <w:kern w:val="2"/>
                <w:sz w:val="21"/>
                <w:szCs w:val="22"/>
              </w:rPr>
            </w:pPr>
            <w:r w:rsidRPr="00C30000">
              <w:rPr>
                <w:rFonts w:ascii="Times New Roman" w:hAnsi="Times New Roman" w:cs="Times New Roman"/>
                <w:b/>
                <w:bCs/>
                <w:kern w:val="2"/>
                <w:sz w:val="21"/>
                <w:szCs w:val="22"/>
              </w:rPr>
              <w:t>持股数量（股）</w:t>
            </w:r>
          </w:p>
        </w:tc>
        <w:tc>
          <w:tcPr>
            <w:tcW w:w="1987" w:type="dxa"/>
            <w:vAlign w:val="center"/>
          </w:tcPr>
          <w:p w14:paraId="6E100ADC" w14:textId="77777777" w:rsidR="00CE6E33" w:rsidRPr="00C30000" w:rsidRDefault="00CE6E33" w:rsidP="00CD69E2">
            <w:pPr>
              <w:widowControl w:val="0"/>
              <w:jc w:val="center"/>
              <w:rPr>
                <w:rFonts w:ascii="Times New Roman" w:hAnsi="Times New Roman" w:cs="Times New Roman"/>
                <w:b/>
                <w:bCs/>
                <w:kern w:val="2"/>
                <w:sz w:val="21"/>
                <w:szCs w:val="22"/>
              </w:rPr>
            </w:pPr>
            <w:r w:rsidRPr="00C30000">
              <w:rPr>
                <w:rFonts w:ascii="Times New Roman" w:hAnsi="Times New Roman" w:cs="Times New Roman"/>
                <w:b/>
                <w:bCs/>
                <w:kern w:val="2"/>
                <w:sz w:val="21"/>
                <w:szCs w:val="22"/>
              </w:rPr>
              <w:t>持股比例（</w:t>
            </w:r>
            <w:r w:rsidRPr="00C30000">
              <w:rPr>
                <w:rFonts w:ascii="Times New Roman" w:hAnsi="Times New Roman" w:cs="Times New Roman"/>
                <w:b/>
                <w:bCs/>
                <w:kern w:val="2"/>
                <w:sz w:val="21"/>
                <w:szCs w:val="22"/>
              </w:rPr>
              <w:t>%</w:t>
            </w:r>
            <w:r w:rsidRPr="00C30000">
              <w:rPr>
                <w:rFonts w:ascii="Times New Roman" w:hAnsi="Times New Roman" w:cs="Times New Roman"/>
                <w:b/>
                <w:bCs/>
                <w:kern w:val="2"/>
                <w:sz w:val="21"/>
                <w:szCs w:val="22"/>
              </w:rPr>
              <w:t>）</w:t>
            </w:r>
          </w:p>
        </w:tc>
      </w:tr>
      <w:tr w:rsidR="00CE6E33" w:rsidRPr="00C30000" w14:paraId="15E7AB0B" w14:textId="77777777" w:rsidTr="00CD69E2">
        <w:trPr>
          <w:trHeight w:val="397"/>
          <w:jc w:val="center"/>
        </w:trPr>
        <w:tc>
          <w:tcPr>
            <w:tcW w:w="764" w:type="dxa"/>
            <w:vAlign w:val="center"/>
          </w:tcPr>
          <w:p w14:paraId="02E54E1A"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w:t>
            </w:r>
          </w:p>
        </w:tc>
        <w:tc>
          <w:tcPr>
            <w:tcW w:w="4051" w:type="dxa"/>
            <w:vAlign w:val="center"/>
          </w:tcPr>
          <w:p w14:paraId="31F1E7BB"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祥源控股</w:t>
            </w:r>
          </w:p>
        </w:tc>
        <w:tc>
          <w:tcPr>
            <w:tcW w:w="2214" w:type="dxa"/>
            <w:vAlign w:val="center"/>
          </w:tcPr>
          <w:p w14:paraId="2853B1D3"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274,293,290</w:t>
            </w:r>
          </w:p>
        </w:tc>
        <w:tc>
          <w:tcPr>
            <w:tcW w:w="1987" w:type="dxa"/>
            <w:vAlign w:val="center"/>
          </w:tcPr>
          <w:p w14:paraId="2DD9C1AC"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54.97</w:t>
            </w:r>
          </w:p>
        </w:tc>
      </w:tr>
      <w:tr w:rsidR="00CE6E33" w:rsidRPr="00C30000" w14:paraId="0227D391" w14:textId="77777777" w:rsidTr="00CD69E2">
        <w:trPr>
          <w:trHeight w:val="397"/>
          <w:jc w:val="center"/>
        </w:trPr>
        <w:tc>
          <w:tcPr>
            <w:tcW w:w="764" w:type="dxa"/>
            <w:vAlign w:val="center"/>
          </w:tcPr>
          <w:p w14:paraId="73998A60"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w:t>
            </w:r>
          </w:p>
        </w:tc>
        <w:tc>
          <w:tcPr>
            <w:tcW w:w="4051" w:type="dxa"/>
            <w:vAlign w:val="center"/>
          </w:tcPr>
          <w:p w14:paraId="645E8CB8" w14:textId="77777777" w:rsidR="00CE6E33" w:rsidRPr="00C30000" w:rsidRDefault="00CE6E33" w:rsidP="00CD69E2">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安徽安元投资基金有限公司</w:t>
            </w:r>
          </w:p>
        </w:tc>
        <w:tc>
          <w:tcPr>
            <w:tcW w:w="2214" w:type="dxa"/>
            <w:vAlign w:val="center"/>
          </w:tcPr>
          <w:p w14:paraId="1A4954D3"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16,000,000</w:t>
            </w:r>
          </w:p>
        </w:tc>
        <w:tc>
          <w:tcPr>
            <w:tcW w:w="1987" w:type="dxa"/>
            <w:vAlign w:val="center"/>
          </w:tcPr>
          <w:p w14:paraId="0A47DE4D"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3.21</w:t>
            </w:r>
          </w:p>
        </w:tc>
      </w:tr>
      <w:tr w:rsidR="00CE6E33" w:rsidRPr="00C30000" w14:paraId="3C3D8EBD" w14:textId="77777777" w:rsidTr="00CD69E2">
        <w:trPr>
          <w:trHeight w:val="397"/>
          <w:jc w:val="center"/>
        </w:trPr>
        <w:tc>
          <w:tcPr>
            <w:tcW w:w="764" w:type="dxa"/>
            <w:vAlign w:val="center"/>
          </w:tcPr>
          <w:p w14:paraId="4CEC1FDE"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3</w:t>
            </w:r>
          </w:p>
        </w:tc>
        <w:tc>
          <w:tcPr>
            <w:tcW w:w="4051" w:type="dxa"/>
            <w:vAlign w:val="center"/>
          </w:tcPr>
          <w:p w14:paraId="198F585A"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俞发祥</w:t>
            </w:r>
          </w:p>
        </w:tc>
        <w:tc>
          <w:tcPr>
            <w:tcW w:w="2214" w:type="dxa"/>
            <w:vAlign w:val="center"/>
          </w:tcPr>
          <w:p w14:paraId="2B3D30DD"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15,729,100</w:t>
            </w:r>
          </w:p>
        </w:tc>
        <w:tc>
          <w:tcPr>
            <w:tcW w:w="1987" w:type="dxa"/>
            <w:vAlign w:val="center"/>
          </w:tcPr>
          <w:p w14:paraId="658862A7"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3.15</w:t>
            </w:r>
          </w:p>
        </w:tc>
      </w:tr>
      <w:tr w:rsidR="00CE6E33" w:rsidRPr="00C30000" w14:paraId="6A746818" w14:textId="77777777" w:rsidTr="00CD69E2">
        <w:trPr>
          <w:trHeight w:val="397"/>
          <w:jc w:val="center"/>
        </w:trPr>
        <w:tc>
          <w:tcPr>
            <w:tcW w:w="764" w:type="dxa"/>
            <w:vAlign w:val="center"/>
          </w:tcPr>
          <w:p w14:paraId="2099BBFC"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4</w:t>
            </w:r>
          </w:p>
        </w:tc>
        <w:tc>
          <w:tcPr>
            <w:tcW w:w="4051" w:type="dxa"/>
            <w:vAlign w:val="center"/>
          </w:tcPr>
          <w:p w14:paraId="44CD656C" w14:textId="77777777" w:rsidR="00CE6E33" w:rsidRPr="00C30000" w:rsidRDefault="00CE6E33" w:rsidP="00CD69E2">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安徽高新金通安益二期创业投资基金（有限合伙）</w:t>
            </w:r>
          </w:p>
        </w:tc>
        <w:tc>
          <w:tcPr>
            <w:tcW w:w="2214" w:type="dxa"/>
            <w:vAlign w:val="center"/>
          </w:tcPr>
          <w:p w14:paraId="16B8C6E4"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15,000,000</w:t>
            </w:r>
          </w:p>
        </w:tc>
        <w:tc>
          <w:tcPr>
            <w:tcW w:w="1987" w:type="dxa"/>
            <w:vAlign w:val="center"/>
          </w:tcPr>
          <w:p w14:paraId="49B2C676"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3.01</w:t>
            </w:r>
          </w:p>
        </w:tc>
      </w:tr>
      <w:tr w:rsidR="00CE6E33" w:rsidRPr="00C30000" w14:paraId="707BDB47" w14:textId="77777777" w:rsidTr="00CD69E2">
        <w:trPr>
          <w:trHeight w:val="397"/>
          <w:jc w:val="center"/>
        </w:trPr>
        <w:tc>
          <w:tcPr>
            <w:tcW w:w="764" w:type="dxa"/>
            <w:vAlign w:val="center"/>
          </w:tcPr>
          <w:p w14:paraId="0ECA48A6"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5</w:t>
            </w:r>
          </w:p>
        </w:tc>
        <w:tc>
          <w:tcPr>
            <w:tcW w:w="4051" w:type="dxa"/>
            <w:vAlign w:val="center"/>
          </w:tcPr>
          <w:p w14:paraId="0151B950" w14:textId="77777777" w:rsidR="00CE6E33" w:rsidRPr="00C30000" w:rsidRDefault="00CE6E33" w:rsidP="00CD69E2">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安徽安华基金投资有限公司</w:t>
            </w:r>
          </w:p>
        </w:tc>
        <w:tc>
          <w:tcPr>
            <w:tcW w:w="2214" w:type="dxa"/>
            <w:vAlign w:val="center"/>
          </w:tcPr>
          <w:p w14:paraId="373EDD99"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15,000,000</w:t>
            </w:r>
          </w:p>
        </w:tc>
        <w:tc>
          <w:tcPr>
            <w:tcW w:w="1987" w:type="dxa"/>
            <w:vAlign w:val="center"/>
          </w:tcPr>
          <w:p w14:paraId="01C7FE85"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3.01</w:t>
            </w:r>
          </w:p>
        </w:tc>
      </w:tr>
      <w:tr w:rsidR="00CE6E33" w:rsidRPr="00C30000" w14:paraId="4F1328D0" w14:textId="77777777" w:rsidTr="00CD69E2">
        <w:trPr>
          <w:trHeight w:val="397"/>
          <w:jc w:val="center"/>
        </w:trPr>
        <w:tc>
          <w:tcPr>
            <w:tcW w:w="764" w:type="dxa"/>
            <w:vAlign w:val="center"/>
          </w:tcPr>
          <w:p w14:paraId="5A981E04"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6</w:t>
            </w:r>
          </w:p>
        </w:tc>
        <w:tc>
          <w:tcPr>
            <w:tcW w:w="4051" w:type="dxa"/>
            <w:vAlign w:val="center"/>
          </w:tcPr>
          <w:p w14:paraId="18C46D87" w14:textId="77777777" w:rsidR="00CE6E33" w:rsidRPr="00C30000" w:rsidRDefault="00CE6E33" w:rsidP="00CD69E2">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国元股权投资有限公司</w:t>
            </w:r>
          </w:p>
        </w:tc>
        <w:tc>
          <w:tcPr>
            <w:tcW w:w="2214" w:type="dxa"/>
            <w:vAlign w:val="center"/>
          </w:tcPr>
          <w:p w14:paraId="42AA8100"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14,000,000</w:t>
            </w:r>
          </w:p>
        </w:tc>
        <w:tc>
          <w:tcPr>
            <w:tcW w:w="1987" w:type="dxa"/>
            <w:vAlign w:val="center"/>
          </w:tcPr>
          <w:p w14:paraId="2223B63E"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2.81</w:t>
            </w:r>
          </w:p>
        </w:tc>
      </w:tr>
      <w:tr w:rsidR="00CE6E33" w:rsidRPr="00C30000" w14:paraId="7EEB9201" w14:textId="77777777" w:rsidTr="00CD69E2">
        <w:trPr>
          <w:trHeight w:val="397"/>
          <w:jc w:val="center"/>
        </w:trPr>
        <w:tc>
          <w:tcPr>
            <w:tcW w:w="764" w:type="dxa"/>
            <w:vAlign w:val="center"/>
          </w:tcPr>
          <w:p w14:paraId="2D11878F"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7</w:t>
            </w:r>
          </w:p>
        </w:tc>
        <w:tc>
          <w:tcPr>
            <w:tcW w:w="4051" w:type="dxa"/>
            <w:vAlign w:val="center"/>
          </w:tcPr>
          <w:p w14:paraId="148A442E" w14:textId="77777777" w:rsidR="00CE6E33" w:rsidRPr="00C30000" w:rsidRDefault="00CE6E33" w:rsidP="00CD69E2">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安徽金牛国轩新能源产业投资合伙企业（有限合伙）</w:t>
            </w:r>
          </w:p>
        </w:tc>
        <w:tc>
          <w:tcPr>
            <w:tcW w:w="2214" w:type="dxa"/>
            <w:vAlign w:val="center"/>
          </w:tcPr>
          <w:p w14:paraId="17665A47"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12,000,000</w:t>
            </w:r>
          </w:p>
        </w:tc>
        <w:tc>
          <w:tcPr>
            <w:tcW w:w="1987" w:type="dxa"/>
            <w:vAlign w:val="center"/>
          </w:tcPr>
          <w:p w14:paraId="4CA206CC"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2.40</w:t>
            </w:r>
          </w:p>
        </w:tc>
      </w:tr>
      <w:tr w:rsidR="00CE6E33" w:rsidRPr="00C30000" w14:paraId="3E5A3AE3" w14:textId="77777777" w:rsidTr="00CD69E2">
        <w:trPr>
          <w:trHeight w:val="397"/>
          <w:jc w:val="center"/>
        </w:trPr>
        <w:tc>
          <w:tcPr>
            <w:tcW w:w="764" w:type="dxa"/>
            <w:vAlign w:val="center"/>
          </w:tcPr>
          <w:p w14:paraId="2E4D1EA9"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8</w:t>
            </w:r>
          </w:p>
        </w:tc>
        <w:tc>
          <w:tcPr>
            <w:tcW w:w="4051" w:type="dxa"/>
            <w:vAlign w:val="center"/>
          </w:tcPr>
          <w:p w14:paraId="5F9DFB41"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为众投资</w:t>
            </w:r>
          </w:p>
        </w:tc>
        <w:tc>
          <w:tcPr>
            <w:tcW w:w="2214" w:type="dxa"/>
            <w:vAlign w:val="center"/>
          </w:tcPr>
          <w:p w14:paraId="4ABCDFDA"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8,690,000</w:t>
            </w:r>
          </w:p>
        </w:tc>
        <w:tc>
          <w:tcPr>
            <w:tcW w:w="1987" w:type="dxa"/>
            <w:vAlign w:val="center"/>
          </w:tcPr>
          <w:p w14:paraId="4AE495F8"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1.74</w:t>
            </w:r>
          </w:p>
        </w:tc>
      </w:tr>
      <w:tr w:rsidR="00CE6E33" w:rsidRPr="00C30000" w14:paraId="706C3DDA" w14:textId="77777777" w:rsidTr="00CD69E2">
        <w:trPr>
          <w:trHeight w:val="397"/>
          <w:jc w:val="center"/>
        </w:trPr>
        <w:tc>
          <w:tcPr>
            <w:tcW w:w="764" w:type="dxa"/>
            <w:vAlign w:val="center"/>
          </w:tcPr>
          <w:p w14:paraId="2691F09B"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9</w:t>
            </w:r>
          </w:p>
        </w:tc>
        <w:tc>
          <w:tcPr>
            <w:tcW w:w="4051" w:type="dxa"/>
            <w:vAlign w:val="center"/>
          </w:tcPr>
          <w:p w14:paraId="47C8317E"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俞水祥</w:t>
            </w:r>
          </w:p>
        </w:tc>
        <w:tc>
          <w:tcPr>
            <w:tcW w:w="2214" w:type="dxa"/>
            <w:vAlign w:val="center"/>
          </w:tcPr>
          <w:p w14:paraId="661F77AD"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7,294,930</w:t>
            </w:r>
          </w:p>
        </w:tc>
        <w:tc>
          <w:tcPr>
            <w:tcW w:w="1987" w:type="dxa"/>
            <w:vAlign w:val="center"/>
          </w:tcPr>
          <w:p w14:paraId="603F1DEF"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1.46</w:t>
            </w:r>
          </w:p>
        </w:tc>
      </w:tr>
      <w:tr w:rsidR="00CE6E33" w:rsidRPr="00C30000" w14:paraId="2BF68CD0" w14:textId="77777777" w:rsidTr="00CD69E2">
        <w:trPr>
          <w:trHeight w:val="397"/>
          <w:jc w:val="center"/>
        </w:trPr>
        <w:tc>
          <w:tcPr>
            <w:tcW w:w="764" w:type="dxa"/>
            <w:vAlign w:val="center"/>
          </w:tcPr>
          <w:p w14:paraId="038DC0D8"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10</w:t>
            </w:r>
          </w:p>
        </w:tc>
        <w:tc>
          <w:tcPr>
            <w:tcW w:w="4051" w:type="dxa"/>
            <w:vAlign w:val="center"/>
          </w:tcPr>
          <w:p w14:paraId="702BE0A1" w14:textId="77777777" w:rsidR="00CE6E33" w:rsidRPr="00C30000" w:rsidRDefault="00CE6E33" w:rsidP="00CD69E2">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中山市欧普投资股份有限公司</w:t>
            </w:r>
          </w:p>
        </w:tc>
        <w:tc>
          <w:tcPr>
            <w:tcW w:w="2214" w:type="dxa"/>
            <w:vAlign w:val="center"/>
          </w:tcPr>
          <w:p w14:paraId="5E55693D"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7,000,000</w:t>
            </w:r>
          </w:p>
        </w:tc>
        <w:tc>
          <w:tcPr>
            <w:tcW w:w="1987" w:type="dxa"/>
            <w:vAlign w:val="center"/>
          </w:tcPr>
          <w:p w14:paraId="0DB3209B"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1.40</w:t>
            </w:r>
          </w:p>
        </w:tc>
      </w:tr>
      <w:tr w:rsidR="00CE6E33" w:rsidRPr="00C30000" w14:paraId="5B2C4E3F" w14:textId="77777777" w:rsidTr="00CD69E2">
        <w:trPr>
          <w:trHeight w:val="397"/>
          <w:jc w:val="center"/>
        </w:trPr>
        <w:tc>
          <w:tcPr>
            <w:tcW w:w="764" w:type="dxa"/>
            <w:vAlign w:val="center"/>
          </w:tcPr>
          <w:p w14:paraId="2C84CB60"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11</w:t>
            </w:r>
          </w:p>
        </w:tc>
        <w:tc>
          <w:tcPr>
            <w:tcW w:w="4051" w:type="dxa"/>
            <w:vAlign w:val="center"/>
          </w:tcPr>
          <w:p w14:paraId="7D7AE41C" w14:textId="77777777" w:rsidR="00CE6E33" w:rsidRPr="00C30000" w:rsidRDefault="00CE6E33" w:rsidP="00CD69E2">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安徽华柏利永投资中心（有限合伙）</w:t>
            </w:r>
          </w:p>
        </w:tc>
        <w:tc>
          <w:tcPr>
            <w:tcW w:w="2214" w:type="dxa"/>
            <w:vAlign w:val="center"/>
          </w:tcPr>
          <w:p w14:paraId="6E8DF5E3"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7,000,000</w:t>
            </w:r>
          </w:p>
        </w:tc>
        <w:tc>
          <w:tcPr>
            <w:tcW w:w="1987" w:type="dxa"/>
            <w:vAlign w:val="center"/>
          </w:tcPr>
          <w:p w14:paraId="571EFF13"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1.40</w:t>
            </w:r>
          </w:p>
        </w:tc>
      </w:tr>
      <w:tr w:rsidR="00CE6E33" w:rsidRPr="00C30000" w14:paraId="1190BB43" w14:textId="77777777" w:rsidTr="00CD69E2">
        <w:trPr>
          <w:trHeight w:val="397"/>
          <w:jc w:val="center"/>
        </w:trPr>
        <w:tc>
          <w:tcPr>
            <w:tcW w:w="764" w:type="dxa"/>
            <w:vAlign w:val="center"/>
          </w:tcPr>
          <w:p w14:paraId="4DC2B8A1"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12</w:t>
            </w:r>
          </w:p>
        </w:tc>
        <w:tc>
          <w:tcPr>
            <w:tcW w:w="4051" w:type="dxa"/>
            <w:vAlign w:val="center"/>
          </w:tcPr>
          <w:p w14:paraId="4231C7FD"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行远投资</w:t>
            </w:r>
          </w:p>
        </w:tc>
        <w:tc>
          <w:tcPr>
            <w:tcW w:w="2214" w:type="dxa"/>
            <w:vAlign w:val="center"/>
          </w:tcPr>
          <w:p w14:paraId="0AD2040A"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6,965,000</w:t>
            </w:r>
          </w:p>
        </w:tc>
        <w:tc>
          <w:tcPr>
            <w:tcW w:w="1987" w:type="dxa"/>
            <w:vAlign w:val="center"/>
          </w:tcPr>
          <w:p w14:paraId="35F19FEB"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1.40</w:t>
            </w:r>
          </w:p>
        </w:tc>
      </w:tr>
      <w:tr w:rsidR="00CE6E33" w:rsidRPr="00C30000" w14:paraId="41F9EB19" w14:textId="77777777" w:rsidTr="00CD69E2">
        <w:trPr>
          <w:trHeight w:val="397"/>
          <w:jc w:val="center"/>
        </w:trPr>
        <w:tc>
          <w:tcPr>
            <w:tcW w:w="764" w:type="dxa"/>
            <w:vAlign w:val="center"/>
          </w:tcPr>
          <w:p w14:paraId="786CB85A"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13</w:t>
            </w:r>
          </w:p>
        </w:tc>
        <w:tc>
          <w:tcPr>
            <w:tcW w:w="4051" w:type="dxa"/>
            <w:vAlign w:val="center"/>
          </w:tcPr>
          <w:p w14:paraId="7DE94BAE"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胡先宽</w:t>
            </w:r>
          </w:p>
        </w:tc>
        <w:tc>
          <w:tcPr>
            <w:tcW w:w="2214" w:type="dxa"/>
            <w:vAlign w:val="center"/>
          </w:tcPr>
          <w:p w14:paraId="7A093D21"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6,000,000</w:t>
            </w:r>
          </w:p>
        </w:tc>
        <w:tc>
          <w:tcPr>
            <w:tcW w:w="1987" w:type="dxa"/>
            <w:vAlign w:val="center"/>
          </w:tcPr>
          <w:p w14:paraId="4F7B22FC"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1.20</w:t>
            </w:r>
          </w:p>
        </w:tc>
      </w:tr>
      <w:tr w:rsidR="00CE6E33" w:rsidRPr="00C30000" w14:paraId="6A39D300" w14:textId="77777777" w:rsidTr="00CD69E2">
        <w:trPr>
          <w:trHeight w:val="397"/>
          <w:jc w:val="center"/>
        </w:trPr>
        <w:tc>
          <w:tcPr>
            <w:tcW w:w="764" w:type="dxa"/>
            <w:vAlign w:val="center"/>
          </w:tcPr>
          <w:p w14:paraId="2BBCF7D9"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14</w:t>
            </w:r>
          </w:p>
        </w:tc>
        <w:tc>
          <w:tcPr>
            <w:tcW w:w="4051" w:type="dxa"/>
            <w:vAlign w:val="center"/>
          </w:tcPr>
          <w:p w14:paraId="0B7D0A8A"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赖志林</w:t>
            </w:r>
          </w:p>
        </w:tc>
        <w:tc>
          <w:tcPr>
            <w:tcW w:w="2214" w:type="dxa"/>
            <w:vAlign w:val="center"/>
          </w:tcPr>
          <w:p w14:paraId="570A0747"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5,835,950</w:t>
            </w:r>
          </w:p>
        </w:tc>
        <w:tc>
          <w:tcPr>
            <w:tcW w:w="1987" w:type="dxa"/>
            <w:vAlign w:val="center"/>
          </w:tcPr>
          <w:p w14:paraId="36C62302"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1.17</w:t>
            </w:r>
          </w:p>
        </w:tc>
      </w:tr>
      <w:tr w:rsidR="00CE6E33" w:rsidRPr="00C30000" w14:paraId="3CDFB66F" w14:textId="77777777" w:rsidTr="00CD69E2">
        <w:trPr>
          <w:trHeight w:val="397"/>
          <w:jc w:val="center"/>
        </w:trPr>
        <w:tc>
          <w:tcPr>
            <w:tcW w:w="764" w:type="dxa"/>
            <w:vAlign w:val="center"/>
          </w:tcPr>
          <w:p w14:paraId="47608795"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15</w:t>
            </w:r>
          </w:p>
        </w:tc>
        <w:tc>
          <w:tcPr>
            <w:tcW w:w="4051" w:type="dxa"/>
            <w:vAlign w:val="center"/>
          </w:tcPr>
          <w:p w14:paraId="5D3E3E23"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沈保山</w:t>
            </w:r>
          </w:p>
        </w:tc>
        <w:tc>
          <w:tcPr>
            <w:tcW w:w="2214" w:type="dxa"/>
            <w:vAlign w:val="center"/>
          </w:tcPr>
          <w:p w14:paraId="37E2AAD8"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5,835,950</w:t>
            </w:r>
          </w:p>
        </w:tc>
        <w:tc>
          <w:tcPr>
            <w:tcW w:w="1987" w:type="dxa"/>
            <w:vAlign w:val="center"/>
          </w:tcPr>
          <w:p w14:paraId="0DC0EA0D"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1.17</w:t>
            </w:r>
          </w:p>
        </w:tc>
      </w:tr>
      <w:tr w:rsidR="00CE6E33" w:rsidRPr="00C30000" w14:paraId="67C63255" w14:textId="77777777" w:rsidTr="00CD69E2">
        <w:trPr>
          <w:trHeight w:val="397"/>
          <w:jc w:val="center"/>
        </w:trPr>
        <w:tc>
          <w:tcPr>
            <w:tcW w:w="764" w:type="dxa"/>
            <w:vAlign w:val="center"/>
          </w:tcPr>
          <w:p w14:paraId="6D66A5A0"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16</w:t>
            </w:r>
          </w:p>
        </w:tc>
        <w:tc>
          <w:tcPr>
            <w:tcW w:w="4051" w:type="dxa"/>
            <w:vAlign w:val="center"/>
          </w:tcPr>
          <w:p w14:paraId="15ECDB25"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启建投资</w:t>
            </w:r>
          </w:p>
        </w:tc>
        <w:tc>
          <w:tcPr>
            <w:tcW w:w="2214" w:type="dxa"/>
            <w:vAlign w:val="center"/>
          </w:tcPr>
          <w:p w14:paraId="3A9FE333"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5,219,500</w:t>
            </w:r>
          </w:p>
        </w:tc>
        <w:tc>
          <w:tcPr>
            <w:tcW w:w="1987" w:type="dxa"/>
            <w:vAlign w:val="center"/>
          </w:tcPr>
          <w:p w14:paraId="22DBDD51"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1.05</w:t>
            </w:r>
          </w:p>
        </w:tc>
      </w:tr>
      <w:tr w:rsidR="00CE6E33" w:rsidRPr="00C30000" w14:paraId="577B6CEB" w14:textId="77777777" w:rsidTr="00CD69E2">
        <w:trPr>
          <w:trHeight w:val="397"/>
          <w:jc w:val="center"/>
        </w:trPr>
        <w:tc>
          <w:tcPr>
            <w:tcW w:w="764" w:type="dxa"/>
            <w:vAlign w:val="center"/>
          </w:tcPr>
          <w:p w14:paraId="3985D2C7"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lastRenderedPageBreak/>
              <w:t>17</w:t>
            </w:r>
          </w:p>
        </w:tc>
        <w:tc>
          <w:tcPr>
            <w:tcW w:w="4051" w:type="dxa"/>
            <w:vAlign w:val="center"/>
          </w:tcPr>
          <w:p w14:paraId="5DF3E559" w14:textId="77777777" w:rsidR="00CE6E33" w:rsidRPr="00C30000" w:rsidRDefault="00CE6E33" w:rsidP="00CD69E2">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安徽合信投资有限公司</w:t>
            </w:r>
          </w:p>
        </w:tc>
        <w:tc>
          <w:tcPr>
            <w:tcW w:w="2214" w:type="dxa"/>
            <w:vAlign w:val="center"/>
          </w:tcPr>
          <w:p w14:paraId="70B264FD"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5,000,000</w:t>
            </w:r>
          </w:p>
        </w:tc>
        <w:tc>
          <w:tcPr>
            <w:tcW w:w="1987" w:type="dxa"/>
            <w:vAlign w:val="center"/>
          </w:tcPr>
          <w:p w14:paraId="06D94010"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1.00</w:t>
            </w:r>
          </w:p>
        </w:tc>
      </w:tr>
      <w:tr w:rsidR="00CE6E33" w:rsidRPr="00C30000" w14:paraId="03148702" w14:textId="77777777" w:rsidTr="00CD69E2">
        <w:trPr>
          <w:trHeight w:val="397"/>
          <w:jc w:val="center"/>
        </w:trPr>
        <w:tc>
          <w:tcPr>
            <w:tcW w:w="764" w:type="dxa"/>
            <w:vAlign w:val="center"/>
          </w:tcPr>
          <w:p w14:paraId="350E5BAC"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18</w:t>
            </w:r>
          </w:p>
        </w:tc>
        <w:tc>
          <w:tcPr>
            <w:tcW w:w="4051" w:type="dxa"/>
            <w:vAlign w:val="center"/>
          </w:tcPr>
          <w:p w14:paraId="02DFA955"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干勇</w:t>
            </w:r>
          </w:p>
        </w:tc>
        <w:tc>
          <w:tcPr>
            <w:tcW w:w="2214" w:type="dxa"/>
            <w:vAlign w:val="center"/>
          </w:tcPr>
          <w:p w14:paraId="596FDF2B"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3,501,570</w:t>
            </w:r>
          </w:p>
        </w:tc>
        <w:tc>
          <w:tcPr>
            <w:tcW w:w="1987" w:type="dxa"/>
            <w:vAlign w:val="center"/>
          </w:tcPr>
          <w:p w14:paraId="33D164CB"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0.70</w:t>
            </w:r>
          </w:p>
        </w:tc>
      </w:tr>
      <w:tr w:rsidR="00CE6E33" w:rsidRPr="00C30000" w14:paraId="6D8C7881" w14:textId="77777777" w:rsidTr="00CD69E2">
        <w:trPr>
          <w:trHeight w:val="397"/>
          <w:jc w:val="center"/>
        </w:trPr>
        <w:tc>
          <w:tcPr>
            <w:tcW w:w="764" w:type="dxa"/>
            <w:vAlign w:val="center"/>
          </w:tcPr>
          <w:p w14:paraId="458C013D"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19</w:t>
            </w:r>
          </w:p>
        </w:tc>
        <w:tc>
          <w:tcPr>
            <w:tcW w:w="4051" w:type="dxa"/>
            <w:vAlign w:val="center"/>
          </w:tcPr>
          <w:p w14:paraId="27184CC4"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黄桦</w:t>
            </w:r>
          </w:p>
        </w:tc>
        <w:tc>
          <w:tcPr>
            <w:tcW w:w="2214" w:type="dxa"/>
            <w:vAlign w:val="center"/>
          </w:tcPr>
          <w:p w14:paraId="6A45D03F"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3,112,500</w:t>
            </w:r>
          </w:p>
        </w:tc>
        <w:tc>
          <w:tcPr>
            <w:tcW w:w="1987" w:type="dxa"/>
            <w:vAlign w:val="center"/>
          </w:tcPr>
          <w:p w14:paraId="1352E0F3"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0.62</w:t>
            </w:r>
          </w:p>
        </w:tc>
      </w:tr>
      <w:tr w:rsidR="00CE6E33" w:rsidRPr="00C30000" w14:paraId="22FDE83A" w14:textId="77777777" w:rsidTr="00CD69E2">
        <w:trPr>
          <w:trHeight w:val="397"/>
          <w:jc w:val="center"/>
        </w:trPr>
        <w:tc>
          <w:tcPr>
            <w:tcW w:w="764" w:type="dxa"/>
            <w:vAlign w:val="center"/>
          </w:tcPr>
          <w:p w14:paraId="40F7EFD7"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20</w:t>
            </w:r>
          </w:p>
        </w:tc>
        <w:tc>
          <w:tcPr>
            <w:tcW w:w="4051" w:type="dxa"/>
            <w:vAlign w:val="center"/>
          </w:tcPr>
          <w:p w14:paraId="02B8D211"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张芸</w:t>
            </w:r>
          </w:p>
        </w:tc>
        <w:tc>
          <w:tcPr>
            <w:tcW w:w="2214" w:type="dxa"/>
            <w:vAlign w:val="center"/>
          </w:tcPr>
          <w:p w14:paraId="075F8A2E"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1,945,320</w:t>
            </w:r>
          </w:p>
        </w:tc>
        <w:tc>
          <w:tcPr>
            <w:tcW w:w="1987" w:type="dxa"/>
            <w:vAlign w:val="center"/>
          </w:tcPr>
          <w:p w14:paraId="7744BC6F"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0.39</w:t>
            </w:r>
          </w:p>
        </w:tc>
      </w:tr>
      <w:tr w:rsidR="00CE6E33" w:rsidRPr="00C30000" w14:paraId="215B2E63" w14:textId="77777777" w:rsidTr="00CD69E2">
        <w:trPr>
          <w:trHeight w:val="397"/>
          <w:jc w:val="center"/>
        </w:trPr>
        <w:tc>
          <w:tcPr>
            <w:tcW w:w="764" w:type="dxa"/>
            <w:vAlign w:val="center"/>
          </w:tcPr>
          <w:p w14:paraId="01C2B1A5"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21</w:t>
            </w:r>
          </w:p>
        </w:tc>
        <w:tc>
          <w:tcPr>
            <w:tcW w:w="4051" w:type="dxa"/>
            <w:vAlign w:val="center"/>
          </w:tcPr>
          <w:p w14:paraId="2525BFBD"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俞红华</w:t>
            </w:r>
          </w:p>
        </w:tc>
        <w:tc>
          <w:tcPr>
            <w:tcW w:w="2214" w:type="dxa"/>
            <w:vAlign w:val="center"/>
          </w:tcPr>
          <w:p w14:paraId="3439835D"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1,945,320</w:t>
            </w:r>
          </w:p>
        </w:tc>
        <w:tc>
          <w:tcPr>
            <w:tcW w:w="1987" w:type="dxa"/>
            <w:vAlign w:val="center"/>
          </w:tcPr>
          <w:p w14:paraId="1D715F21"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0.39</w:t>
            </w:r>
          </w:p>
        </w:tc>
      </w:tr>
      <w:tr w:rsidR="00CE6E33" w:rsidRPr="00C30000" w14:paraId="3FE874C8" w14:textId="77777777" w:rsidTr="00CD69E2">
        <w:trPr>
          <w:trHeight w:val="397"/>
          <w:jc w:val="center"/>
        </w:trPr>
        <w:tc>
          <w:tcPr>
            <w:tcW w:w="764" w:type="dxa"/>
            <w:vAlign w:val="center"/>
          </w:tcPr>
          <w:p w14:paraId="420F44B0"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22</w:t>
            </w:r>
          </w:p>
        </w:tc>
        <w:tc>
          <w:tcPr>
            <w:tcW w:w="4051" w:type="dxa"/>
            <w:vAlign w:val="center"/>
          </w:tcPr>
          <w:p w14:paraId="5ECADAAB"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欧阳明</w:t>
            </w:r>
          </w:p>
        </w:tc>
        <w:tc>
          <w:tcPr>
            <w:tcW w:w="2214" w:type="dxa"/>
            <w:vAlign w:val="center"/>
          </w:tcPr>
          <w:p w14:paraId="2733BDF2"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1,945,320</w:t>
            </w:r>
          </w:p>
        </w:tc>
        <w:tc>
          <w:tcPr>
            <w:tcW w:w="1987" w:type="dxa"/>
            <w:vAlign w:val="center"/>
          </w:tcPr>
          <w:p w14:paraId="070AAF01"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0.39</w:t>
            </w:r>
          </w:p>
        </w:tc>
      </w:tr>
      <w:tr w:rsidR="00CE6E33" w:rsidRPr="00C30000" w14:paraId="42F05021" w14:textId="77777777" w:rsidTr="00CD69E2">
        <w:trPr>
          <w:trHeight w:val="397"/>
          <w:jc w:val="center"/>
        </w:trPr>
        <w:tc>
          <w:tcPr>
            <w:tcW w:w="764" w:type="dxa"/>
            <w:vAlign w:val="center"/>
          </w:tcPr>
          <w:p w14:paraId="53D4F811"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23</w:t>
            </w:r>
          </w:p>
        </w:tc>
        <w:tc>
          <w:tcPr>
            <w:tcW w:w="4051" w:type="dxa"/>
            <w:vAlign w:val="center"/>
          </w:tcPr>
          <w:p w14:paraId="2C3D9518"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陈明洋</w:t>
            </w:r>
          </w:p>
        </w:tc>
        <w:tc>
          <w:tcPr>
            <w:tcW w:w="2214" w:type="dxa"/>
            <w:vAlign w:val="center"/>
          </w:tcPr>
          <w:p w14:paraId="518D894B"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1,710,000</w:t>
            </w:r>
          </w:p>
        </w:tc>
        <w:tc>
          <w:tcPr>
            <w:tcW w:w="1987" w:type="dxa"/>
            <w:vAlign w:val="center"/>
          </w:tcPr>
          <w:p w14:paraId="3DD8D857"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0.34</w:t>
            </w:r>
          </w:p>
        </w:tc>
      </w:tr>
      <w:tr w:rsidR="00CE6E33" w:rsidRPr="00C30000" w14:paraId="3E32DEAC" w14:textId="77777777" w:rsidTr="00CD69E2">
        <w:trPr>
          <w:trHeight w:val="397"/>
          <w:jc w:val="center"/>
        </w:trPr>
        <w:tc>
          <w:tcPr>
            <w:tcW w:w="764" w:type="dxa"/>
            <w:vAlign w:val="center"/>
          </w:tcPr>
          <w:p w14:paraId="183EE99E"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24</w:t>
            </w:r>
          </w:p>
        </w:tc>
        <w:tc>
          <w:tcPr>
            <w:tcW w:w="4051" w:type="dxa"/>
            <w:vAlign w:val="center"/>
          </w:tcPr>
          <w:p w14:paraId="40950DE4"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高杨</w:t>
            </w:r>
          </w:p>
        </w:tc>
        <w:tc>
          <w:tcPr>
            <w:tcW w:w="2214" w:type="dxa"/>
            <w:vAlign w:val="center"/>
          </w:tcPr>
          <w:p w14:paraId="3142C636"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1,600,000</w:t>
            </w:r>
          </w:p>
        </w:tc>
        <w:tc>
          <w:tcPr>
            <w:tcW w:w="1987" w:type="dxa"/>
            <w:vAlign w:val="center"/>
          </w:tcPr>
          <w:p w14:paraId="69BACC0C"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0.32</w:t>
            </w:r>
          </w:p>
        </w:tc>
      </w:tr>
      <w:tr w:rsidR="00CE6E33" w:rsidRPr="00C30000" w14:paraId="226C82AB" w14:textId="77777777" w:rsidTr="00CD69E2">
        <w:trPr>
          <w:trHeight w:val="397"/>
          <w:jc w:val="center"/>
        </w:trPr>
        <w:tc>
          <w:tcPr>
            <w:tcW w:w="764" w:type="dxa"/>
            <w:vAlign w:val="center"/>
          </w:tcPr>
          <w:p w14:paraId="40953F0E"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25</w:t>
            </w:r>
          </w:p>
        </w:tc>
        <w:tc>
          <w:tcPr>
            <w:tcW w:w="4051" w:type="dxa"/>
            <w:vAlign w:val="center"/>
          </w:tcPr>
          <w:p w14:paraId="38A0DC5F"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沈同彦</w:t>
            </w:r>
          </w:p>
        </w:tc>
        <w:tc>
          <w:tcPr>
            <w:tcW w:w="2214" w:type="dxa"/>
            <w:vAlign w:val="center"/>
          </w:tcPr>
          <w:p w14:paraId="0E32EBA7"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1,556,250</w:t>
            </w:r>
          </w:p>
        </w:tc>
        <w:tc>
          <w:tcPr>
            <w:tcW w:w="1987" w:type="dxa"/>
            <w:vAlign w:val="center"/>
          </w:tcPr>
          <w:p w14:paraId="52870F8D"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0.31</w:t>
            </w:r>
          </w:p>
        </w:tc>
      </w:tr>
      <w:tr w:rsidR="00CE6E33" w:rsidRPr="00C30000" w14:paraId="014B7918" w14:textId="77777777" w:rsidTr="00CD69E2">
        <w:trPr>
          <w:trHeight w:val="397"/>
          <w:jc w:val="center"/>
        </w:trPr>
        <w:tc>
          <w:tcPr>
            <w:tcW w:w="764" w:type="dxa"/>
            <w:vAlign w:val="center"/>
          </w:tcPr>
          <w:p w14:paraId="37DDA9EC"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26</w:t>
            </w:r>
          </w:p>
        </w:tc>
        <w:tc>
          <w:tcPr>
            <w:tcW w:w="4051" w:type="dxa"/>
            <w:vAlign w:val="center"/>
          </w:tcPr>
          <w:p w14:paraId="4DCC875E"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储根法</w:t>
            </w:r>
          </w:p>
        </w:tc>
        <w:tc>
          <w:tcPr>
            <w:tcW w:w="2214" w:type="dxa"/>
            <w:vAlign w:val="center"/>
          </w:tcPr>
          <w:p w14:paraId="3A7209AD"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1,450,000</w:t>
            </w:r>
          </w:p>
        </w:tc>
        <w:tc>
          <w:tcPr>
            <w:tcW w:w="1987" w:type="dxa"/>
            <w:vAlign w:val="center"/>
          </w:tcPr>
          <w:p w14:paraId="43E9F43C"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0.29</w:t>
            </w:r>
          </w:p>
        </w:tc>
      </w:tr>
      <w:tr w:rsidR="00CE6E33" w:rsidRPr="00C30000" w14:paraId="35538583" w14:textId="77777777" w:rsidTr="00CD69E2">
        <w:trPr>
          <w:trHeight w:val="397"/>
          <w:jc w:val="center"/>
        </w:trPr>
        <w:tc>
          <w:tcPr>
            <w:tcW w:w="764" w:type="dxa"/>
            <w:vAlign w:val="center"/>
          </w:tcPr>
          <w:p w14:paraId="47713249"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27</w:t>
            </w:r>
          </w:p>
        </w:tc>
        <w:tc>
          <w:tcPr>
            <w:tcW w:w="4051" w:type="dxa"/>
            <w:vAlign w:val="center"/>
          </w:tcPr>
          <w:p w14:paraId="5CA2E692"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施秀莹</w:t>
            </w:r>
          </w:p>
        </w:tc>
        <w:tc>
          <w:tcPr>
            <w:tcW w:w="2214" w:type="dxa"/>
            <w:vAlign w:val="center"/>
          </w:tcPr>
          <w:p w14:paraId="7074625A"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950,000</w:t>
            </w:r>
          </w:p>
        </w:tc>
        <w:tc>
          <w:tcPr>
            <w:tcW w:w="1987" w:type="dxa"/>
            <w:vAlign w:val="center"/>
          </w:tcPr>
          <w:p w14:paraId="3BEE0571"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0.19</w:t>
            </w:r>
          </w:p>
        </w:tc>
      </w:tr>
      <w:tr w:rsidR="00CE6E33" w:rsidRPr="00C30000" w14:paraId="3115C688" w14:textId="77777777" w:rsidTr="00CD69E2">
        <w:trPr>
          <w:trHeight w:val="397"/>
          <w:jc w:val="center"/>
        </w:trPr>
        <w:tc>
          <w:tcPr>
            <w:tcW w:w="764" w:type="dxa"/>
            <w:vAlign w:val="center"/>
          </w:tcPr>
          <w:p w14:paraId="6035B4AD"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28</w:t>
            </w:r>
          </w:p>
        </w:tc>
        <w:tc>
          <w:tcPr>
            <w:tcW w:w="4051" w:type="dxa"/>
            <w:vAlign w:val="center"/>
          </w:tcPr>
          <w:p w14:paraId="076132A2"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吕鑫燚</w:t>
            </w:r>
          </w:p>
        </w:tc>
        <w:tc>
          <w:tcPr>
            <w:tcW w:w="2214" w:type="dxa"/>
            <w:vAlign w:val="center"/>
          </w:tcPr>
          <w:p w14:paraId="36E025E7"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810,000</w:t>
            </w:r>
          </w:p>
        </w:tc>
        <w:tc>
          <w:tcPr>
            <w:tcW w:w="1987" w:type="dxa"/>
            <w:vAlign w:val="center"/>
          </w:tcPr>
          <w:p w14:paraId="501AD979"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0.16</w:t>
            </w:r>
          </w:p>
        </w:tc>
      </w:tr>
      <w:tr w:rsidR="00CE6E33" w:rsidRPr="00C30000" w14:paraId="4BD243AE" w14:textId="77777777" w:rsidTr="00CD69E2">
        <w:trPr>
          <w:trHeight w:val="397"/>
          <w:jc w:val="center"/>
        </w:trPr>
        <w:tc>
          <w:tcPr>
            <w:tcW w:w="764" w:type="dxa"/>
            <w:vAlign w:val="center"/>
          </w:tcPr>
          <w:p w14:paraId="2B6E2580"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29</w:t>
            </w:r>
          </w:p>
        </w:tc>
        <w:tc>
          <w:tcPr>
            <w:tcW w:w="4051" w:type="dxa"/>
            <w:vAlign w:val="center"/>
          </w:tcPr>
          <w:p w14:paraId="3BA16E07"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徐拥军</w:t>
            </w:r>
          </w:p>
        </w:tc>
        <w:tc>
          <w:tcPr>
            <w:tcW w:w="2214" w:type="dxa"/>
            <w:vAlign w:val="center"/>
          </w:tcPr>
          <w:p w14:paraId="3B06C3CE"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650,000</w:t>
            </w:r>
          </w:p>
        </w:tc>
        <w:tc>
          <w:tcPr>
            <w:tcW w:w="1987" w:type="dxa"/>
            <w:vAlign w:val="center"/>
          </w:tcPr>
          <w:p w14:paraId="0D9297B2"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0.13</w:t>
            </w:r>
          </w:p>
        </w:tc>
      </w:tr>
      <w:tr w:rsidR="00CE6E33" w:rsidRPr="00C30000" w14:paraId="066D07AC" w14:textId="77777777" w:rsidTr="00CD69E2">
        <w:trPr>
          <w:trHeight w:val="397"/>
          <w:jc w:val="center"/>
        </w:trPr>
        <w:tc>
          <w:tcPr>
            <w:tcW w:w="764" w:type="dxa"/>
            <w:vAlign w:val="center"/>
          </w:tcPr>
          <w:p w14:paraId="5C7B5701"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30</w:t>
            </w:r>
          </w:p>
        </w:tc>
        <w:tc>
          <w:tcPr>
            <w:tcW w:w="4051" w:type="dxa"/>
            <w:vAlign w:val="center"/>
          </w:tcPr>
          <w:p w14:paraId="02C5B7AE"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刘军</w:t>
            </w:r>
          </w:p>
        </w:tc>
        <w:tc>
          <w:tcPr>
            <w:tcW w:w="2214" w:type="dxa"/>
            <w:vAlign w:val="center"/>
          </w:tcPr>
          <w:p w14:paraId="76243A6A"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600,000</w:t>
            </w:r>
          </w:p>
        </w:tc>
        <w:tc>
          <w:tcPr>
            <w:tcW w:w="1987" w:type="dxa"/>
            <w:vAlign w:val="center"/>
          </w:tcPr>
          <w:p w14:paraId="66E1FB27"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0.12</w:t>
            </w:r>
          </w:p>
        </w:tc>
      </w:tr>
      <w:tr w:rsidR="00CE6E33" w:rsidRPr="00C30000" w14:paraId="24E09795" w14:textId="77777777" w:rsidTr="00CD69E2">
        <w:trPr>
          <w:trHeight w:val="397"/>
          <w:jc w:val="center"/>
        </w:trPr>
        <w:tc>
          <w:tcPr>
            <w:tcW w:w="764" w:type="dxa"/>
            <w:vAlign w:val="center"/>
          </w:tcPr>
          <w:p w14:paraId="1FCC18AB"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31</w:t>
            </w:r>
          </w:p>
        </w:tc>
        <w:tc>
          <w:tcPr>
            <w:tcW w:w="4051" w:type="dxa"/>
            <w:vAlign w:val="center"/>
          </w:tcPr>
          <w:p w14:paraId="73DB2106"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曹振明</w:t>
            </w:r>
          </w:p>
        </w:tc>
        <w:tc>
          <w:tcPr>
            <w:tcW w:w="2214" w:type="dxa"/>
            <w:vAlign w:val="center"/>
          </w:tcPr>
          <w:p w14:paraId="388ED944"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460,000</w:t>
            </w:r>
          </w:p>
        </w:tc>
        <w:tc>
          <w:tcPr>
            <w:tcW w:w="1987" w:type="dxa"/>
            <w:vAlign w:val="center"/>
          </w:tcPr>
          <w:p w14:paraId="5B31E9BB"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0.09</w:t>
            </w:r>
          </w:p>
        </w:tc>
      </w:tr>
      <w:tr w:rsidR="00CE6E33" w:rsidRPr="00C30000" w14:paraId="638FE1D3" w14:textId="77777777" w:rsidTr="00CD69E2">
        <w:trPr>
          <w:trHeight w:val="397"/>
          <w:jc w:val="center"/>
        </w:trPr>
        <w:tc>
          <w:tcPr>
            <w:tcW w:w="764" w:type="dxa"/>
            <w:vAlign w:val="center"/>
          </w:tcPr>
          <w:p w14:paraId="5723F124"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32</w:t>
            </w:r>
          </w:p>
        </w:tc>
        <w:tc>
          <w:tcPr>
            <w:tcW w:w="4051" w:type="dxa"/>
            <w:vAlign w:val="center"/>
          </w:tcPr>
          <w:p w14:paraId="18E6CCE5" w14:textId="77777777" w:rsidR="00CE6E33" w:rsidRPr="00C30000" w:rsidRDefault="00CE6E33" w:rsidP="00CD69E2">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社会公众股</w:t>
            </w:r>
          </w:p>
        </w:tc>
        <w:tc>
          <w:tcPr>
            <w:tcW w:w="2214" w:type="dxa"/>
            <w:vAlign w:val="center"/>
          </w:tcPr>
          <w:p w14:paraId="694F265C"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49,900,000</w:t>
            </w:r>
          </w:p>
        </w:tc>
        <w:tc>
          <w:tcPr>
            <w:tcW w:w="1987" w:type="dxa"/>
            <w:vAlign w:val="center"/>
          </w:tcPr>
          <w:p w14:paraId="1C7F87F7" w14:textId="77777777" w:rsidR="00CE6E33" w:rsidRPr="00C30000" w:rsidRDefault="00CE6E33" w:rsidP="00CD69E2">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10.00</w:t>
            </w:r>
          </w:p>
        </w:tc>
      </w:tr>
      <w:tr w:rsidR="00CE6E33" w:rsidRPr="00C30000" w14:paraId="061834B0" w14:textId="77777777" w:rsidTr="00CD69E2">
        <w:trPr>
          <w:trHeight w:val="397"/>
          <w:jc w:val="center"/>
        </w:trPr>
        <w:tc>
          <w:tcPr>
            <w:tcW w:w="4815" w:type="dxa"/>
            <w:gridSpan w:val="2"/>
            <w:vAlign w:val="center"/>
          </w:tcPr>
          <w:p w14:paraId="21D7465A" w14:textId="77777777" w:rsidR="00CE6E33" w:rsidRPr="00C30000" w:rsidRDefault="00CE6E33" w:rsidP="00CD69E2">
            <w:pPr>
              <w:widowControl w:val="0"/>
              <w:jc w:val="center"/>
              <w:rPr>
                <w:rFonts w:ascii="Times New Roman" w:hAnsi="Times New Roman" w:cs="Times New Roman"/>
                <w:b/>
                <w:bCs/>
                <w:kern w:val="2"/>
                <w:sz w:val="21"/>
                <w:szCs w:val="22"/>
              </w:rPr>
            </w:pPr>
            <w:r w:rsidRPr="00C30000">
              <w:rPr>
                <w:rFonts w:ascii="Times New Roman" w:hAnsi="Times New Roman" w:cs="Times New Roman"/>
                <w:b/>
                <w:bCs/>
                <w:kern w:val="2"/>
                <w:sz w:val="21"/>
                <w:szCs w:val="22"/>
              </w:rPr>
              <w:t>合计</w:t>
            </w:r>
          </w:p>
        </w:tc>
        <w:tc>
          <w:tcPr>
            <w:tcW w:w="2214" w:type="dxa"/>
            <w:vAlign w:val="center"/>
          </w:tcPr>
          <w:p w14:paraId="5AB2B758" w14:textId="77777777" w:rsidR="00CE6E33" w:rsidRPr="00C30000" w:rsidRDefault="00CE6E33" w:rsidP="00CD69E2">
            <w:pPr>
              <w:widowControl w:val="0"/>
              <w:jc w:val="right"/>
              <w:rPr>
                <w:rFonts w:ascii="Times New Roman" w:hAnsi="Times New Roman" w:cs="Times New Roman"/>
                <w:b/>
                <w:bCs/>
                <w:kern w:val="2"/>
                <w:sz w:val="21"/>
                <w:szCs w:val="22"/>
              </w:rPr>
            </w:pPr>
            <w:r w:rsidRPr="00C30000">
              <w:rPr>
                <w:rFonts w:ascii="Times New Roman" w:hAnsi="Times New Roman" w:cs="Times New Roman"/>
                <w:b/>
                <w:bCs/>
                <w:kern w:val="2"/>
                <w:sz w:val="21"/>
                <w:szCs w:val="22"/>
              </w:rPr>
              <w:t>499,000,000</w:t>
            </w:r>
          </w:p>
        </w:tc>
        <w:tc>
          <w:tcPr>
            <w:tcW w:w="1987" w:type="dxa"/>
            <w:vAlign w:val="center"/>
          </w:tcPr>
          <w:p w14:paraId="1530A435" w14:textId="77777777" w:rsidR="00CE6E33" w:rsidRPr="00C30000" w:rsidRDefault="00CE6E33" w:rsidP="00CD69E2">
            <w:pPr>
              <w:widowControl w:val="0"/>
              <w:jc w:val="right"/>
              <w:rPr>
                <w:rFonts w:ascii="Times New Roman" w:hAnsi="Times New Roman" w:cs="Times New Roman"/>
                <w:b/>
                <w:bCs/>
                <w:kern w:val="2"/>
                <w:sz w:val="21"/>
                <w:szCs w:val="22"/>
              </w:rPr>
            </w:pPr>
            <w:r w:rsidRPr="00C30000">
              <w:rPr>
                <w:rFonts w:ascii="Times New Roman" w:hAnsi="Times New Roman" w:cs="Times New Roman"/>
                <w:b/>
                <w:bCs/>
                <w:kern w:val="2"/>
                <w:sz w:val="21"/>
                <w:szCs w:val="22"/>
              </w:rPr>
              <w:t>100.00</w:t>
            </w:r>
          </w:p>
        </w:tc>
      </w:tr>
    </w:tbl>
    <w:p w14:paraId="20E70925" w14:textId="77777777" w:rsidR="00462374" w:rsidRPr="0070073B" w:rsidRDefault="00462374" w:rsidP="00462374">
      <w:pPr>
        <w:pStyle w:val="1b"/>
        <w:spacing w:before="120" w:afterLines="50" w:after="120"/>
        <w:ind w:firstLine="562"/>
        <w:outlineLvl w:val="2"/>
        <w:rPr>
          <w:b/>
          <w:bCs/>
          <w:kern w:val="2"/>
          <w:sz w:val="28"/>
          <w:szCs w:val="28"/>
          <w:lang w:val="en-US" w:eastAsia="zh-CN"/>
        </w:rPr>
      </w:pPr>
      <w:r w:rsidRPr="0070073B">
        <w:rPr>
          <w:rFonts w:hint="eastAsia"/>
          <w:b/>
          <w:bCs/>
          <w:kern w:val="2"/>
          <w:sz w:val="28"/>
          <w:szCs w:val="28"/>
          <w:lang w:val="en-US" w:eastAsia="zh-CN"/>
        </w:rPr>
        <w:t>（二）上市后的股本演变情况</w:t>
      </w:r>
      <w:bookmarkEnd w:id="171"/>
    </w:p>
    <w:p w14:paraId="5A568E2E" w14:textId="77777777" w:rsidR="00462374" w:rsidRPr="007F2FAD" w:rsidRDefault="00462374" w:rsidP="00462374">
      <w:pPr>
        <w:pStyle w:val="1b"/>
        <w:spacing w:before="120"/>
        <w:ind w:firstLine="480"/>
        <w:rPr>
          <w:lang w:val="en-US"/>
        </w:rPr>
      </w:pPr>
      <w:r w:rsidRPr="007F2FAD">
        <w:rPr>
          <w:rFonts w:hint="eastAsia"/>
          <w:lang w:val="en-US"/>
        </w:rPr>
        <w:t>自</w:t>
      </w:r>
      <w:r w:rsidRPr="007F2FAD">
        <w:rPr>
          <w:rFonts w:hint="eastAsia"/>
          <w:lang w:val="en-US"/>
        </w:rPr>
        <w:t>2019</w:t>
      </w:r>
      <w:r w:rsidRPr="007F2FAD">
        <w:rPr>
          <w:rFonts w:hint="eastAsia"/>
          <w:lang w:val="en-US"/>
        </w:rPr>
        <w:t>年</w:t>
      </w:r>
      <w:r w:rsidRPr="007F2FAD">
        <w:rPr>
          <w:rFonts w:hint="eastAsia"/>
          <w:lang w:val="en-US"/>
        </w:rPr>
        <w:t>10</w:t>
      </w:r>
      <w:r w:rsidRPr="007F2FAD">
        <w:rPr>
          <w:rFonts w:hint="eastAsia"/>
          <w:lang w:val="en-US"/>
        </w:rPr>
        <w:t>月</w:t>
      </w:r>
      <w:r w:rsidRPr="007F2FAD">
        <w:rPr>
          <w:rFonts w:hint="eastAsia"/>
          <w:lang w:val="en-US"/>
        </w:rPr>
        <w:t>21</w:t>
      </w:r>
      <w:proofErr w:type="spellStart"/>
      <w:r w:rsidRPr="007F2FAD">
        <w:rPr>
          <w:rFonts w:hint="eastAsia"/>
          <w:lang w:val="en-US"/>
        </w:rPr>
        <w:t>日上市以来，</w:t>
      </w:r>
      <w:r>
        <w:rPr>
          <w:rFonts w:hint="eastAsia"/>
          <w:lang w:val="en-US" w:eastAsia="zh-CN"/>
        </w:rPr>
        <w:t>上市公司</w:t>
      </w:r>
      <w:r w:rsidRPr="007F2FAD">
        <w:rPr>
          <w:rFonts w:hint="eastAsia"/>
          <w:lang w:val="en-US"/>
        </w:rPr>
        <w:t>股本仅发生一次变更，具体情况如下</w:t>
      </w:r>
      <w:proofErr w:type="spellEnd"/>
      <w:r w:rsidRPr="007F2FAD">
        <w:rPr>
          <w:rFonts w:hint="eastAsia"/>
          <w:lang w:val="en-US"/>
        </w:rPr>
        <w:t>：</w:t>
      </w:r>
    </w:p>
    <w:p w14:paraId="45996E53" w14:textId="77777777" w:rsidR="00462374" w:rsidRPr="006D2505" w:rsidRDefault="00462374" w:rsidP="00462374">
      <w:pPr>
        <w:pStyle w:val="1b"/>
        <w:spacing w:before="120"/>
        <w:ind w:firstLine="480"/>
      </w:pPr>
      <w:r w:rsidRPr="006D2505">
        <w:t>2021</w:t>
      </w:r>
      <w:r w:rsidRPr="006D2505">
        <w:t>年</w:t>
      </w:r>
      <w:r w:rsidRPr="006D2505">
        <w:t>1</w:t>
      </w:r>
      <w:r w:rsidRPr="006D2505">
        <w:t>月</w:t>
      </w:r>
      <w:r w:rsidRPr="006D2505">
        <w:t>13</w:t>
      </w:r>
      <w:r w:rsidRPr="006D2505">
        <w:t>日，</w:t>
      </w:r>
      <w:r>
        <w:rPr>
          <w:rFonts w:hint="eastAsia"/>
        </w:rPr>
        <w:t>上市公司</w:t>
      </w:r>
      <w:r w:rsidRPr="006D2505">
        <w:t>收到</w:t>
      </w:r>
      <w:r w:rsidRPr="006D2505">
        <w:rPr>
          <w:rFonts w:hint="eastAsia"/>
        </w:rPr>
        <w:t>中国</w:t>
      </w:r>
      <w:r w:rsidRPr="006D2505">
        <w:t>证监会出具的《关于核准安徽省交通建设股份有限公司非公开发行股票的批复》（证监许可〔</w:t>
      </w:r>
      <w:r w:rsidRPr="006D2505">
        <w:t>2021</w:t>
      </w:r>
      <w:r w:rsidRPr="006D2505">
        <w:t>〕</w:t>
      </w:r>
      <w:r w:rsidRPr="006D2505">
        <w:t>18</w:t>
      </w:r>
      <w:r w:rsidRPr="006D2505">
        <w:t>号），核准公司非公开发行不超过</w:t>
      </w:r>
      <w:r w:rsidRPr="006D2505">
        <w:t>14,970</w:t>
      </w:r>
      <w:r w:rsidRPr="006D2505">
        <w:t>万股新股。</w:t>
      </w:r>
    </w:p>
    <w:p w14:paraId="2A2A4A68" w14:textId="77777777" w:rsidR="00462374" w:rsidRPr="006D2505" w:rsidRDefault="00462374" w:rsidP="00462374">
      <w:pPr>
        <w:pStyle w:val="1b"/>
        <w:spacing w:before="120"/>
        <w:ind w:firstLine="480"/>
      </w:pPr>
      <w:r w:rsidRPr="006D2505">
        <w:rPr>
          <w:rFonts w:hint="eastAsia"/>
        </w:rPr>
        <w:t>根据</w:t>
      </w:r>
      <w:r w:rsidRPr="006D2505">
        <w:t>容诚会计师事务所（特殊普通合伙）</w:t>
      </w:r>
      <w:r w:rsidRPr="006D2505">
        <w:rPr>
          <w:rFonts w:hint="eastAsia"/>
        </w:rPr>
        <w:t>于</w:t>
      </w:r>
      <w:r w:rsidRPr="006D2505">
        <w:rPr>
          <w:rFonts w:hint="eastAsia"/>
        </w:rPr>
        <w:t>2</w:t>
      </w:r>
      <w:r w:rsidRPr="006D2505">
        <w:t>021</w:t>
      </w:r>
      <w:r w:rsidRPr="006D2505">
        <w:rPr>
          <w:rFonts w:hint="eastAsia"/>
        </w:rPr>
        <w:t>年</w:t>
      </w:r>
      <w:r w:rsidRPr="006D2505">
        <w:rPr>
          <w:rFonts w:hint="eastAsia"/>
        </w:rPr>
        <w:t>6</w:t>
      </w:r>
      <w:r w:rsidRPr="006D2505">
        <w:rPr>
          <w:rFonts w:hint="eastAsia"/>
        </w:rPr>
        <w:t>月</w:t>
      </w:r>
      <w:r w:rsidRPr="006D2505">
        <w:rPr>
          <w:rFonts w:hint="eastAsia"/>
        </w:rPr>
        <w:t>1</w:t>
      </w:r>
      <w:r w:rsidRPr="006D2505">
        <w:t>8</w:t>
      </w:r>
      <w:r w:rsidRPr="006D2505">
        <w:rPr>
          <w:rFonts w:hint="eastAsia"/>
        </w:rPr>
        <w:t>日出具的</w:t>
      </w:r>
      <w:r w:rsidRPr="006D2505">
        <w:t>《验资报告》（容诚验字</w:t>
      </w:r>
      <w:r w:rsidRPr="006D2505">
        <w:t>[2021]230Z0133</w:t>
      </w:r>
      <w:r w:rsidRPr="006D2505">
        <w:t>号）</w:t>
      </w:r>
      <w:r w:rsidRPr="006D2505">
        <w:rPr>
          <w:rFonts w:hint="eastAsia"/>
        </w:rPr>
        <w:t>，</w:t>
      </w:r>
      <w:r w:rsidRPr="006D2505">
        <w:t>截至</w:t>
      </w:r>
      <w:r w:rsidRPr="006D2505">
        <w:t>2021</w:t>
      </w:r>
      <w:r w:rsidRPr="006D2505">
        <w:t>年</w:t>
      </w:r>
      <w:r w:rsidRPr="006D2505">
        <w:t>6</w:t>
      </w:r>
      <w:r w:rsidRPr="006D2505">
        <w:t>月</w:t>
      </w:r>
      <w:r w:rsidRPr="006D2505">
        <w:t>17</w:t>
      </w:r>
      <w:r w:rsidRPr="006D2505">
        <w:t>日止，交建股份本次非公开</w:t>
      </w:r>
      <w:r>
        <w:t>上市公司</w:t>
      </w:r>
      <w:r w:rsidRPr="006D2505">
        <w:t>民币普通股</w:t>
      </w:r>
      <w:r w:rsidRPr="006D2505">
        <w:rPr>
          <w:rFonts w:hint="eastAsia"/>
        </w:rPr>
        <w:t>股票</w:t>
      </w:r>
      <w:r w:rsidRPr="006D2505">
        <w:t>119,924,235</w:t>
      </w:r>
      <w:r w:rsidRPr="006D2505">
        <w:t>股，每股面值</w:t>
      </w:r>
      <w:r w:rsidRPr="006D2505">
        <w:t>1</w:t>
      </w:r>
      <w:r w:rsidRPr="006D2505">
        <w:t>元，</w:t>
      </w:r>
      <w:r w:rsidRPr="006D2505">
        <w:rPr>
          <w:rFonts w:hint="eastAsia"/>
        </w:rPr>
        <w:t>每股</w:t>
      </w:r>
      <w:r w:rsidRPr="006D2505">
        <w:t>发行价格</w:t>
      </w:r>
      <w:r w:rsidRPr="006D2505">
        <w:t>7.26</w:t>
      </w:r>
      <w:r w:rsidRPr="006D2505">
        <w:t>元，募集资金总额为人民币</w:t>
      </w:r>
      <w:r w:rsidRPr="006D2505">
        <w:t>870,649,946.10</w:t>
      </w:r>
      <w:r w:rsidRPr="006D2505">
        <w:t>元，扣除各项发行费用人民币</w:t>
      </w:r>
      <w:r w:rsidRPr="006D2505">
        <w:t>11,436,980.73</w:t>
      </w:r>
      <w:r w:rsidRPr="006D2505">
        <w:t>元（不含税），募集资金净额为人民币</w:t>
      </w:r>
      <w:r w:rsidRPr="006D2505">
        <w:t>859,212,965.37</w:t>
      </w:r>
      <w:r w:rsidRPr="006D2505">
        <w:t>元，其中</w:t>
      </w:r>
      <w:r w:rsidRPr="006D2505">
        <w:rPr>
          <w:rFonts w:hint="eastAsia"/>
        </w:rPr>
        <w:t>增加</w:t>
      </w:r>
      <w:r w:rsidRPr="006D2505">
        <w:t>股本人民币</w:t>
      </w:r>
      <w:r w:rsidRPr="006D2505">
        <w:t>119,924,235.00</w:t>
      </w:r>
      <w:r w:rsidRPr="006D2505">
        <w:t>元，</w:t>
      </w:r>
      <w:r w:rsidRPr="006D2505">
        <w:rPr>
          <w:rFonts w:hint="eastAsia"/>
        </w:rPr>
        <w:t>增加</w:t>
      </w:r>
      <w:r w:rsidRPr="006D2505">
        <w:t>资本公积人民币</w:t>
      </w:r>
      <w:r w:rsidRPr="006D2505">
        <w:t>739,288,730.37</w:t>
      </w:r>
      <w:r w:rsidRPr="006D2505">
        <w:t>元。</w:t>
      </w:r>
    </w:p>
    <w:p w14:paraId="337552F8" w14:textId="77777777" w:rsidR="00462374" w:rsidRDefault="00462374" w:rsidP="00462374">
      <w:pPr>
        <w:pStyle w:val="1b"/>
        <w:spacing w:before="120" w:afterLines="50" w:after="120"/>
        <w:ind w:firstLine="480"/>
        <w:rPr>
          <w:lang w:eastAsia="zh-CN"/>
        </w:rPr>
      </w:pPr>
      <w:r w:rsidRPr="006D2505">
        <w:rPr>
          <w:lang w:val="en-US" w:eastAsia="zh-CN"/>
        </w:rPr>
        <w:t>公司本次发行新增股份的登记托管手续已于</w:t>
      </w:r>
      <w:r w:rsidRPr="006D2505">
        <w:rPr>
          <w:lang w:val="en-US" w:eastAsia="zh-CN"/>
        </w:rPr>
        <w:t>2021</w:t>
      </w:r>
      <w:r w:rsidRPr="006D2505">
        <w:rPr>
          <w:lang w:val="en-US" w:eastAsia="zh-CN"/>
        </w:rPr>
        <w:t>年</w:t>
      </w:r>
      <w:r w:rsidRPr="006D2505">
        <w:rPr>
          <w:lang w:val="en-US" w:eastAsia="zh-CN"/>
        </w:rPr>
        <w:t>7</w:t>
      </w:r>
      <w:r w:rsidRPr="006D2505">
        <w:rPr>
          <w:lang w:val="en-US" w:eastAsia="zh-CN"/>
        </w:rPr>
        <w:t>月</w:t>
      </w:r>
      <w:r w:rsidRPr="006D2505">
        <w:rPr>
          <w:lang w:val="en-US" w:eastAsia="zh-CN"/>
        </w:rPr>
        <w:t>5</w:t>
      </w:r>
      <w:r w:rsidRPr="006D2505">
        <w:rPr>
          <w:lang w:val="en-US" w:eastAsia="zh-CN"/>
        </w:rPr>
        <w:t>日在中国证券登记结算有限责任公司上海分公司办理完成。本次非公开发行新增股份登记后，公司前</w:t>
      </w:r>
      <w:r w:rsidRPr="006D2505">
        <w:rPr>
          <w:lang w:val="en-US" w:eastAsia="zh-CN"/>
        </w:rPr>
        <w:t>10</w:t>
      </w:r>
      <w:r w:rsidRPr="006D2505">
        <w:rPr>
          <w:lang w:val="en-US" w:eastAsia="zh-CN"/>
        </w:rPr>
        <w:t>名股</w:t>
      </w:r>
      <w:r w:rsidRPr="006D2505">
        <w:rPr>
          <w:lang w:val="en-US" w:eastAsia="zh-CN"/>
        </w:rPr>
        <w:lastRenderedPageBreak/>
        <w:t>东持股情况如下：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4144"/>
        <w:gridCol w:w="2120"/>
        <w:gridCol w:w="1987"/>
      </w:tblGrid>
      <w:tr w:rsidR="00462374" w:rsidRPr="00BD5EFE" w14:paraId="192BFD99" w14:textId="77777777" w:rsidTr="00EC167F">
        <w:trPr>
          <w:trHeight w:val="397"/>
          <w:tblHeader/>
          <w:jc w:val="center"/>
        </w:trPr>
        <w:tc>
          <w:tcPr>
            <w:tcW w:w="765" w:type="dxa"/>
            <w:vAlign w:val="center"/>
          </w:tcPr>
          <w:p w14:paraId="36FCD01B" w14:textId="77777777" w:rsidR="00462374" w:rsidRPr="00BD5EFE" w:rsidRDefault="00462374" w:rsidP="00EC167F">
            <w:pPr>
              <w:widowControl w:val="0"/>
              <w:jc w:val="center"/>
              <w:rPr>
                <w:rFonts w:ascii="Times New Roman" w:hAnsi="Times New Roman" w:cs="Times New Roman"/>
                <w:b/>
                <w:bCs/>
                <w:kern w:val="2"/>
                <w:sz w:val="21"/>
                <w:szCs w:val="22"/>
              </w:rPr>
            </w:pPr>
            <w:r w:rsidRPr="00BD5EFE">
              <w:rPr>
                <w:rFonts w:ascii="Times New Roman" w:hAnsi="Times New Roman" w:cs="Times New Roman"/>
                <w:b/>
                <w:bCs/>
                <w:kern w:val="2"/>
                <w:sz w:val="21"/>
                <w:szCs w:val="22"/>
              </w:rPr>
              <w:t>序号</w:t>
            </w:r>
          </w:p>
        </w:tc>
        <w:tc>
          <w:tcPr>
            <w:tcW w:w="4144" w:type="dxa"/>
            <w:vAlign w:val="center"/>
          </w:tcPr>
          <w:p w14:paraId="1BC877C0" w14:textId="77777777" w:rsidR="00462374" w:rsidRPr="00BD5EFE" w:rsidRDefault="00462374" w:rsidP="00EC167F">
            <w:pPr>
              <w:widowControl w:val="0"/>
              <w:jc w:val="center"/>
              <w:rPr>
                <w:rFonts w:ascii="Times New Roman" w:hAnsi="Times New Roman" w:cs="Times New Roman"/>
                <w:b/>
                <w:bCs/>
                <w:kern w:val="2"/>
                <w:sz w:val="21"/>
                <w:szCs w:val="22"/>
              </w:rPr>
            </w:pPr>
            <w:r w:rsidRPr="00BD5EFE">
              <w:rPr>
                <w:rFonts w:ascii="Times New Roman" w:hAnsi="Times New Roman" w:cs="Times New Roman"/>
                <w:b/>
                <w:bCs/>
                <w:kern w:val="2"/>
                <w:sz w:val="21"/>
                <w:szCs w:val="22"/>
              </w:rPr>
              <w:t>股东名称</w:t>
            </w:r>
          </w:p>
        </w:tc>
        <w:tc>
          <w:tcPr>
            <w:tcW w:w="2120" w:type="dxa"/>
            <w:vAlign w:val="center"/>
          </w:tcPr>
          <w:p w14:paraId="74A6AF5A" w14:textId="77777777" w:rsidR="00462374" w:rsidRPr="00BD5EFE" w:rsidRDefault="00462374" w:rsidP="00EC167F">
            <w:pPr>
              <w:widowControl w:val="0"/>
              <w:jc w:val="center"/>
              <w:rPr>
                <w:rFonts w:ascii="Times New Roman" w:hAnsi="Times New Roman" w:cs="Times New Roman"/>
                <w:b/>
                <w:bCs/>
                <w:kern w:val="2"/>
                <w:sz w:val="21"/>
                <w:szCs w:val="22"/>
              </w:rPr>
            </w:pPr>
            <w:r w:rsidRPr="00BD5EFE">
              <w:rPr>
                <w:rFonts w:ascii="Times New Roman" w:hAnsi="Times New Roman" w:cs="Times New Roman"/>
                <w:b/>
                <w:bCs/>
                <w:kern w:val="2"/>
                <w:sz w:val="21"/>
                <w:szCs w:val="22"/>
              </w:rPr>
              <w:t>持股数量（股）</w:t>
            </w:r>
          </w:p>
        </w:tc>
        <w:tc>
          <w:tcPr>
            <w:tcW w:w="1987" w:type="dxa"/>
            <w:vAlign w:val="center"/>
          </w:tcPr>
          <w:p w14:paraId="39A20F26" w14:textId="77777777" w:rsidR="00462374" w:rsidRPr="00BD5EFE" w:rsidRDefault="00462374" w:rsidP="00EC167F">
            <w:pPr>
              <w:widowControl w:val="0"/>
              <w:jc w:val="center"/>
              <w:rPr>
                <w:rFonts w:ascii="Times New Roman" w:hAnsi="Times New Roman" w:cs="Times New Roman"/>
                <w:b/>
                <w:bCs/>
                <w:kern w:val="2"/>
                <w:sz w:val="21"/>
                <w:szCs w:val="22"/>
              </w:rPr>
            </w:pPr>
            <w:r w:rsidRPr="00BD5EFE">
              <w:rPr>
                <w:rFonts w:ascii="Times New Roman" w:hAnsi="Times New Roman" w:cs="Times New Roman"/>
                <w:b/>
                <w:bCs/>
                <w:kern w:val="2"/>
                <w:sz w:val="21"/>
                <w:szCs w:val="22"/>
              </w:rPr>
              <w:t>持股比例（</w:t>
            </w:r>
            <w:r w:rsidRPr="00BD5EFE">
              <w:rPr>
                <w:rFonts w:ascii="Times New Roman" w:hAnsi="Times New Roman" w:cs="Times New Roman"/>
                <w:b/>
                <w:bCs/>
                <w:kern w:val="2"/>
                <w:sz w:val="21"/>
                <w:szCs w:val="22"/>
              </w:rPr>
              <w:t>%</w:t>
            </w:r>
            <w:r w:rsidRPr="00BD5EFE">
              <w:rPr>
                <w:rFonts w:ascii="Times New Roman" w:hAnsi="Times New Roman" w:cs="Times New Roman"/>
                <w:b/>
                <w:bCs/>
                <w:kern w:val="2"/>
                <w:sz w:val="21"/>
                <w:szCs w:val="22"/>
              </w:rPr>
              <w:t>）</w:t>
            </w:r>
          </w:p>
        </w:tc>
      </w:tr>
      <w:tr w:rsidR="00462374" w:rsidRPr="00BD5EFE" w14:paraId="7DA63711" w14:textId="77777777" w:rsidTr="00EC167F">
        <w:trPr>
          <w:trHeight w:val="397"/>
          <w:jc w:val="center"/>
        </w:trPr>
        <w:tc>
          <w:tcPr>
            <w:tcW w:w="765" w:type="dxa"/>
            <w:vAlign w:val="center"/>
          </w:tcPr>
          <w:p w14:paraId="47AC936C"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1</w:t>
            </w:r>
          </w:p>
        </w:tc>
        <w:tc>
          <w:tcPr>
            <w:tcW w:w="4144" w:type="dxa"/>
            <w:vAlign w:val="center"/>
          </w:tcPr>
          <w:p w14:paraId="42A082F5"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祥源控股</w:t>
            </w:r>
          </w:p>
        </w:tc>
        <w:tc>
          <w:tcPr>
            <w:tcW w:w="2120" w:type="dxa"/>
            <w:vAlign w:val="center"/>
          </w:tcPr>
          <w:p w14:paraId="22CCB9FC"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274,293,290</w:t>
            </w:r>
          </w:p>
        </w:tc>
        <w:tc>
          <w:tcPr>
            <w:tcW w:w="1987" w:type="dxa"/>
            <w:vAlign w:val="center"/>
          </w:tcPr>
          <w:p w14:paraId="2307CF3E"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44.32</w:t>
            </w:r>
          </w:p>
        </w:tc>
      </w:tr>
      <w:tr w:rsidR="00462374" w:rsidRPr="00BD5EFE" w14:paraId="64213785" w14:textId="77777777" w:rsidTr="00EC167F">
        <w:trPr>
          <w:trHeight w:val="397"/>
          <w:jc w:val="center"/>
        </w:trPr>
        <w:tc>
          <w:tcPr>
            <w:tcW w:w="765" w:type="dxa"/>
            <w:vAlign w:val="center"/>
          </w:tcPr>
          <w:p w14:paraId="6C9B7432"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2</w:t>
            </w:r>
          </w:p>
        </w:tc>
        <w:tc>
          <w:tcPr>
            <w:tcW w:w="4144" w:type="dxa"/>
            <w:vAlign w:val="center"/>
          </w:tcPr>
          <w:p w14:paraId="22C58718"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华泰证券（上海）资产管理有限公司</w:t>
            </w:r>
          </w:p>
        </w:tc>
        <w:tc>
          <w:tcPr>
            <w:tcW w:w="2120" w:type="dxa"/>
            <w:vAlign w:val="center"/>
          </w:tcPr>
          <w:p w14:paraId="0EDC70F9"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26,198,347</w:t>
            </w:r>
          </w:p>
        </w:tc>
        <w:tc>
          <w:tcPr>
            <w:tcW w:w="1987" w:type="dxa"/>
            <w:vAlign w:val="center"/>
          </w:tcPr>
          <w:p w14:paraId="39E6BE59"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4.23</w:t>
            </w:r>
          </w:p>
        </w:tc>
      </w:tr>
      <w:tr w:rsidR="00462374" w:rsidRPr="00BD5EFE" w14:paraId="08FC2B8F" w14:textId="77777777" w:rsidTr="00EC167F">
        <w:trPr>
          <w:trHeight w:val="397"/>
          <w:jc w:val="center"/>
        </w:trPr>
        <w:tc>
          <w:tcPr>
            <w:tcW w:w="765" w:type="dxa"/>
            <w:vAlign w:val="center"/>
          </w:tcPr>
          <w:p w14:paraId="695BC553"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3</w:t>
            </w:r>
          </w:p>
        </w:tc>
        <w:tc>
          <w:tcPr>
            <w:tcW w:w="4144" w:type="dxa"/>
            <w:vAlign w:val="center"/>
          </w:tcPr>
          <w:p w14:paraId="00AE0375"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致合（杭州）资产管理有限公司</w:t>
            </w:r>
          </w:p>
        </w:tc>
        <w:tc>
          <w:tcPr>
            <w:tcW w:w="2120" w:type="dxa"/>
            <w:vAlign w:val="center"/>
          </w:tcPr>
          <w:p w14:paraId="2EC74E1C"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20,661,156</w:t>
            </w:r>
          </w:p>
        </w:tc>
        <w:tc>
          <w:tcPr>
            <w:tcW w:w="1987" w:type="dxa"/>
            <w:vAlign w:val="center"/>
          </w:tcPr>
          <w:p w14:paraId="2F0C6144"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3.34</w:t>
            </w:r>
          </w:p>
        </w:tc>
      </w:tr>
      <w:tr w:rsidR="00462374" w:rsidRPr="00BD5EFE" w14:paraId="06987231" w14:textId="77777777" w:rsidTr="00EC167F">
        <w:trPr>
          <w:trHeight w:val="397"/>
          <w:jc w:val="center"/>
        </w:trPr>
        <w:tc>
          <w:tcPr>
            <w:tcW w:w="765" w:type="dxa"/>
            <w:vAlign w:val="center"/>
          </w:tcPr>
          <w:p w14:paraId="4D1FD178"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4</w:t>
            </w:r>
          </w:p>
        </w:tc>
        <w:tc>
          <w:tcPr>
            <w:tcW w:w="4144" w:type="dxa"/>
            <w:vAlign w:val="center"/>
          </w:tcPr>
          <w:p w14:paraId="58B3D9D9"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俞发祥</w:t>
            </w:r>
          </w:p>
        </w:tc>
        <w:tc>
          <w:tcPr>
            <w:tcW w:w="2120" w:type="dxa"/>
            <w:vAlign w:val="center"/>
          </w:tcPr>
          <w:p w14:paraId="06B9358C"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15,729,100</w:t>
            </w:r>
          </w:p>
        </w:tc>
        <w:tc>
          <w:tcPr>
            <w:tcW w:w="1987" w:type="dxa"/>
            <w:vAlign w:val="center"/>
          </w:tcPr>
          <w:p w14:paraId="0A47FBED"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2.54</w:t>
            </w:r>
          </w:p>
        </w:tc>
      </w:tr>
      <w:tr w:rsidR="00462374" w:rsidRPr="00BD5EFE" w14:paraId="449B61BE" w14:textId="77777777" w:rsidTr="00EC167F">
        <w:trPr>
          <w:trHeight w:val="397"/>
          <w:jc w:val="center"/>
        </w:trPr>
        <w:tc>
          <w:tcPr>
            <w:tcW w:w="765" w:type="dxa"/>
            <w:vAlign w:val="center"/>
          </w:tcPr>
          <w:p w14:paraId="21617308"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5</w:t>
            </w:r>
          </w:p>
        </w:tc>
        <w:tc>
          <w:tcPr>
            <w:tcW w:w="4144" w:type="dxa"/>
            <w:vAlign w:val="center"/>
          </w:tcPr>
          <w:p w14:paraId="3286BA59"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安元投资</w:t>
            </w:r>
          </w:p>
        </w:tc>
        <w:tc>
          <w:tcPr>
            <w:tcW w:w="2120" w:type="dxa"/>
            <w:vAlign w:val="center"/>
          </w:tcPr>
          <w:p w14:paraId="75A7A3E6"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14,570,000</w:t>
            </w:r>
          </w:p>
        </w:tc>
        <w:tc>
          <w:tcPr>
            <w:tcW w:w="1987" w:type="dxa"/>
            <w:vAlign w:val="center"/>
          </w:tcPr>
          <w:p w14:paraId="3B4797E8"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2.35</w:t>
            </w:r>
          </w:p>
        </w:tc>
      </w:tr>
      <w:tr w:rsidR="00462374" w:rsidRPr="00BD5EFE" w14:paraId="03AE4FE6" w14:textId="77777777" w:rsidTr="00EC167F">
        <w:trPr>
          <w:trHeight w:val="397"/>
          <w:jc w:val="center"/>
        </w:trPr>
        <w:tc>
          <w:tcPr>
            <w:tcW w:w="765" w:type="dxa"/>
            <w:vAlign w:val="center"/>
          </w:tcPr>
          <w:p w14:paraId="18019449"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6</w:t>
            </w:r>
          </w:p>
        </w:tc>
        <w:tc>
          <w:tcPr>
            <w:tcW w:w="4144" w:type="dxa"/>
            <w:vAlign w:val="center"/>
          </w:tcPr>
          <w:p w14:paraId="0FA27B54"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上海艾方资产管理有限公司</w:t>
            </w:r>
          </w:p>
        </w:tc>
        <w:tc>
          <w:tcPr>
            <w:tcW w:w="2120" w:type="dxa"/>
            <w:vAlign w:val="center"/>
          </w:tcPr>
          <w:p w14:paraId="676211F1"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13,774,104</w:t>
            </w:r>
          </w:p>
        </w:tc>
        <w:tc>
          <w:tcPr>
            <w:tcW w:w="1987" w:type="dxa"/>
            <w:vAlign w:val="center"/>
          </w:tcPr>
          <w:p w14:paraId="38572EE1"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2.23</w:t>
            </w:r>
          </w:p>
        </w:tc>
      </w:tr>
      <w:tr w:rsidR="00462374" w:rsidRPr="00BD5EFE" w14:paraId="6133F72C" w14:textId="77777777" w:rsidTr="00EC167F">
        <w:trPr>
          <w:trHeight w:val="397"/>
          <w:jc w:val="center"/>
        </w:trPr>
        <w:tc>
          <w:tcPr>
            <w:tcW w:w="765" w:type="dxa"/>
            <w:vAlign w:val="center"/>
          </w:tcPr>
          <w:p w14:paraId="513BDC15"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7</w:t>
            </w:r>
          </w:p>
        </w:tc>
        <w:tc>
          <w:tcPr>
            <w:tcW w:w="4144" w:type="dxa"/>
            <w:vAlign w:val="center"/>
          </w:tcPr>
          <w:p w14:paraId="0076EDF2"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杭州炬元资产管理有限公司</w:t>
            </w:r>
          </w:p>
        </w:tc>
        <w:tc>
          <w:tcPr>
            <w:tcW w:w="2120" w:type="dxa"/>
            <w:vAlign w:val="center"/>
          </w:tcPr>
          <w:p w14:paraId="6D9307FF"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13,774,104</w:t>
            </w:r>
          </w:p>
        </w:tc>
        <w:tc>
          <w:tcPr>
            <w:tcW w:w="1987" w:type="dxa"/>
            <w:vAlign w:val="center"/>
          </w:tcPr>
          <w:p w14:paraId="3CA6AC7C"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2.23</w:t>
            </w:r>
          </w:p>
        </w:tc>
      </w:tr>
      <w:tr w:rsidR="00462374" w:rsidRPr="00BD5EFE" w14:paraId="25B7F9D1" w14:textId="77777777" w:rsidTr="00EC167F">
        <w:trPr>
          <w:trHeight w:val="397"/>
          <w:jc w:val="center"/>
        </w:trPr>
        <w:tc>
          <w:tcPr>
            <w:tcW w:w="765" w:type="dxa"/>
            <w:vAlign w:val="center"/>
          </w:tcPr>
          <w:p w14:paraId="219E42EE"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8</w:t>
            </w:r>
          </w:p>
        </w:tc>
        <w:tc>
          <w:tcPr>
            <w:tcW w:w="4144" w:type="dxa"/>
            <w:vAlign w:val="center"/>
          </w:tcPr>
          <w:p w14:paraId="4F7A662C"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金通安益</w:t>
            </w:r>
          </w:p>
        </w:tc>
        <w:tc>
          <w:tcPr>
            <w:tcW w:w="2120" w:type="dxa"/>
            <w:vAlign w:val="center"/>
          </w:tcPr>
          <w:p w14:paraId="25AE8B4A"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13,325,600</w:t>
            </w:r>
          </w:p>
        </w:tc>
        <w:tc>
          <w:tcPr>
            <w:tcW w:w="1987" w:type="dxa"/>
            <w:vAlign w:val="center"/>
          </w:tcPr>
          <w:p w14:paraId="34225F8A"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2.15</w:t>
            </w:r>
          </w:p>
        </w:tc>
      </w:tr>
      <w:tr w:rsidR="00462374" w:rsidRPr="00BD5EFE" w14:paraId="5B911FF3" w14:textId="77777777" w:rsidTr="00EC167F">
        <w:trPr>
          <w:trHeight w:val="397"/>
          <w:jc w:val="center"/>
        </w:trPr>
        <w:tc>
          <w:tcPr>
            <w:tcW w:w="765" w:type="dxa"/>
            <w:vAlign w:val="center"/>
          </w:tcPr>
          <w:p w14:paraId="1DF781BF"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9</w:t>
            </w:r>
          </w:p>
        </w:tc>
        <w:tc>
          <w:tcPr>
            <w:tcW w:w="4144" w:type="dxa"/>
            <w:vAlign w:val="center"/>
          </w:tcPr>
          <w:p w14:paraId="3B39466B"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国元投资</w:t>
            </w:r>
          </w:p>
        </w:tc>
        <w:tc>
          <w:tcPr>
            <w:tcW w:w="2120" w:type="dxa"/>
            <w:vAlign w:val="center"/>
          </w:tcPr>
          <w:p w14:paraId="1F4F3C08"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8,882,400</w:t>
            </w:r>
          </w:p>
        </w:tc>
        <w:tc>
          <w:tcPr>
            <w:tcW w:w="1987" w:type="dxa"/>
            <w:vAlign w:val="center"/>
          </w:tcPr>
          <w:p w14:paraId="3DBECB7C"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1.44</w:t>
            </w:r>
          </w:p>
        </w:tc>
      </w:tr>
      <w:tr w:rsidR="00462374" w:rsidRPr="00BD5EFE" w14:paraId="7979474C" w14:textId="77777777" w:rsidTr="00EC167F">
        <w:trPr>
          <w:trHeight w:val="397"/>
          <w:jc w:val="center"/>
        </w:trPr>
        <w:tc>
          <w:tcPr>
            <w:tcW w:w="765" w:type="dxa"/>
            <w:vAlign w:val="center"/>
          </w:tcPr>
          <w:p w14:paraId="69838730"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10</w:t>
            </w:r>
          </w:p>
        </w:tc>
        <w:tc>
          <w:tcPr>
            <w:tcW w:w="4144" w:type="dxa"/>
            <w:vAlign w:val="center"/>
          </w:tcPr>
          <w:p w14:paraId="75E63B70" w14:textId="77777777" w:rsidR="00462374" w:rsidRPr="00BD5EFE" w:rsidRDefault="00462374" w:rsidP="00EC167F">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为众投资</w:t>
            </w:r>
          </w:p>
        </w:tc>
        <w:tc>
          <w:tcPr>
            <w:tcW w:w="2120" w:type="dxa"/>
            <w:vAlign w:val="center"/>
          </w:tcPr>
          <w:p w14:paraId="1C833352"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8,690,000</w:t>
            </w:r>
          </w:p>
        </w:tc>
        <w:tc>
          <w:tcPr>
            <w:tcW w:w="1987" w:type="dxa"/>
            <w:vAlign w:val="center"/>
          </w:tcPr>
          <w:p w14:paraId="70549F89" w14:textId="77777777" w:rsidR="00462374" w:rsidRPr="00BD5EFE" w:rsidRDefault="00462374" w:rsidP="00EC167F">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1.40</w:t>
            </w:r>
          </w:p>
        </w:tc>
      </w:tr>
      <w:tr w:rsidR="00462374" w:rsidRPr="00BD5EFE" w14:paraId="7D3A8458" w14:textId="77777777" w:rsidTr="00EC167F">
        <w:trPr>
          <w:trHeight w:val="397"/>
          <w:jc w:val="center"/>
        </w:trPr>
        <w:tc>
          <w:tcPr>
            <w:tcW w:w="4909" w:type="dxa"/>
            <w:gridSpan w:val="2"/>
            <w:vAlign w:val="center"/>
          </w:tcPr>
          <w:p w14:paraId="3CB12A9E" w14:textId="77777777" w:rsidR="00462374" w:rsidRPr="00BD5EFE" w:rsidRDefault="00462374" w:rsidP="00EC167F">
            <w:pPr>
              <w:widowControl w:val="0"/>
              <w:jc w:val="center"/>
              <w:rPr>
                <w:rFonts w:ascii="Times New Roman" w:hAnsi="Times New Roman" w:cs="Times New Roman"/>
                <w:b/>
                <w:bCs/>
                <w:kern w:val="2"/>
                <w:sz w:val="21"/>
                <w:szCs w:val="22"/>
              </w:rPr>
            </w:pPr>
            <w:r w:rsidRPr="00BD5EFE">
              <w:rPr>
                <w:rFonts w:ascii="Times New Roman" w:hAnsi="Times New Roman" w:cs="Times New Roman"/>
                <w:b/>
                <w:bCs/>
                <w:kern w:val="2"/>
                <w:sz w:val="21"/>
                <w:szCs w:val="22"/>
              </w:rPr>
              <w:t>合计</w:t>
            </w:r>
          </w:p>
        </w:tc>
        <w:tc>
          <w:tcPr>
            <w:tcW w:w="2120" w:type="dxa"/>
            <w:vAlign w:val="center"/>
          </w:tcPr>
          <w:p w14:paraId="73BCBA8C" w14:textId="77777777" w:rsidR="00462374" w:rsidRPr="00BD5EFE" w:rsidRDefault="00462374" w:rsidP="00EC167F">
            <w:pPr>
              <w:widowControl w:val="0"/>
              <w:jc w:val="right"/>
              <w:rPr>
                <w:rFonts w:ascii="Times New Roman" w:hAnsi="Times New Roman" w:cs="Times New Roman"/>
                <w:b/>
                <w:bCs/>
                <w:kern w:val="2"/>
                <w:sz w:val="21"/>
                <w:szCs w:val="22"/>
              </w:rPr>
            </w:pPr>
            <w:r w:rsidRPr="00BD5EFE">
              <w:rPr>
                <w:rFonts w:ascii="Times New Roman" w:hAnsi="Times New Roman" w:cs="Times New Roman"/>
                <w:kern w:val="2"/>
                <w:sz w:val="21"/>
                <w:szCs w:val="22"/>
              </w:rPr>
              <w:fldChar w:fldCharType="begin"/>
            </w:r>
            <w:r w:rsidRPr="00BD5EFE">
              <w:rPr>
                <w:rFonts w:ascii="Times New Roman" w:hAnsi="Times New Roman" w:cs="Times New Roman"/>
                <w:b/>
                <w:bCs/>
                <w:kern w:val="2"/>
                <w:sz w:val="21"/>
                <w:szCs w:val="22"/>
              </w:rPr>
              <w:instrText xml:space="preserve"> =SUM(ABOVE) </w:instrText>
            </w:r>
            <w:r w:rsidRPr="00BD5EFE">
              <w:rPr>
                <w:rFonts w:ascii="Times New Roman" w:hAnsi="Times New Roman" w:cs="Times New Roman"/>
                <w:kern w:val="2"/>
                <w:sz w:val="21"/>
                <w:szCs w:val="22"/>
              </w:rPr>
              <w:fldChar w:fldCharType="separate"/>
            </w:r>
            <w:r w:rsidRPr="00BD5EFE">
              <w:rPr>
                <w:rFonts w:ascii="Times New Roman" w:hAnsi="Times New Roman" w:cs="Times New Roman"/>
                <w:b/>
                <w:bCs/>
                <w:kern w:val="2"/>
                <w:sz w:val="21"/>
                <w:szCs w:val="22"/>
              </w:rPr>
              <w:t>409,898,101</w:t>
            </w:r>
            <w:r w:rsidRPr="00BD5EFE">
              <w:rPr>
                <w:rFonts w:ascii="Times New Roman" w:hAnsi="Times New Roman" w:cs="Times New Roman"/>
                <w:kern w:val="2"/>
                <w:sz w:val="21"/>
                <w:szCs w:val="22"/>
              </w:rPr>
              <w:fldChar w:fldCharType="end"/>
            </w:r>
          </w:p>
        </w:tc>
        <w:tc>
          <w:tcPr>
            <w:tcW w:w="1987" w:type="dxa"/>
            <w:vAlign w:val="center"/>
          </w:tcPr>
          <w:p w14:paraId="2A4D942E" w14:textId="77777777" w:rsidR="00462374" w:rsidRPr="00BD5EFE" w:rsidRDefault="00462374" w:rsidP="00EC167F">
            <w:pPr>
              <w:widowControl w:val="0"/>
              <w:jc w:val="right"/>
              <w:rPr>
                <w:rFonts w:ascii="Times New Roman" w:hAnsi="Times New Roman" w:cs="Times New Roman"/>
                <w:b/>
                <w:bCs/>
                <w:kern w:val="2"/>
                <w:sz w:val="21"/>
                <w:szCs w:val="22"/>
              </w:rPr>
            </w:pPr>
            <w:r w:rsidRPr="00BD5EFE">
              <w:rPr>
                <w:rFonts w:ascii="Times New Roman" w:hAnsi="Times New Roman" w:cs="Times New Roman"/>
                <w:kern w:val="2"/>
                <w:sz w:val="21"/>
                <w:szCs w:val="22"/>
              </w:rPr>
              <w:fldChar w:fldCharType="begin"/>
            </w:r>
            <w:r w:rsidRPr="00BD5EFE">
              <w:rPr>
                <w:rFonts w:ascii="Times New Roman" w:hAnsi="Times New Roman" w:cs="Times New Roman"/>
                <w:b/>
                <w:bCs/>
                <w:kern w:val="2"/>
                <w:sz w:val="21"/>
                <w:szCs w:val="22"/>
              </w:rPr>
              <w:instrText xml:space="preserve"> =SUM(ABOVE) </w:instrText>
            </w:r>
            <w:r w:rsidRPr="00BD5EFE">
              <w:rPr>
                <w:rFonts w:ascii="Times New Roman" w:hAnsi="Times New Roman" w:cs="Times New Roman"/>
                <w:kern w:val="2"/>
                <w:sz w:val="21"/>
                <w:szCs w:val="22"/>
              </w:rPr>
              <w:fldChar w:fldCharType="separate"/>
            </w:r>
            <w:r w:rsidRPr="00BD5EFE">
              <w:rPr>
                <w:rFonts w:ascii="Times New Roman" w:hAnsi="Times New Roman" w:cs="Times New Roman"/>
                <w:b/>
                <w:bCs/>
                <w:kern w:val="2"/>
                <w:sz w:val="21"/>
                <w:szCs w:val="22"/>
              </w:rPr>
              <w:t>66.23</w:t>
            </w:r>
            <w:r w:rsidRPr="00BD5EFE">
              <w:rPr>
                <w:rFonts w:ascii="Times New Roman" w:hAnsi="Times New Roman" w:cs="Times New Roman"/>
                <w:kern w:val="2"/>
                <w:sz w:val="21"/>
                <w:szCs w:val="22"/>
              </w:rPr>
              <w:fldChar w:fldCharType="end"/>
            </w:r>
          </w:p>
        </w:tc>
      </w:tr>
    </w:tbl>
    <w:p w14:paraId="48F429CA" w14:textId="77777777" w:rsidR="00462374" w:rsidRPr="00797A3E" w:rsidRDefault="00462374" w:rsidP="00462374">
      <w:pPr>
        <w:pStyle w:val="2fb"/>
        <w:spacing w:before="120" w:after="50"/>
        <w:rPr>
          <w:rFonts w:ascii="Times New Roman" w:hAnsi="Times New Roman"/>
          <w:lang w:eastAsia="zh-CN"/>
        </w:rPr>
      </w:pPr>
      <w:bookmarkStart w:id="172" w:name="_Toc145333558"/>
      <w:r w:rsidRPr="00797A3E">
        <w:rPr>
          <w:rFonts w:ascii="Times New Roman" w:hAnsi="Times New Roman" w:hint="eastAsia"/>
          <w:lang w:eastAsia="zh-CN"/>
        </w:rPr>
        <w:t>三、上市公司最近三十六个月的控制权变动情况</w:t>
      </w:r>
      <w:bookmarkEnd w:id="172"/>
    </w:p>
    <w:p w14:paraId="59F4141B" w14:textId="77777777" w:rsidR="00462374" w:rsidRDefault="00462374" w:rsidP="00462374">
      <w:pPr>
        <w:pStyle w:val="1b"/>
        <w:spacing w:before="120" w:afterLines="50" w:after="120"/>
        <w:ind w:firstLine="480"/>
        <w:rPr>
          <w:lang w:eastAsia="zh-CN"/>
        </w:rPr>
      </w:pPr>
      <w:r w:rsidRPr="0070073B">
        <w:rPr>
          <w:rFonts w:hint="eastAsia"/>
          <w:lang w:eastAsia="zh-CN"/>
        </w:rPr>
        <w:t>截至本预案出具之日，俞发祥先生为上市公司实际控制人。最近</w:t>
      </w:r>
      <w:r w:rsidRPr="0070073B">
        <w:rPr>
          <w:rFonts w:hint="eastAsia"/>
          <w:lang w:eastAsia="zh-CN"/>
        </w:rPr>
        <w:t>36</w:t>
      </w:r>
      <w:r w:rsidRPr="0070073B">
        <w:rPr>
          <w:rFonts w:hint="eastAsia"/>
          <w:lang w:eastAsia="zh-CN"/>
        </w:rPr>
        <w:t>个月内上市公司实际控制人未发生变动。</w:t>
      </w:r>
    </w:p>
    <w:p w14:paraId="03B434F7" w14:textId="77777777" w:rsidR="00462374" w:rsidRPr="00797A3E" w:rsidRDefault="00462374" w:rsidP="00462374">
      <w:pPr>
        <w:pStyle w:val="2fb"/>
        <w:spacing w:before="120" w:after="50"/>
        <w:rPr>
          <w:rFonts w:ascii="Times New Roman" w:hAnsi="Times New Roman"/>
          <w:lang w:eastAsia="zh-CN"/>
        </w:rPr>
      </w:pPr>
      <w:bookmarkStart w:id="173" w:name="_Toc145333559"/>
      <w:r w:rsidRPr="00797A3E">
        <w:rPr>
          <w:rFonts w:ascii="Times New Roman" w:hAnsi="Times New Roman" w:hint="eastAsia"/>
          <w:lang w:eastAsia="zh-CN"/>
        </w:rPr>
        <w:t>四、上市公司最近三年重大资产重组情况</w:t>
      </w:r>
      <w:bookmarkEnd w:id="173"/>
    </w:p>
    <w:p w14:paraId="3360A373" w14:textId="77777777" w:rsidR="00462374" w:rsidRDefault="00462374" w:rsidP="00462374">
      <w:pPr>
        <w:pStyle w:val="1b"/>
        <w:spacing w:before="120" w:afterLines="50" w:after="120"/>
        <w:ind w:firstLine="480"/>
        <w:rPr>
          <w:lang w:eastAsia="zh-CN"/>
        </w:rPr>
      </w:pPr>
      <w:r w:rsidRPr="00F31C33">
        <w:rPr>
          <w:rFonts w:hint="eastAsia"/>
          <w:lang w:eastAsia="zh-CN"/>
        </w:rPr>
        <w:t>上市公司最近三年未进行重大资产重组</w:t>
      </w:r>
      <w:r w:rsidRPr="0070073B">
        <w:rPr>
          <w:rFonts w:hint="eastAsia"/>
          <w:lang w:eastAsia="zh-CN"/>
        </w:rPr>
        <w:t>。</w:t>
      </w:r>
    </w:p>
    <w:p w14:paraId="1D6B43B4" w14:textId="77777777" w:rsidR="00462374" w:rsidRPr="00797A3E" w:rsidRDefault="00462374" w:rsidP="00462374">
      <w:pPr>
        <w:pStyle w:val="2fb"/>
        <w:spacing w:before="120" w:after="50"/>
        <w:rPr>
          <w:rFonts w:ascii="Times New Roman" w:hAnsi="Times New Roman"/>
          <w:lang w:eastAsia="zh-CN"/>
        </w:rPr>
      </w:pPr>
      <w:bookmarkStart w:id="174" w:name="_Toc145333560"/>
      <w:r w:rsidRPr="00797A3E">
        <w:rPr>
          <w:rFonts w:ascii="Times New Roman" w:hAnsi="Times New Roman" w:hint="eastAsia"/>
          <w:lang w:eastAsia="zh-CN"/>
        </w:rPr>
        <w:t>五、上市公司最近三年主营业务发展情况</w:t>
      </w:r>
      <w:bookmarkEnd w:id="174"/>
    </w:p>
    <w:p w14:paraId="37110A76" w14:textId="41CACFE3" w:rsidR="00462374" w:rsidRDefault="00A0279B" w:rsidP="00462374">
      <w:pPr>
        <w:pStyle w:val="1b"/>
        <w:spacing w:before="120" w:after="50"/>
        <w:ind w:firstLine="480"/>
        <w:rPr>
          <w:lang w:eastAsia="zh-CN"/>
        </w:rPr>
      </w:pPr>
      <w:r>
        <w:rPr>
          <w:rFonts w:hint="eastAsia"/>
          <w:lang w:eastAsia="zh-CN"/>
        </w:rPr>
        <w:t>上市</w:t>
      </w:r>
      <w:r w:rsidR="00462374" w:rsidRPr="00FB34F4">
        <w:rPr>
          <w:rFonts w:hint="eastAsia"/>
          <w:lang w:eastAsia="zh-CN"/>
        </w:rPr>
        <w:t>公司以</w:t>
      </w:r>
      <w:r w:rsidRPr="005203AD">
        <w:rPr>
          <w:rFonts w:hint="eastAsia"/>
        </w:rPr>
        <w:t>工程施工业务</w:t>
      </w:r>
      <w:r w:rsidR="00462374" w:rsidRPr="00FB34F4">
        <w:rPr>
          <w:rFonts w:hint="eastAsia"/>
          <w:lang w:eastAsia="zh-CN"/>
        </w:rPr>
        <w:t>为核心，打造“投资、设计、施工、养护”一体化的产业格局，主要从事公路、市政基础设施建设领域相关的工程施工、勘察设计、试验检测等业务</w:t>
      </w:r>
      <w:r w:rsidR="00462374" w:rsidRPr="0070073B">
        <w:rPr>
          <w:rFonts w:hint="eastAsia"/>
          <w:lang w:eastAsia="zh-CN"/>
        </w:rPr>
        <w:t>。</w:t>
      </w:r>
    </w:p>
    <w:p w14:paraId="23CB21F1" w14:textId="01A061E0" w:rsidR="00462374" w:rsidRPr="00C0566B" w:rsidRDefault="00ED2F29" w:rsidP="00462374">
      <w:pPr>
        <w:pStyle w:val="1b"/>
        <w:spacing w:before="120" w:after="50"/>
        <w:ind w:firstLine="480"/>
        <w:rPr>
          <w:lang w:val="en-US" w:eastAsia="zh-CN"/>
        </w:rPr>
      </w:pPr>
      <w:r>
        <w:rPr>
          <w:rFonts w:hint="eastAsia"/>
          <w:lang w:val="en-US" w:eastAsia="zh-CN"/>
        </w:rPr>
        <w:t>上市</w:t>
      </w:r>
      <w:r w:rsidR="00462374" w:rsidRPr="00C0566B">
        <w:rPr>
          <w:rFonts w:hint="eastAsia"/>
          <w:lang w:val="en-US" w:eastAsia="zh-CN"/>
        </w:rPr>
        <w:t>公司拥有公路工程施工总承包特级资质、市政公用工程施工总承包一级资质，是安徽省内资质等级较高、资质齐全的公路市政基础设施建设企业。</w:t>
      </w:r>
      <w:r>
        <w:rPr>
          <w:rFonts w:hint="eastAsia"/>
          <w:lang w:val="en-US" w:eastAsia="zh-CN"/>
        </w:rPr>
        <w:t>上市</w:t>
      </w:r>
      <w:r w:rsidR="00462374" w:rsidRPr="00C0566B">
        <w:rPr>
          <w:rFonts w:hint="eastAsia"/>
          <w:lang w:val="en-US" w:eastAsia="zh-CN"/>
        </w:rPr>
        <w:t>公司业务立足于安徽，辐射浙江、海南等区域，在安徽省内具有明显的竞争优势。公司秉承“建优质工程、铸百年企业”的发展理念，凭借丰富的项目管理经验和过硬的工程品质，在行业内拥有着良好的品牌形象和优秀的工程业绩，已成为行业内具备较强影响力的综合型施工企业。</w:t>
      </w:r>
    </w:p>
    <w:p w14:paraId="6FD0D169" w14:textId="4810AC6C" w:rsidR="00462374" w:rsidRDefault="00ED2F29" w:rsidP="00462374">
      <w:pPr>
        <w:pStyle w:val="1b"/>
        <w:spacing w:before="120" w:after="50"/>
        <w:ind w:firstLine="480"/>
        <w:rPr>
          <w:lang w:val="en-US" w:eastAsia="zh-CN"/>
        </w:rPr>
      </w:pPr>
      <w:r>
        <w:rPr>
          <w:rFonts w:hint="eastAsia"/>
          <w:lang w:val="en-US" w:eastAsia="zh-CN"/>
        </w:rPr>
        <w:lastRenderedPageBreak/>
        <w:t>上市</w:t>
      </w:r>
      <w:r w:rsidR="00462374" w:rsidRPr="00040893">
        <w:rPr>
          <w:rFonts w:hint="eastAsia"/>
          <w:lang w:val="en-US" w:eastAsia="zh-CN"/>
        </w:rPr>
        <w:t>公司承建的合肥市怀宁路下穿天鹅湖隧道工程、北沿江高速公路巢湖至无为段路基工程、池州长江公路大桥接线路面工程等多个基础设施工程项目，荣获李春奖、全国市政最高质量水平评价奖等国家级工程奖</w:t>
      </w:r>
      <w:r w:rsidR="00462374" w:rsidRPr="00040893">
        <w:rPr>
          <w:rFonts w:hint="eastAsia"/>
          <w:lang w:val="en-US" w:eastAsia="zh-CN"/>
        </w:rPr>
        <w:t>3</w:t>
      </w:r>
      <w:r w:rsidR="00462374" w:rsidRPr="00040893">
        <w:rPr>
          <w:rFonts w:hint="eastAsia"/>
          <w:lang w:val="en-US" w:eastAsia="zh-CN"/>
        </w:rPr>
        <w:t>项及省级工程奖</w:t>
      </w:r>
      <w:r w:rsidR="00462374" w:rsidRPr="00040893">
        <w:rPr>
          <w:rFonts w:hint="eastAsia"/>
          <w:lang w:val="en-US" w:eastAsia="zh-CN"/>
        </w:rPr>
        <w:t>3</w:t>
      </w:r>
      <w:r w:rsidR="00462374" w:rsidRPr="00040893">
        <w:rPr>
          <w:rFonts w:hint="eastAsia"/>
          <w:lang w:val="en-US" w:eastAsia="zh-CN"/>
        </w:rPr>
        <w:t>项，市级工程奖</w:t>
      </w:r>
      <w:r w:rsidR="00462374" w:rsidRPr="00040893">
        <w:rPr>
          <w:rFonts w:hint="eastAsia"/>
          <w:lang w:val="en-US" w:eastAsia="zh-CN"/>
        </w:rPr>
        <w:t>7</w:t>
      </w:r>
      <w:r w:rsidR="00462374" w:rsidRPr="00040893">
        <w:rPr>
          <w:rFonts w:hint="eastAsia"/>
          <w:lang w:val="en-US" w:eastAsia="zh-CN"/>
        </w:rPr>
        <w:t>项。</w:t>
      </w:r>
      <w:r w:rsidR="00797A45">
        <w:rPr>
          <w:rFonts w:hint="eastAsia"/>
          <w:lang w:val="en-US" w:eastAsia="zh-CN"/>
        </w:rPr>
        <w:t>上市</w:t>
      </w:r>
      <w:r w:rsidR="00462374" w:rsidRPr="00040893">
        <w:rPr>
          <w:rFonts w:hint="eastAsia"/>
          <w:lang w:val="en-US" w:eastAsia="zh-CN"/>
        </w:rPr>
        <w:t>公司分别取得中国建筑业协会和中国施工企业管理协会</w:t>
      </w:r>
      <w:r w:rsidR="00462374" w:rsidRPr="00040893">
        <w:rPr>
          <w:rFonts w:hint="eastAsia"/>
          <w:lang w:val="en-US" w:eastAsia="zh-CN"/>
        </w:rPr>
        <w:t>AAA</w:t>
      </w:r>
      <w:r w:rsidR="00462374" w:rsidRPr="00040893">
        <w:rPr>
          <w:rFonts w:hint="eastAsia"/>
          <w:lang w:val="en-US" w:eastAsia="zh-CN"/>
        </w:rPr>
        <w:t>企业信用评价，安徽省建筑业协会</w:t>
      </w:r>
      <w:r w:rsidR="00462374" w:rsidRPr="00040893">
        <w:rPr>
          <w:rFonts w:hint="eastAsia"/>
          <w:lang w:val="en-US" w:eastAsia="zh-CN"/>
        </w:rPr>
        <w:t>AAA</w:t>
      </w:r>
      <w:r w:rsidR="00462374" w:rsidRPr="00040893">
        <w:rPr>
          <w:rFonts w:hint="eastAsia"/>
          <w:lang w:val="en-US" w:eastAsia="zh-CN"/>
        </w:rPr>
        <w:t>信用评价，安徽省公路建设市场</w:t>
      </w:r>
      <w:r w:rsidR="00462374" w:rsidRPr="00040893">
        <w:rPr>
          <w:rFonts w:hint="eastAsia"/>
          <w:lang w:val="en-US" w:eastAsia="zh-CN"/>
        </w:rPr>
        <w:t>AA</w:t>
      </w:r>
      <w:r w:rsidR="00462374" w:rsidRPr="00040893">
        <w:rPr>
          <w:rFonts w:hint="eastAsia"/>
          <w:lang w:val="en-US" w:eastAsia="zh-CN"/>
        </w:rPr>
        <w:t>信用评分，合肥市市政</w:t>
      </w:r>
      <w:r w:rsidR="00462374" w:rsidRPr="00040893">
        <w:rPr>
          <w:rFonts w:hint="eastAsia"/>
          <w:lang w:val="en-US" w:eastAsia="zh-CN"/>
        </w:rPr>
        <w:t>AAA</w:t>
      </w:r>
      <w:r w:rsidR="00462374" w:rsidRPr="00040893">
        <w:rPr>
          <w:rFonts w:hint="eastAsia"/>
          <w:lang w:val="en-US" w:eastAsia="zh-CN"/>
        </w:rPr>
        <w:t>信用评价及其他多个地市较高信用评价。</w:t>
      </w:r>
      <w:r w:rsidR="00797A45">
        <w:rPr>
          <w:rFonts w:hint="eastAsia"/>
          <w:lang w:val="en-US" w:eastAsia="zh-CN"/>
        </w:rPr>
        <w:t>上市</w:t>
      </w:r>
      <w:r w:rsidR="00462374" w:rsidRPr="00040893">
        <w:rPr>
          <w:rFonts w:hint="eastAsia"/>
          <w:lang w:val="en-US" w:eastAsia="zh-CN"/>
        </w:rPr>
        <w:t>公司先后荣获安徽省优秀建筑业企业、安徽省建筑业企业五十强、安徽工程建设诚信典型企业等荣誉。</w:t>
      </w:r>
    </w:p>
    <w:p w14:paraId="38FE915F" w14:textId="4700B4A8" w:rsidR="00462374" w:rsidRPr="00685A71" w:rsidRDefault="00462374" w:rsidP="00462374">
      <w:pPr>
        <w:pStyle w:val="1b"/>
        <w:spacing w:before="120" w:after="50"/>
        <w:ind w:firstLine="480"/>
        <w:rPr>
          <w:lang w:val="en-US" w:eastAsia="zh-CN"/>
        </w:rPr>
      </w:pPr>
      <w:r w:rsidRPr="00685A71">
        <w:rPr>
          <w:rFonts w:hint="eastAsia"/>
          <w:lang w:val="en-US" w:eastAsia="zh-CN"/>
        </w:rPr>
        <w:t>为深化</w:t>
      </w:r>
      <w:r w:rsidR="00797A45">
        <w:rPr>
          <w:rFonts w:hint="eastAsia"/>
          <w:lang w:val="en-US" w:eastAsia="zh-CN"/>
        </w:rPr>
        <w:t>上市</w:t>
      </w:r>
      <w:r w:rsidRPr="00685A71">
        <w:rPr>
          <w:rFonts w:hint="eastAsia"/>
          <w:lang w:val="en-US" w:eastAsia="zh-CN"/>
        </w:rPr>
        <w:t>公司产业链向工业化、智能化、低碳型产业延伸，科学合理的促进产业转型升级，</w:t>
      </w:r>
      <w:r w:rsidR="00797A45">
        <w:rPr>
          <w:rFonts w:hint="eastAsia"/>
          <w:lang w:val="en-US" w:eastAsia="zh-CN"/>
        </w:rPr>
        <w:t>上市</w:t>
      </w:r>
      <w:r w:rsidRPr="00685A71">
        <w:rPr>
          <w:rFonts w:hint="eastAsia"/>
          <w:lang w:val="en-US" w:eastAsia="zh-CN"/>
        </w:rPr>
        <w:t>公司对外投资设立合资公司，聚焦基础设施养护、建筑新材料及工业化产品、石料矿山资源开发业务。随着合资公司的设立和业务开展，公司装配式建筑加速布局，建筑新材料工业化生产步入快车道；目前，合资公司已在海宁、宁波等地拥有</w:t>
      </w:r>
      <w:r w:rsidRPr="00685A71">
        <w:rPr>
          <w:rFonts w:hint="eastAsia"/>
          <w:lang w:val="en-US" w:eastAsia="zh-CN"/>
        </w:rPr>
        <w:t>2</w:t>
      </w:r>
      <w:r w:rsidRPr="00685A71">
        <w:rPr>
          <w:rFonts w:hint="eastAsia"/>
          <w:lang w:val="en-US" w:eastAsia="zh-CN"/>
        </w:rPr>
        <w:t>个装配式建筑基地投产。其次，报告期内</w:t>
      </w:r>
      <w:r w:rsidR="00797A45">
        <w:rPr>
          <w:rFonts w:hint="eastAsia"/>
          <w:lang w:val="en-US" w:eastAsia="zh-CN"/>
        </w:rPr>
        <w:t>上市</w:t>
      </w:r>
      <w:r w:rsidRPr="00685A71">
        <w:rPr>
          <w:rFonts w:hint="eastAsia"/>
          <w:lang w:val="en-US" w:eastAsia="zh-CN"/>
        </w:rPr>
        <w:t>公司新取得电力工程施工总承包贰级资质，并组建电力施工技术团队，努力拓展承接电力工程项目，积极探索新基建、新能源施工业务，促进公司产业转型升级。</w:t>
      </w:r>
    </w:p>
    <w:p w14:paraId="191BB677" w14:textId="77777777" w:rsidR="00462374" w:rsidRPr="0070073B" w:rsidRDefault="00462374" w:rsidP="00462374">
      <w:pPr>
        <w:pStyle w:val="1b"/>
        <w:spacing w:before="120" w:after="50"/>
        <w:ind w:firstLine="480"/>
        <w:rPr>
          <w:lang w:eastAsia="zh-CN"/>
        </w:rPr>
      </w:pPr>
      <w:r w:rsidRPr="0070073B">
        <w:rPr>
          <w:rFonts w:hint="eastAsia"/>
          <w:lang w:eastAsia="zh-CN"/>
        </w:rPr>
        <w:t>上市公司主营业务收入情况如下：</w:t>
      </w:r>
    </w:p>
    <w:p w14:paraId="5733BB9C" w14:textId="77777777" w:rsidR="00462374" w:rsidRPr="0070073B" w:rsidRDefault="00462374" w:rsidP="00462374">
      <w:pPr>
        <w:pStyle w:val="1b"/>
        <w:spacing w:beforeLines="0" w:before="0" w:line="240" w:lineRule="auto"/>
        <w:ind w:firstLine="420"/>
        <w:jc w:val="right"/>
        <w:rPr>
          <w:sz w:val="21"/>
          <w:szCs w:val="21"/>
          <w:lang w:eastAsia="zh-CN"/>
        </w:rPr>
      </w:pPr>
      <w:r w:rsidRPr="0070073B">
        <w:rPr>
          <w:rFonts w:hint="eastAsia"/>
          <w:sz w:val="21"/>
          <w:szCs w:val="21"/>
          <w:lang w:eastAsia="zh-CN"/>
        </w:rPr>
        <w:t>单位：万元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6"/>
        <w:gridCol w:w="1817"/>
        <w:gridCol w:w="1423"/>
        <w:gridCol w:w="1625"/>
        <w:gridCol w:w="1625"/>
      </w:tblGrid>
      <w:tr w:rsidR="00462374" w:rsidRPr="0070073B" w14:paraId="22F7CB18" w14:textId="77777777" w:rsidTr="00EC167F">
        <w:trPr>
          <w:trHeight w:val="397"/>
        </w:trPr>
        <w:tc>
          <w:tcPr>
            <w:tcW w:w="1401" w:type="pct"/>
            <w:shd w:val="clear" w:color="auto" w:fill="auto"/>
            <w:noWrap/>
            <w:vAlign w:val="center"/>
            <w:hideMark/>
          </w:tcPr>
          <w:p w14:paraId="76B13B57" w14:textId="77777777" w:rsidR="00462374" w:rsidRPr="0070073B" w:rsidRDefault="00462374" w:rsidP="00EC167F">
            <w:pPr>
              <w:widowControl w:val="0"/>
              <w:autoSpaceDE w:val="0"/>
              <w:autoSpaceDN w:val="0"/>
              <w:adjustRightInd w:val="0"/>
              <w:jc w:val="center"/>
              <w:rPr>
                <w:rFonts w:ascii="Times New Roman" w:hAnsi="Times New Roman" w:cs="Times New Roman"/>
                <w:b/>
                <w:bCs/>
                <w:sz w:val="21"/>
                <w:szCs w:val="21"/>
              </w:rPr>
            </w:pPr>
            <w:r w:rsidRPr="0070073B">
              <w:rPr>
                <w:rFonts w:ascii="Times New Roman" w:hAnsi="Times New Roman" w:cs="Times New Roman" w:hint="eastAsia"/>
                <w:b/>
                <w:bCs/>
                <w:sz w:val="21"/>
                <w:szCs w:val="21"/>
              </w:rPr>
              <w:t>项目</w:t>
            </w:r>
          </w:p>
        </w:tc>
        <w:tc>
          <w:tcPr>
            <w:tcW w:w="1008" w:type="pct"/>
            <w:vAlign w:val="center"/>
          </w:tcPr>
          <w:p w14:paraId="083E797C" w14:textId="77777777" w:rsidR="00462374" w:rsidRPr="0070073B" w:rsidRDefault="00462374" w:rsidP="00EC167F">
            <w:pPr>
              <w:widowControl w:val="0"/>
              <w:autoSpaceDE w:val="0"/>
              <w:autoSpaceDN w:val="0"/>
              <w:adjustRightInd w:val="0"/>
              <w:jc w:val="center"/>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202</w:t>
            </w:r>
            <w:r>
              <w:rPr>
                <w:rFonts w:ascii="Times New Roman" w:hAnsi="Times New Roman" w:cs="Times New Roman"/>
                <w:b/>
                <w:bCs/>
                <w:color w:val="000000"/>
                <w:sz w:val="21"/>
                <w:szCs w:val="21"/>
              </w:rPr>
              <w:t>3</w:t>
            </w:r>
            <w:r w:rsidRPr="0070073B">
              <w:rPr>
                <w:rFonts w:ascii="Times New Roman" w:hAnsi="Times New Roman" w:cs="Times New Roman" w:hint="eastAsia"/>
                <w:b/>
                <w:bCs/>
                <w:color w:val="000000"/>
                <w:sz w:val="21"/>
                <w:szCs w:val="21"/>
              </w:rPr>
              <w:t>年</w:t>
            </w:r>
            <w:r w:rsidRPr="0070073B">
              <w:rPr>
                <w:rFonts w:ascii="Times New Roman" w:hAnsi="Times New Roman" w:cs="Times New Roman" w:hint="eastAsia"/>
                <w:b/>
                <w:bCs/>
                <w:color w:val="000000"/>
                <w:sz w:val="21"/>
                <w:szCs w:val="21"/>
              </w:rPr>
              <w:t>1-</w:t>
            </w:r>
            <w:r>
              <w:rPr>
                <w:rFonts w:ascii="Times New Roman" w:hAnsi="Times New Roman" w:cs="Times New Roman"/>
                <w:b/>
                <w:bCs/>
                <w:color w:val="000000"/>
                <w:sz w:val="21"/>
                <w:szCs w:val="21"/>
              </w:rPr>
              <w:t>6</w:t>
            </w:r>
            <w:r w:rsidRPr="0070073B">
              <w:rPr>
                <w:rFonts w:ascii="Times New Roman" w:hAnsi="Times New Roman" w:cs="Times New Roman" w:hint="eastAsia"/>
                <w:b/>
                <w:bCs/>
                <w:color w:val="000000"/>
                <w:sz w:val="21"/>
                <w:szCs w:val="21"/>
              </w:rPr>
              <w:t>月</w:t>
            </w:r>
          </w:p>
        </w:tc>
        <w:tc>
          <w:tcPr>
            <w:tcW w:w="789" w:type="pct"/>
            <w:shd w:val="clear" w:color="auto" w:fill="auto"/>
            <w:noWrap/>
            <w:vAlign w:val="center"/>
            <w:hideMark/>
          </w:tcPr>
          <w:p w14:paraId="5FC74DB5" w14:textId="77777777" w:rsidR="00462374" w:rsidRPr="0070073B" w:rsidRDefault="00462374" w:rsidP="00EC167F">
            <w:pPr>
              <w:widowControl w:val="0"/>
              <w:autoSpaceDE w:val="0"/>
              <w:autoSpaceDN w:val="0"/>
              <w:adjustRightInd w:val="0"/>
              <w:jc w:val="center"/>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202</w:t>
            </w:r>
            <w:r>
              <w:rPr>
                <w:rFonts w:ascii="Times New Roman" w:hAnsi="Times New Roman" w:cs="Times New Roman"/>
                <w:b/>
                <w:bCs/>
                <w:color w:val="000000"/>
                <w:sz w:val="21"/>
                <w:szCs w:val="21"/>
              </w:rPr>
              <w:t>2</w:t>
            </w:r>
            <w:r w:rsidRPr="0070073B">
              <w:rPr>
                <w:rFonts w:ascii="Times New Roman" w:hAnsi="Times New Roman" w:cs="Times New Roman" w:hint="eastAsia"/>
                <w:b/>
                <w:bCs/>
                <w:color w:val="000000"/>
                <w:sz w:val="21"/>
                <w:szCs w:val="21"/>
              </w:rPr>
              <w:t>年度</w:t>
            </w:r>
          </w:p>
        </w:tc>
        <w:tc>
          <w:tcPr>
            <w:tcW w:w="901" w:type="pct"/>
            <w:shd w:val="clear" w:color="auto" w:fill="auto"/>
            <w:noWrap/>
            <w:vAlign w:val="center"/>
            <w:hideMark/>
          </w:tcPr>
          <w:p w14:paraId="7BFCF36A" w14:textId="77777777" w:rsidR="00462374" w:rsidRPr="0070073B" w:rsidRDefault="00462374" w:rsidP="00EC167F">
            <w:pPr>
              <w:widowControl w:val="0"/>
              <w:autoSpaceDE w:val="0"/>
              <w:autoSpaceDN w:val="0"/>
              <w:adjustRightInd w:val="0"/>
              <w:jc w:val="center"/>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20</w:t>
            </w:r>
            <w:r>
              <w:rPr>
                <w:rFonts w:ascii="Times New Roman" w:hAnsi="Times New Roman" w:cs="Times New Roman"/>
                <w:b/>
                <w:bCs/>
                <w:color w:val="000000"/>
                <w:sz w:val="21"/>
                <w:szCs w:val="21"/>
              </w:rPr>
              <w:t>21</w:t>
            </w:r>
            <w:r w:rsidRPr="0070073B">
              <w:rPr>
                <w:rFonts w:ascii="Times New Roman" w:hAnsi="Times New Roman" w:cs="Times New Roman" w:hint="eastAsia"/>
                <w:b/>
                <w:bCs/>
                <w:color w:val="000000"/>
                <w:sz w:val="21"/>
                <w:szCs w:val="21"/>
              </w:rPr>
              <w:t>年度</w:t>
            </w:r>
          </w:p>
        </w:tc>
        <w:tc>
          <w:tcPr>
            <w:tcW w:w="901" w:type="pct"/>
            <w:shd w:val="clear" w:color="auto" w:fill="auto"/>
            <w:noWrap/>
            <w:vAlign w:val="center"/>
            <w:hideMark/>
          </w:tcPr>
          <w:p w14:paraId="32132178" w14:textId="77777777" w:rsidR="00462374" w:rsidRPr="0070073B" w:rsidRDefault="00462374" w:rsidP="00EC167F">
            <w:pPr>
              <w:widowControl w:val="0"/>
              <w:autoSpaceDE w:val="0"/>
              <w:autoSpaceDN w:val="0"/>
              <w:adjustRightInd w:val="0"/>
              <w:jc w:val="center"/>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20</w:t>
            </w:r>
            <w:r>
              <w:rPr>
                <w:rFonts w:ascii="Times New Roman" w:hAnsi="Times New Roman" w:cs="Times New Roman"/>
                <w:b/>
                <w:bCs/>
                <w:color w:val="000000"/>
                <w:sz w:val="21"/>
                <w:szCs w:val="21"/>
              </w:rPr>
              <w:t>20</w:t>
            </w:r>
            <w:r w:rsidRPr="0070073B">
              <w:rPr>
                <w:rFonts w:ascii="Times New Roman" w:hAnsi="Times New Roman" w:cs="Times New Roman" w:hint="eastAsia"/>
                <w:b/>
                <w:bCs/>
                <w:color w:val="000000"/>
                <w:sz w:val="21"/>
                <w:szCs w:val="21"/>
              </w:rPr>
              <w:t>年度</w:t>
            </w:r>
          </w:p>
        </w:tc>
      </w:tr>
      <w:tr w:rsidR="00462374" w:rsidRPr="0070073B" w14:paraId="1ABA35F4" w14:textId="77777777" w:rsidTr="00EC167F">
        <w:trPr>
          <w:trHeight w:val="397"/>
        </w:trPr>
        <w:tc>
          <w:tcPr>
            <w:tcW w:w="1401" w:type="pct"/>
            <w:shd w:val="clear" w:color="auto" w:fill="auto"/>
            <w:noWrap/>
            <w:vAlign w:val="center"/>
            <w:hideMark/>
          </w:tcPr>
          <w:p w14:paraId="17370AAC" w14:textId="77777777" w:rsidR="00462374" w:rsidRPr="0070073B" w:rsidRDefault="00462374" w:rsidP="00EC167F">
            <w:pPr>
              <w:widowControl w:val="0"/>
              <w:autoSpaceDE w:val="0"/>
              <w:autoSpaceDN w:val="0"/>
              <w:adjustRightInd w:val="0"/>
              <w:jc w:val="both"/>
              <w:rPr>
                <w:rFonts w:ascii="Times New Roman" w:hAnsi="Times New Roman" w:cs="Times New Roman"/>
                <w:color w:val="000000"/>
                <w:sz w:val="21"/>
                <w:szCs w:val="21"/>
              </w:rPr>
            </w:pPr>
            <w:r>
              <w:rPr>
                <w:rFonts w:hint="eastAsia"/>
                <w:color w:val="000000"/>
                <w:sz w:val="21"/>
                <w:szCs w:val="21"/>
              </w:rPr>
              <w:t>公路、市政基础设施建设</w:t>
            </w:r>
          </w:p>
        </w:tc>
        <w:tc>
          <w:tcPr>
            <w:tcW w:w="1008" w:type="pct"/>
            <w:vAlign w:val="center"/>
          </w:tcPr>
          <w:p w14:paraId="35A12FBE" w14:textId="77777777" w:rsidR="00462374" w:rsidRPr="0070073B" w:rsidRDefault="00462374" w:rsidP="00EC167F">
            <w:pPr>
              <w:widowControl w:val="0"/>
              <w:autoSpaceDE w:val="0"/>
              <w:autoSpaceDN w:val="0"/>
              <w:adjustRightInd w:val="0"/>
              <w:jc w:val="right"/>
              <w:rPr>
                <w:rFonts w:ascii="Times New Roman" w:hAnsi="Times New Roman" w:cs="Times New Roman"/>
                <w:color w:val="000000"/>
                <w:sz w:val="21"/>
                <w:szCs w:val="21"/>
              </w:rPr>
            </w:pPr>
            <w:r w:rsidRPr="00294922">
              <w:rPr>
                <w:rFonts w:ascii="Times New Roman" w:hAnsi="Times New Roman" w:cs="Times New Roman"/>
                <w:color w:val="000000"/>
                <w:sz w:val="21"/>
                <w:szCs w:val="21"/>
              </w:rPr>
              <w:t>182,808.16</w:t>
            </w:r>
          </w:p>
        </w:tc>
        <w:tc>
          <w:tcPr>
            <w:tcW w:w="789" w:type="pct"/>
            <w:shd w:val="clear" w:color="auto" w:fill="auto"/>
            <w:noWrap/>
            <w:vAlign w:val="center"/>
            <w:hideMark/>
          </w:tcPr>
          <w:p w14:paraId="03B15BE7" w14:textId="77777777" w:rsidR="00462374" w:rsidRPr="00FF19A9" w:rsidRDefault="00462374" w:rsidP="00EC167F">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534,559.41</w:t>
            </w:r>
          </w:p>
        </w:tc>
        <w:tc>
          <w:tcPr>
            <w:tcW w:w="901" w:type="pct"/>
            <w:shd w:val="clear" w:color="auto" w:fill="auto"/>
            <w:noWrap/>
            <w:vAlign w:val="center"/>
            <w:hideMark/>
          </w:tcPr>
          <w:p w14:paraId="461F5228" w14:textId="77777777" w:rsidR="00462374" w:rsidRPr="00FF19A9" w:rsidRDefault="00462374" w:rsidP="00EC167F">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408,557.76</w:t>
            </w:r>
          </w:p>
        </w:tc>
        <w:tc>
          <w:tcPr>
            <w:tcW w:w="901" w:type="pct"/>
            <w:shd w:val="clear" w:color="auto" w:fill="auto"/>
            <w:noWrap/>
            <w:vAlign w:val="center"/>
            <w:hideMark/>
          </w:tcPr>
          <w:p w14:paraId="3A9FACF0" w14:textId="77777777" w:rsidR="00462374" w:rsidRPr="00FF19A9" w:rsidRDefault="00462374" w:rsidP="00EC167F">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304,604.49</w:t>
            </w:r>
          </w:p>
        </w:tc>
      </w:tr>
      <w:tr w:rsidR="00462374" w:rsidRPr="0070073B" w14:paraId="2D925E90" w14:textId="77777777" w:rsidTr="00EC167F">
        <w:trPr>
          <w:trHeight w:val="397"/>
        </w:trPr>
        <w:tc>
          <w:tcPr>
            <w:tcW w:w="1401" w:type="pct"/>
            <w:shd w:val="clear" w:color="auto" w:fill="auto"/>
            <w:noWrap/>
            <w:vAlign w:val="center"/>
            <w:hideMark/>
          </w:tcPr>
          <w:p w14:paraId="74B47F0B" w14:textId="77777777" w:rsidR="00462374" w:rsidRPr="0070073B" w:rsidRDefault="00462374" w:rsidP="00EC167F">
            <w:pPr>
              <w:widowControl w:val="0"/>
              <w:autoSpaceDE w:val="0"/>
              <w:autoSpaceDN w:val="0"/>
              <w:adjustRightInd w:val="0"/>
              <w:jc w:val="both"/>
              <w:rPr>
                <w:rFonts w:ascii="Times New Roman" w:hAnsi="Times New Roman" w:cs="Times New Roman"/>
                <w:color w:val="000000"/>
                <w:sz w:val="21"/>
                <w:szCs w:val="21"/>
              </w:rPr>
            </w:pPr>
            <w:r>
              <w:rPr>
                <w:rFonts w:hint="eastAsia"/>
                <w:color w:val="000000"/>
                <w:sz w:val="21"/>
                <w:szCs w:val="21"/>
              </w:rPr>
              <w:t>房屋建筑及附属设施建设</w:t>
            </w:r>
          </w:p>
        </w:tc>
        <w:tc>
          <w:tcPr>
            <w:tcW w:w="1008" w:type="pct"/>
            <w:vAlign w:val="center"/>
          </w:tcPr>
          <w:p w14:paraId="4B7ACC0C" w14:textId="77777777" w:rsidR="00462374" w:rsidRPr="0070073B" w:rsidRDefault="00462374" w:rsidP="00EC167F">
            <w:pPr>
              <w:widowControl w:val="0"/>
              <w:autoSpaceDE w:val="0"/>
              <w:autoSpaceDN w:val="0"/>
              <w:adjustRightInd w:val="0"/>
              <w:jc w:val="right"/>
              <w:rPr>
                <w:rFonts w:ascii="Times New Roman" w:hAnsi="Times New Roman" w:cs="Times New Roman"/>
                <w:color w:val="000000"/>
                <w:sz w:val="21"/>
                <w:szCs w:val="21"/>
              </w:rPr>
            </w:pPr>
            <w:r w:rsidRPr="00294922">
              <w:rPr>
                <w:rFonts w:ascii="Times New Roman" w:hAnsi="Times New Roman" w:cs="Times New Roman"/>
                <w:color w:val="000000"/>
                <w:sz w:val="21"/>
                <w:szCs w:val="21"/>
              </w:rPr>
              <w:t>33,810.85</w:t>
            </w:r>
          </w:p>
        </w:tc>
        <w:tc>
          <w:tcPr>
            <w:tcW w:w="789" w:type="pct"/>
            <w:shd w:val="clear" w:color="auto" w:fill="auto"/>
            <w:noWrap/>
            <w:vAlign w:val="center"/>
            <w:hideMark/>
          </w:tcPr>
          <w:p w14:paraId="40F2B65C" w14:textId="77777777" w:rsidR="00462374" w:rsidRPr="00FF19A9" w:rsidRDefault="00462374" w:rsidP="00EC167F">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102,405.01</w:t>
            </w:r>
          </w:p>
        </w:tc>
        <w:tc>
          <w:tcPr>
            <w:tcW w:w="901" w:type="pct"/>
            <w:shd w:val="clear" w:color="auto" w:fill="auto"/>
            <w:noWrap/>
            <w:vAlign w:val="center"/>
            <w:hideMark/>
          </w:tcPr>
          <w:p w14:paraId="3A4AC4A2" w14:textId="77777777" w:rsidR="00462374" w:rsidRPr="00FF19A9" w:rsidRDefault="00462374" w:rsidP="00EC167F">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91,305.84</w:t>
            </w:r>
          </w:p>
        </w:tc>
        <w:tc>
          <w:tcPr>
            <w:tcW w:w="901" w:type="pct"/>
            <w:shd w:val="clear" w:color="auto" w:fill="auto"/>
            <w:noWrap/>
            <w:vAlign w:val="center"/>
            <w:hideMark/>
          </w:tcPr>
          <w:p w14:paraId="61665331" w14:textId="77777777" w:rsidR="00462374" w:rsidRPr="00FF19A9" w:rsidRDefault="00462374" w:rsidP="00EC167F">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83,596.44</w:t>
            </w:r>
          </w:p>
        </w:tc>
      </w:tr>
      <w:tr w:rsidR="00462374" w:rsidRPr="0070073B" w14:paraId="3FBE3C77" w14:textId="77777777" w:rsidTr="00EC167F">
        <w:trPr>
          <w:trHeight w:val="397"/>
        </w:trPr>
        <w:tc>
          <w:tcPr>
            <w:tcW w:w="1401" w:type="pct"/>
            <w:shd w:val="clear" w:color="auto" w:fill="auto"/>
            <w:noWrap/>
            <w:vAlign w:val="center"/>
          </w:tcPr>
          <w:p w14:paraId="63427308" w14:textId="77777777" w:rsidR="00462374" w:rsidRPr="0070073B" w:rsidRDefault="00462374" w:rsidP="00EC167F">
            <w:pPr>
              <w:widowControl w:val="0"/>
              <w:autoSpaceDE w:val="0"/>
              <w:autoSpaceDN w:val="0"/>
              <w:adjustRightInd w:val="0"/>
              <w:jc w:val="both"/>
              <w:rPr>
                <w:rFonts w:ascii="Times New Roman" w:hAnsi="Times New Roman" w:cs="Times New Roman"/>
                <w:color w:val="000000"/>
                <w:sz w:val="21"/>
                <w:szCs w:val="21"/>
              </w:rPr>
            </w:pPr>
            <w:r>
              <w:rPr>
                <w:rFonts w:hint="eastAsia"/>
                <w:color w:val="000000"/>
                <w:sz w:val="21"/>
                <w:szCs w:val="21"/>
              </w:rPr>
              <w:t>勘察设计及试验检测</w:t>
            </w:r>
          </w:p>
        </w:tc>
        <w:tc>
          <w:tcPr>
            <w:tcW w:w="1008" w:type="pct"/>
            <w:vAlign w:val="center"/>
          </w:tcPr>
          <w:p w14:paraId="0743E701" w14:textId="77777777" w:rsidR="00462374" w:rsidRPr="0070073B" w:rsidRDefault="00462374" w:rsidP="00EC167F">
            <w:pPr>
              <w:widowControl w:val="0"/>
              <w:autoSpaceDE w:val="0"/>
              <w:autoSpaceDN w:val="0"/>
              <w:adjustRightInd w:val="0"/>
              <w:jc w:val="right"/>
              <w:rPr>
                <w:rFonts w:ascii="Times New Roman" w:hAnsi="Times New Roman" w:cs="Times New Roman"/>
                <w:color w:val="000000"/>
                <w:sz w:val="21"/>
                <w:szCs w:val="21"/>
              </w:rPr>
            </w:pPr>
            <w:r w:rsidRPr="00294922">
              <w:rPr>
                <w:rFonts w:ascii="Times New Roman" w:hAnsi="Times New Roman" w:cs="Times New Roman"/>
                <w:color w:val="000000"/>
                <w:sz w:val="21"/>
                <w:szCs w:val="21"/>
              </w:rPr>
              <w:t>1,222.59</w:t>
            </w:r>
          </w:p>
        </w:tc>
        <w:tc>
          <w:tcPr>
            <w:tcW w:w="789" w:type="pct"/>
            <w:shd w:val="clear" w:color="auto" w:fill="auto"/>
            <w:noWrap/>
            <w:vAlign w:val="center"/>
          </w:tcPr>
          <w:p w14:paraId="5301D6D2" w14:textId="77777777" w:rsidR="00462374" w:rsidRPr="00FF19A9" w:rsidRDefault="00462374" w:rsidP="00EC167F">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3,737.05</w:t>
            </w:r>
          </w:p>
        </w:tc>
        <w:tc>
          <w:tcPr>
            <w:tcW w:w="901" w:type="pct"/>
            <w:shd w:val="clear" w:color="auto" w:fill="auto"/>
            <w:noWrap/>
            <w:vAlign w:val="center"/>
          </w:tcPr>
          <w:p w14:paraId="089B1EBE" w14:textId="77777777" w:rsidR="00462374" w:rsidRPr="00FF19A9" w:rsidRDefault="00462374" w:rsidP="00EC167F">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4,127.22</w:t>
            </w:r>
          </w:p>
        </w:tc>
        <w:tc>
          <w:tcPr>
            <w:tcW w:w="901" w:type="pct"/>
            <w:shd w:val="clear" w:color="auto" w:fill="auto"/>
            <w:noWrap/>
            <w:vAlign w:val="center"/>
          </w:tcPr>
          <w:p w14:paraId="41F71A71" w14:textId="77777777" w:rsidR="00462374" w:rsidRPr="00FF19A9" w:rsidRDefault="00462374" w:rsidP="00EC167F">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5,297.16</w:t>
            </w:r>
          </w:p>
        </w:tc>
      </w:tr>
      <w:tr w:rsidR="00462374" w:rsidRPr="0070073B" w14:paraId="0B3736D7" w14:textId="77777777" w:rsidTr="00EC167F">
        <w:trPr>
          <w:trHeight w:val="397"/>
        </w:trPr>
        <w:tc>
          <w:tcPr>
            <w:tcW w:w="1401" w:type="pct"/>
            <w:shd w:val="clear" w:color="auto" w:fill="auto"/>
            <w:noWrap/>
            <w:vAlign w:val="center"/>
            <w:hideMark/>
          </w:tcPr>
          <w:p w14:paraId="00226BCA" w14:textId="77777777" w:rsidR="00462374" w:rsidRPr="0070073B" w:rsidRDefault="00462374" w:rsidP="00EC167F">
            <w:pPr>
              <w:widowControl w:val="0"/>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合计</w:t>
            </w:r>
          </w:p>
        </w:tc>
        <w:tc>
          <w:tcPr>
            <w:tcW w:w="1008" w:type="pct"/>
            <w:vAlign w:val="center"/>
          </w:tcPr>
          <w:p w14:paraId="438DCD98" w14:textId="77777777" w:rsidR="00462374" w:rsidRPr="00FF19A9" w:rsidRDefault="00462374" w:rsidP="00EC167F">
            <w:pPr>
              <w:widowControl w:val="0"/>
              <w:autoSpaceDE w:val="0"/>
              <w:autoSpaceDN w:val="0"/>
              <w:adjustRightInd w:val="0"/>
              <w:jc w:val="right"/>
              <w:rPr>
                <w:rFonts w:ascii="Times New Roman" w:hAnsi="Times New Roman" w:cs="Times New Roman"/>
                <w:b/>
                <w:bCs/>
                <w:color w:val="000000"/>
                <w:sz w:val="21"/>
                <w:szCs w:val="21"/>
              </w:rPr>
            </w:pPr>
            <w:r w:rsidRPr="00294922">
              <w:rPr>
                <w:rFonts w:ascii="Times New Roman" w:hAnsi="Times New Roman" w:cs="Times New Roman"/>
                <w:b/>
                <w:bCs/>
                <w:color w:val="000000"/>
                <w:sz w:val="21"/>
                <w:szCs w:val="21"/>
              </w:rPr>
              <w:t>217,841.60</w:t>
            </w:r>
          </w:p>
        </w:tc>
        <w:tc>
          <w:tcPr>
            <w:tcW w:w="789" w:type="pct"/>
            <w:shd w:val="clear" w:color="auto" w:fill="auto"/>
            <w:noWrap/>
            <w:vAlign w:val="center"/>
            <w:hideMark/>
          </w:tcPr>
          <w:p w14:paraId="32151650" w14:textId="77777777" w:rsidR="00462374" w:rsidRPr="00FF19A9" w:rsidRDefault="00462374" w:rsidP="00EC167F">
            <w:pPr>
              <w:widowControl w:val="0"/>
              <w:autoSpaceDE w:val="0"/>
              <w:autoSpaceDN w:val="0"/>
              <w:adjustRightInd w:val="0"/>
              <w:jc w:val="right"/>
              <w:rPr>
                <w:rFonts w:ascii="Times New Roman" w:hAnsi="Times New Roman" w:cs="Times New Roman"/>
                <w:b/>
                <w:bCs/>
                <w:color w:val="000000"/>
                <w:sz w:val="21"/>
                <w:szCs w:val="21"/>
              </w:rPr>
            </w:pPr>
            <w:r w:rsidRPr="00FF19A9">
              <w:rPr>
                <w:rFonts w:ascii="Times New Roman" w:hAnsi="Times New Roman" w:cs="Times New Roman"/>
                <w:b/>
                <w:bCs/>
              </w:rPr>
              <w:t>640,701.47</w:t>
            </w:r>
          </w:p>
        </w:tc>
        <w:tc>
          <w:tcPr>
            <w:tcW w:w="901" w:type="pct"/>
            <w:shd w:val="clear" w:color="auto" w:fill="auto"/>
            <w:noWrap/>
            <w:vAlign w:val="center"/>
            <w:hideMark/>
          </w:tcPr>
          <w:p w14:paraId="6E05D7F9" w14:textId="77777777" w:rsidR="00462374" w:rsidRPr="00FF19A9" w:rsidRDefault="00462374" w:rsidP="00EC167F">
            <w:pPr>
              <w:widowControl w:val="0"/>
              <w:autoSpaceDE w:val="0"/>
              <w:autoSpaceDN w:val="0"/>
              <w:adjustRightInd w:val="0"/>
              <w:jc w:val="right"/>
              <w:rPr>
                <w:rFonts w:ascii="Times New Roman" w:hAnsi="Times New Roman" w:cs="Times New Roman"/>
                <w:b/>
                <w:bCs/>
                <w:color w:val="000000"/>
                <w:sz w:val="21"/>
                <w:szCs w:val="21"/>
              </w:rPr>
            </w:pPr>
            <w:r w:rsidRPr="00FF19A9">
              <w:rPr>
                <w:rFonts w:ascii="Times New Roman" w:hAnsi="Times New Roman" w:cs="Times New Roman"/>
                <w:b/>
                <w:bCs/>
              </w:rPr>
              <w:t>503,990.82</w:t>
            </w:r>
          </w:p>
        </w:tc>
        <w:tc>
          <w:tcPr>
            <w:tcW w:w="901" w:type="pct"/>
            <w:shd w:val="clear" w:color="auto" w:fill="auto"/>
            <w:noWrap/>
            <w:vAlign w:val="center"/>
            <w:hideMark/>
          </w:tcPr>
          <w:p w14:paraId="713B4E49" w14:textId="77777777" w:rsidR="00462374" w:rsidRPr="00FF19A9" w:rsidRDefault="00462374" w:rsidP="00EC167F">
            <w:pPr>
              <w:widowControl w:val="0"/>
              <w:autoSpaceDE w:val="0"/>
              <w:autoSpaceDN w:val="0"/>
              <w:adjustRightInd w:val="0"/>
              <w:jc w:val="right"/>
              <w:rPr>
                <w:rFonts w:ascii="Times New Roman" w:hAnsi="Times New Roman" w:cs="Times New Roman"/>
                <w:b/>
                <w:bCs/>
                <w:color w:val="000000"/>
                <w:sz w:val="21"/>
                <w:szCs w:val="21"/>
              </w:rPr>
            </w:pPr>
            <w:r w:rsidRPr="00FF19A9">
              <w:rPr>
                <w:rFonts w:ascii="Times New Roman" w:hAnsi="Times New Roman" w:cs="Times New Roman"/>
                <w:b/>
                <w:bCs/>
              </w:rPr>
              <w:t>393,498.10</w:t>
            </w:r>
          </w:p>
        </w:tc>
      </w:tr>
    </w:tbl>
    <w:p w14:paraId="603F945F" w14:textId="77777777" w:rsidR="00462374" w:rsidRPr="00797A3E" w:rsidRDefault="00462374" w:rsidP="00462374">
      <w:pPr>
        <w:pStyle w:val="2fb"/>
        <w:spacing w:before="120" w:after="50"/>
        <w:rPr>
          <w:rFonts w:ascii="Times New Roman" w:hAnsi="Times New Roman"/>
          <w:lang w:eastAsia="zh-CN"/>
        </w:rPr>
      </w:pPr>
      <w:bookmarkStart w:id="175" w:name="_Toc145333561"/>
      <w:r w:rsidRPr="00797A3E">
        <w:rPr>
          <w:rFonts w:ascii="Times New Roman" w:hAnsi="Times New Roman" w:hint="eastAsia"/>
          <w:lang w:eastAsia="zh-CN"/>
        </w:rPr>
        <w:t>六、上市公司主要财务数据及财务指标</w:t>
      </w:r>
      <w:bookmarkEnd w:id="175"/>
    </w:p>
    <w:p w14:paraId="022BD82F"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76" w:name="_Toc145333562"/>
      <w:r w:rsidRPr="0070073B">
        <w:rPr>
          <w:rFonts w:hint="eastAsia"/>
          <w:b/>
          <w:bCs/>
          <w:kern w:val="2"/>
          <w:sz w:val="28"/>
          <w:szCs w:val="28"/>
          <w:lang w:val="en-US" w:eastAsia="zh-CN"/>
        </w:rPr>
        <w:t>（一）</w:t>
      </w:r>
      <w:r>
        <w:rPr>
          <w:rFonts w:hint="eastAsia"/>
          <w:b/>
          <w:bCs/>
          <w:kern w:val="2"/>
          <w:sz w:val="28"/>
          <w:szCs w:val="28"/>
          <w:lang w:val="en-US" w:eastAsia="zh-CN"/>
        </w:rPr>
        <w:t>主要财务数据</w:t>
      </w:r>
      <w:bookmarkEnd w:id="176"/>
    </w:p>
    <w:p w14:paraId="6711241E" w14:textId="77777777" w:rsidR="00462374" w:rsidRDefault="00462374" w:rsidP="00462374">
      <w:pPr>
        <w:jc w:val="right"/>
        <w:rPr>
          <w:rFonts w:ascii="Times New Roman" w:hAnsi="Times New Roman" w:cs="Times New Roman"/>
          <w:sz w:val="21"/>
          <w:szCs w:val="21"/>
        </w:rPr>
      </w:pPr>
      <w:r w:rsidRPr="0070073B">
        <w:rPr>
          <w:rFonts w:ascii="Times New Roman" w:hAnsi="Times New Roman" w:cs="Times New Roman" w:hint="eastAsia"/>
          <w:sz w:val="21"/>
          <w:szCs w:val="21"/>
        </w:rPr>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8"/>
        <w:gridCol w:w="1717"/>
        <w:gridCol w:w="1717"/>
        <w:gridCol w:w="1717"/>
        <w:gridCol w:w="1717"/>
      </w:tblGrid>
      <w:tr w:rsidR="00462374" w:rsidRPr="00044750" w14:paraId="074CF632" w14:textId="77777777" w:rsidTr="00EC167F">
        <w:trPr>
          <w:trHeight w:val="340"/>
          <w:jc w:val="center"/>
        </w:trPr>
        <w:tc>
          <w:tcPr>
            <w:tcW w:w="1191" w:type="pct"/>
            <w:vAlign w:val="center"/>
          </w:tcPr>
          <w:p w14:paraId="17A370B7" w14:textId="77777777" w:rsidR="00462374" w:rsidRPr="005F6462" w:rsidRDefault="00462374" w:rsidP="00EC167F">
            <w:pPr>
              <w:jc w:val="center"/>
              <w:rPr>
                <w:rFonts w:ascii="Times New Roman" w:hAnsi="Times New Roman" w:cs="Times New Roman"/>
                <w:b/>
                <w:bCs/>
                <w:sz w:val="21"/>
                <w:szCs w:val="21"/>
              </w:rPr>
            </w:pPr>
            <w:r w:rsidRPr="005F6462">
              <w:rPr>
                <w:rFonts w:ascii="Times New Roman" w:hAnsi="Times New Roman" w:cs="Times New Roman"/>
                <w:b/>
                <w:bCs/>
                <w:sz w:val="21"/>
                <w:szCs w:val="21"/>
              </w:rPr>
              <w:t>项目</w:t>
            </w:r>
          </w:p>
        </w:tc>
        <w:tc>
          <w:tcPr>
            <w:tcW w:w="952" w:type="pct"/>
            <w:vAlign w:val="center"/>
          </w:tcPr>
          <w:p w14:paraId="7427D07A" w14:textId="77777777" w:rsidR="00462374" w:rsidRPr="00044750" w:rsidRDefault="00462374" w:rsidP="00EC167F">
            <w:pPr>
              <w:jc w:val="center"/>
              <w:rPr>
                <w:rFonts w:ascii="Times New Roman" w:hAnsi="Times New Roman" w:cs="Times New Roman"/>
                <w:b/>
                <w:bCs/>
                <w:kern w:val="2"/>
                <w:sz w:val="21"/>
                <w:szCs w:val="21"/>
              </w:rPr>
            </w:pPr>
            <w:r w:rsidRPr="005F6462">
              <w:rPr>
                <w:rFonts w:ascii="Times New Roman" w:hAnsi="Times New Roman" w:cs="Times New Roman"/>
                <w:b/>
                <w:bCs/>
                <w:kern w:val="2"/>
                <w:sz w:val="21"/>
                <w:szCs w:val="21"/>
              </w:rPr>
              <w:t>202</w:t>
            </w:r>
            <w:r w:rsidRPr="00044750">
              <w:rPr>
                <w:rFonts w:ascii="Times New Roman" w:hAnsi="Times New Roman" w:cs="Times New Roman"/>
                <w:b/>
                <w:bCs/>
                <w:kern w:val="2"/>
                <w:sz w:val="21"/>
                <w:szCs w:val="21"/>
              </w:rPr>
              <w:t>3</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w:t>
            </w:r>
            <w:r w:rsidRPr="00044750">
              <w:rPr>
                <w:rFonts w:ascii="Times New Roman" w:hAnsi="Times New Roman" w:cs="Times New Roman"/>
                <w:b/>
                <w:bCs/>
                <w:kern w:val="2"/>
                <w:sz w:val="21"/>
                <w:szCs w:val="21"/>
              </w:rPr>
              <w:t>6</w:t>
            </w:r>
            <w:r w:rsidRPr="005F6462">
              <w:rPr>
                <w:rFonts w:ascii="Times New Roman" w:hAnsi="Times New Roman" w:cs="Times New Roman"/>
                <w:b/>
                <w:bCs/>
                <w:kern w:val="2"/>
                <w:sz w:val="21"/>
                <w:szCs w:val="21"/>
              </w:rPr>
              <w:t>月</w:t>
            </w:r>
          </w:p>
        </w:tc>
        <w:tc>
          <w:tcPr>
            <w:tcW w:w="952" w:type="pct"/>
            <w:vAlign w:val="center"/>
          </w:tcPr>
          <w:p w14:paraId="3675DAC5" w14:textId="77777777" w:rsidR="00462374" w:rsidRPr="005F6462" w:rsidRDefault="00462374" w:rsidP="00EC167F">
            <w:pPr>
              <w:jc w:val="center"/>
              <w:rPr>
                <w:rFonts w:ascii="Times New Roman" w:hAnsi="Times New Roman" w:cs="Times New Roman"/>
                <w:b/>
                <w:bCs/>
                <w:kern w:val="2"/>
                <w:sz w:val="21"/>
                <w:szCs w:val="21"/>
              </w:rPr>
            </w:pPr>
            <w:r w:rsidRPr="005F6462">
              <w:rPr>
                <w:rFonts w:ascii="Times New Roman" w:hAnsi="Times New Roman" w:cs="Times New Roman"/>
                <w:b/>
                <w:bCs/>
                <w:kern w:val="2"/>
                <w:sz w:val="21"/>
                <w:szCs w:val="21"/>
              </w:rPr>
              <w:t>202</w:t>
            </w:r>
            <w:r w:rsidRPr="00044750">
              <w:rPr>
                <w:rFonts w:ascii="Times New Roman" w:hAnsi="Times New Roman" w:cs="Times New Roman"/>
                <w:b/>
                <w:bCs/>
                <w:kern w:val="2"/>
                <w:sz w:val="21"/>
                <w:szCs w:val="21"/>
              </w:rPr>
              <w:t>2</w:t>
            </w:r>
            <w:r w:rsidRPr="005F6462">
              <w:rPr>
                <w:rFonts w:ascii="Times New Roman" w:hAnsi="Times New Roman" w:cs="Times New Roman"/>
                <w:b/>
                <w:bCs/>
                <w:kern w:val="2"/>
                <w:sz w:val="21"/>
                <w:szCs w:val="21"/>
              </w:rPr>
              <w:t>年</w:t>
            </w:r>
            <w:r w:rsidRPr="00044750">
              <w:rPr>
                <w:rFonts w:ascii="Times New Roman" w:hAnsi="Times New Roman" w:cs="Times New Roman"/>
                <w:b/>
                <w:bCs/>
                <w:kern w:val="2"/>
                <w:sz w:val="21"/>
                <w:szCs w:val="21"/>
              </w:rPr>
              <w:t>度</w:t>
            </w:r>
          </w:p>
        </w:tc>
        <w:tc>
          <w:tcPr>
            <w:tcW w:w="952" w:type="pct"/>
            <w:vAlign w:val="center"/>
          </w:tcPr>
          <w:p w14:paraId="62569A8B" w14:textId="77777777" w:rsidR="00462374" w:rsidRPr="005F6462" w:rsidRDefault="00462374" w:rsidP="00EC167F">
            <w:pPr>
              <w:jc w:val="center"/>
              <w:rPr>
                <w:rFonts w:ascii="Times New Roman" w:hAnsi="Times New Roman" w:cs="Times New Roman"/>
                <w:b/>
                <w:bCs/>
                <w:kern w:val="2"/>
                <w:sz w:val="21"/>
                <w:szCs w:val="21"/>
              </w:rPr>
            </w:pPr>
            <w:r w:rsidRPr="005F6462">
              <w:rPr>
                <w:rFonts w:ascii="Times New Roman" w:hAnsi="Times New Roman" w:cs="Times New Roman"/>
                <w:b/>
                <w:bCs/>
                <w:kern w:val="2"/>
                <w:sz w:val="21"/>
                <w:szCs w:val="21"/>
              </w:rPr>
              <w:t>2021</w:t>
            </w:r>
            <w:r w:rsidRPr="005F6462">
              <w:rPr>
                <w:rFonts w:ascii="Times New Roman" w:hAnsi="Times New Roman" w:cs="Times New Roman"/>
                <w:b/>
                <w:bCs/>
                <w:kern w:val="2"/>
                <w:sz w:val="21"/>
                <w:szCs w:val="21"/>
              </w:rPr>
              <w:t>年度</w:t>
            </w:r>
          </w:p>
        </w:tc>
        <w:tc>
          <w:tcPr>
            <w:tcW w:w="952" w:type="pct"/>
            <w:vAlign w:val="center"/>
          </w:tcPr>
          <w:p w14:paraId="2F73C4AD" w14:textId="77777777" w:rsidR="00462374" w:rsidRPr="005F6462" w:rsidRDefault="00462374" w:rsidP="00EC167F">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2020</w:t>
            </w:r>
            <w:r w:rsidRPr="005F6462">
              <w:rPr>
                <w:rFonts w:ascii="Times New Roman" w:hAnsi="Times New Roman" w:cs="Times New Roman"/>
                <w:b/>
                <w:bCs/>
                <w:kern w:val="2"/>
                <w:sz w:val="21"/>
                <w:szCs w:val="21"/>
              </w:rPr>
              <w:t>年度</w:t>
            </w:r>
          </w:p>
        </w:tc>
      </w:tr>
      <w:tr w:rsidR="00462374" w:rsidRPr="00044750" w14:paraId="12997A2B" w14:textId="77777777" w:rsidTr="00EC167F">
        <w:trPr>
          <w:trHeight w:val="340"/>
          <w:jc w:val="center"/>
        </w:trPr>
        <w:tc>
          <w:tcPr>
            <w:tcW w:w="1191" w:type="pct"/>
            <w:vAlign w:val="center"/>
          </w:tcPr>
          <w:p w14:paraId="2E8D8B5F" w14:textId="77777777" w:rsidR="00462374" w:rsidRPr="005F6462" w:rsidRDefault="00462374" w:rsidP="00EC167F">
            <w:pPr>
              <w:rPr>
                <w:rFonts w:ascii="Times New Roman" w:hAnsi="Times New Roman" w:cs="Times New Roman"/>
                <w:sz w:val="21"/>
                <w:szCs w:val="21"/>
              </w:rPr>
            </w:pPr>
            <w:r w:rsidRPr="005F6462">
              <w:rPr>
                <w:rFonts w:ascii="Times New Roman" w:hAnsi="Times New Roman" w:cs="Times New Roman"/>
                <w:sz w:val="21"/>
                <w:szCs w:val="21"/>
              </w:rPr>
              <w:t>营业收入</w:t>
            </w:r>
          </w:p>
        </w:tc>
        <w:tc>
          <w:tcPr>
            <w:tcW w:w="952" w:type="pct"/>
            <w:vAlign w:val="center"/>
          </w:tcPr>
          <w:p w14:paraId="07287FA0" w14:textId="77777777" w:rsidR="00462374" w:rsidRPr="00044750" w:rsidRDefault="00462374" w:rsidP="00EC167F">
            <w:pPr>
              <w:widowControl w:val="0"/>
              <w:autoSpaceDE w:val="0"/>
              <w:autoSpaceDN w:val="0"/>
              <w:adjustRightInd w:val="0"/>
              <w:jc w:val="right"/>
              <w:rPr>
                <w:rFonts w:ascii="Times New Roman" w:hAnsi="Times New Roman" w:cs="Times New Roman"/>
                <w:color w:val="000000"/>
                <w:sz w:val="21"/>
                <w:szCs w:val="21"/>
              </w:rPr>
            </w:pPr>
            <w:r w:rsidRPr="00100B88">
              <w:rPr>
                <w:rFonts w:ascii="Times New Roman" w:hAnsi="Times New Roman" w:cs="Times New Roman"/>
                <w:color w:val="000000"/>
                <w:sz w:val="21"/>
                <w:szCs w:val="21"/>
              </w:rPr>
              <w:t>222,292.95</w:t>
            </w:r>
          </w:p>
        </w:tc>
        <w:tc>
          <w:tcPr>
            <w:tcW w:w="952" w:type="pct"/>
            <w:vAlign w:val="center"/>
          </w:tcPr>
          <w:p w14:paraId="37B4D4DF" w14:textId="77777777" w:rsidR="00462374" w:rsidRPr="005F6462" w:rsidRDefault="00462374" w:rsidP="00EC167F">
            <w:pPr>
              <w:jc w:val="right"/>
              <w:rPr>
                <w:rFonts w:ascii="Times New Roman" w:hAnsi="Times New Roman" w:cs="Times New Roman"/>
                <w:color w:val="000000"/>
                <w:sz w:val="21"/>
                <w:szCs w:val="21"/>
              </w:rPr>
            </w:pPr>
            <w:r w:rsidRPr="00044750">
              <w:rPr>
                <w:rFonts w:ascii="Times New Roman" w:hAnsi="Times New Roman" w:cs="Times New Roman"/>
                <w:sz w:val="21"/>
                <w:szCs w:val="21"/>
              </w:rPr>
              <w:t>649,914.10</w:t>
            </w:r>
          </w:p>
        </w:tc>
        <w:tc>
          <w:tcPr>
            <w:tcW w:w="952" w:type="pct"/>
            <w:vAlign w:val="center"/>
          </w:tcPr>
          <w:p w14:paraId="2F574E3F"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512,732.32</w:t>
            </w:r>
          </w:p>
        </w:tc>
        <w:tc>
          <w:tcPr>
            <w:tcW w:w="952" w:type="pct"/>
            <w:vAlign w:val="center"/>
          </w:tcPr>
          <w:p w14:paraId="43619B8E"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401,516.12</w:t>
            </w:r>
          </w:p>
        </w:tc>
      </w:tr>
      <w:tr w:rsidR="00462374" w:rsidRPr="00044750" w14:paraId="6D5226F8" w14:textId="77777777" w:rsidTr="00EC167F">
        <w:trPr>
          <w:trHeight w:val="340"/>
          <w:jc w:val="center"/>
        </w:trPr>
        <w:tc>
          <w:tcPr>
            <w:tcW w:w="1191" w:type="pct"/>
            <w:vAlign w:val="center"/>
          </w:tcPr>
          <w:p w14:paraId="24F08676" w14:textId="77777777" w:rsidR="00462374" w:rsidRPr="005F6462" w:rsidRDefault="00462374" w:rsidP="00EC167F">
            <w:pPr>
              <w:rPr>
                <w:rFonts w:ascii="Times New Roman" w:hAnsi="Times New Roman" w:cs="Times New Roman"/>
                <w:sz w:val="21"/>
                <w:szCs w:val="21"/>
              </w:rPr>
            </w:pPr>
            <w:r w:rsidRPr="005F6462">
              <w:rPr>
                <w:rFonts w:ascii="Times New Roman" w:hAnsi="Times New Roman" w:cs="Times New Roman"/>
                <w:sz w:val="21"/>
                <w:szCs w:val="21"/>
              </w:rPr>
              <w:t>营业利润</w:t>
            </w:r>
          </w:p>
        </w:tc>
        <w:tc>
          <w:tcPr>
            <w:tcW w:w="952" w:type="pct"/>
            <w:vAlign w:val="center"/>
          </w:tcPr>
          <w:p w14:paraId="3A63113E" w14:textId="77777777" w:rsidR="00462374" w:rsidRPr="00044750" w:rsidRDefault="00462374" w:rsidP="00EC167F">
            <w:pPr>
              <w:widowControl w:val="0"/>
              <w:autoSpaceDE w:val="0"/>
              <w:autoSpaceDN w:val="0"/>
              <w:adjustRightInd w:val="0"/>
              <w:jc w:val="right"/>
              <w:rPr>
                <w:rFonts w:ascii="Times New Roman" w:hAnsi="Times New Roman" w:cs="Times New Roman"/>
                <w:color w:val="000000"/>
                <w:sz w:val="21"/>
                <w:szCs w:val="21"/>
              </w:rPr>
            </w:pPr>
            <w:r w:rsidRPr="00100B88">
              <w:rPr>
                <w:rFonts w:ascii="Times New Roman" w:hAnsi="Times New Roman" w:cs="Times New Roman"/>
                <w:color w:val="000000"/>
                <w:sz w:val="21"/>
                <w:szCs w:val="21"/>
              </w:rPr>
              <w:t>12,816.35</w:t>
            </w:r>
          </w:p>
        </w:tc>
        <w:tc>
          <w:tcPr>
            <w:tcW w:w="952" w:type="pct"/>
            <w:vAlign w:val="center"/>
          </w:tcPr>
          <w:p w14:paraId="05995018" w14:textId="77777777" w:rsidR="00462374" w:rsidRPr="005F6462" w:rsidRDefault="00462374" w:rsidP="00EC167F">
            <w:pPr>
              <w:jc w:val="right"/>
              <w:rPr>
                <w:rFonts w:ascii="Times New Roman" w:hAnsi="Times New Roman" w:cs="Times New Roman"/>
                <w:color w:val="000000"/>
                <w:sz w:val="21"/>
                <w:szCs w:val="21"/>
              </w:rPr>
            </w:pPr>
            <w:r w:rsidRPr="00044750">
              <w:rPr>
                <w:rFonts w:ascii="Times New Roman" w:hAnsi="Times New Roman" w:cs="Times New Roman"/>
                <w:sz w:val="21"/>
                <w:szCs w:val="21"/>
              </w:rPr>
              <w:t>24,168.30</w:t>
            </w:r>
          </w:p>
        </w:tc>
        <w:tc>
          <w:tcPr>
            <w:tcW w:w="952" w:type="pct"/>
            <w:vAlign w:val="center"/>
          </w:tcPr>
          <w:p w14:paraId="65A250A7"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20,291.84</w:t>
            </w:r>
          </w:p>
        </w:tc>
        <w:tc>
          <w:tcPr>
            <w:tcW w:w="952" w:type="pct"/>
            <w:vAlign w:val="center"/>
          </w:tcPr>
          <w:p w14:paraId="1EFD0FC1"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17,808.33</w:t>
            </w:r>
          </w:p>
        </w:tc>
      </w:tr>
      <w:tr w:rsidR="00462374" w:rsidRPr="00044750" w14:paraId="57B5419D" w14:textId="77777777" w:rsidTr="00EC167F">
        <w:trPr>
          <w:trHeight w:val="340"/>
          <w:jc w:val="center"/>
        </w:trPr>
        <w:tc>
          <w:tcPr>
            <w:tcW w:w="1191" w:type="pct"/>
            <w:vAlign w:val="center"/>
          </w:tcPr>
          <w:p w14:paraId="03ADD95B" w14:textId="77777777" w:rsidR="00462374" w:rsidRPr="005F6462" w:rsidRDefault="00462374" w:rsidP="00EC167F">
            <w:pPr>
              <w:jc w:val="both"/>
              <w:rPr>
                <w:rFonts w:ascii="Times New Roman" w:hAnsi="Times New Roman" w:cs="Times New Roman"/>
                <w:sz w:val="21"/>
                <w:szCs w:val="21"/>
              </w:rPr>
            </w:pPr>
            <w:r w:rsidRPr="005F6462">
              <w:rPr>
                <w:rFonts w:ascii="Times New Roman" w:hAnsi="Times New Roman" w:cs="Times New Roman"/>
                <w:sz w:val="21"/>
                <w:szCs w:val="21"/>
              </w:rPr>
              <w:t>利润总额</w:t>
            </w:r>
          </w:p>
        </w:tc>
        <w:tc>
          <w:tcPr>
            <w:tcW w:w="952" w:type="pct"/>
            <w:vAlign w:val="center"/>
          </w:tcPr>
          <w:p w14:paraId="3F7822D8" w14:textId="77777777" w:rsidR="00462374" w:rsidRPr="00044750" w:rsidRDefault="00462374" w:rsidP="00EC167F">
            <w:pPr>
              <w:widowControl w:val="0"/>
              <w:autoSpaceDE w:val="0"/>
              <w:autoSpaceDN w:val="0"/>
              <w:adjustRightInd w:val="0"/>
              <w:jc w:val="right"/>
              <w:rPr>
                <w:rFonts w:ascii="Times New Roman" w:hAnsi="Times New Roman" w:cs="Times New Roman"/>
                <w:color w:val="000000"/>
                <w:sz w:val="21"/>
                <w:szCs w:val="21"/>
              </w:rPr>
            </w:pPr>
            <w:r w:rsidRPr="00100B88">
              <w:rPr>
                <w:rFonts w:ascii="Times New Roman" w:hAnsi="Times New Roman" w:cs="Times New Roman"/>
                <w:color w:val="000000"/>
                <w:sz w:val="21"/>
                <w:szCs w:val="21"/>
              </w:rPr>
              <w:t>12,741.89</w:t>
            </w:r>
          </w:p>
        </w:tc>
        <w:tc>
          <w:tcPr>
            <w:tcW w:w="952" w:type="pct"/>
            <w:vAlign w:val="center"/>
          </w:tcPr>
          <w:p w14:paraId="7EDD8771" w14:textId="77777777" w:rsidR="00462374" w:rsidRPr="005F6462" w:rsidRDefault="00462374" w:rsidP="00EC167F">
            <w:pPr>
              <w:jc w:val="right"/>
              <w:rPr>
                <w:rFonts w:ascii="Times New Roman" w:hAnsi="Times New Roman" w:cs="Times New Roman"/>
                <w:color w:val="000000"/>
                <w:sz w:val="21"/>
                <w:szCs w:val="21"/>
              </w:rPr>
            </w:pPr>
            <w:r w:rsidRPr="00044750">
              <w:rPr>
                <w:rFonts w:ascii="Times New Roman" w:hAnsi="Times New Roman" w:cs="Times New Roman"/>
                <w:sz w:val="21"/>
                <w:szCs w:val="21"/>
              </w:rPr>
              <w:t>24,941.28</w:t>
            </w:r>
          </w:p>
        </w:tc>
        <w:tc>
          <w:tcPr>
            <w:tcW w:w="952" w:type="pct"/>
            <w:vAlign w:val="center"/>
          </w:tcPr>
          <w:p w14:paraId="13A1E520"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20,538.57</w:t>
            </w:r>
          </w:p>
        </w:tc>
        <w:tc>
          <w:tcPr>
            <w:tcW w:w="952" w:type="pct"/>
            <w:vAlign w:val="center"/>
          </w:tcPr>
          <w:p w14:paraId="44DFC5D4"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18,180.82</w:t>
            </w:r>
          </w:p>
        </w:tc>
      </w:tr>
      <w:tr w:rsidR="00462374" w:rsidRPr="00044750" w14:paraId="4663893D" w14:textId="77777777" w:rsidTr="00EC167F">
        <w:trPr>
          <w:trHeight w:val="340"/>
          <w:jc w:val="center"/>
        </w:trPr>
        <w:tc>
          <w:tcPr>
            <w:tcW w:w="1191" w:type="pct"/>
            <w:vAlign w:val="center"/>
          </w:tcPr>
          <w:p w14:paraId="5FA2F794" w14:textId="77777777" w:rsidR="00462374" w:rsidRPr="005F6462" w:rsidRDefault="00462374" w:rsidP="00EC167F">
            <w:pPr>
              <w:jc w:val="both"/>
              <w:rPr>
                <w:rFonts w:ascii="Times New Roman" w:hAnsi="Times New Roman" w:cs="Times New Roman"/>
                <w:sz w:val="21"/>
                <w:szCs w:val="21"/>
              </w:rPr>
            </w:pPr>
            <w:r w:rsidRPr="005F6462">
              <w:rPr>
                <w:rFonts w:ascii="Times New Roman" w:hAnsi="Times New Roman" w:cs="Times New Roman"/>
                <w:sz w:val="21"/>
                <w:szCs w:val="21"/>
              </w:rPr>
              <w:t>归属于上市公司股东的净利润</w:t>
            </w:r>
          </w:p>
        </w:tc>
        <w:tc>
          <w:tcPr>
            <w:tcW w:w="952" w:type="pct"/>
            <w:vAlign w:val="center"/>
          </w:tcPr>
          <w:p w14:paraId="0A00D6EA" w14:textId="77777777" w:rsidR="00462374" w:rsidRPr="00044750" w:rsidRDefault="00462374" w:rsidP="00EC167F">
            <w:pPr>
              <w:widowControl w:val="0"/>
              <w:autoSpaceDE w:val="0"/>
              <w:autoSpaceDN w:val="0"/>
              <w:adjustRightInd w:val="0"/>
              <w:jc w:val="right"/>
              <w:rPr>
                <w:rFonts w:ascii="Times New Roman" w:hAnsi="Times New Roman" w:cs="Times New Roman"/>
                <w:color w:val="000000"/>
                <w:sz w:val="21"/>
                <w:szCs w:val="21"/>
              </w:rPr>
            </w:pPr>
            <w:r w:rsidRPr="00100B88">
              <w:rPr>
                <w:rFonts w:ascii="Times New Roman" w:hAnsi="Times New Roman" w:cs="Times New Roman"/>
                <w:color w:val="000000"/>
                <w:sz w:val="21"/>
                <w:szCs w:val="21"/>
              </w:rPr>
              <w:t>9,508.90</w:t>
            </w:r>
          </w:p>
        </w:tc>
        <w:tc>
          <w:tcPr>
            <w:tcW w:w="952" w:type="pct"/>
            <w:vAlign w:val="center"/>
          </w:tcPr>
          <w:p w14:paraId="5D4182EF" w14:textId="77777777" w:rsidR="00462374" w:rsidRPr="005F6462" w:rsidRDefault="00462374" w:rsidP="00EC167F">
            <w:pPr>
              <w:jc w:val="right"/>
              <w:rPr>
                <w:rFonts w:ascii="Times New Roman" w:hAnsi="Times New Roman" w:cs="Times New Roman"/>
                <w:color w:val="000000"/>
                <w:sz w:val="21"/>
                <w:szCs w:val="21"/>
              </w:rPr>
            </w:pPr>
            <w:r w:rsidRPr="00044750">
              <w:rPr>
                <w:rFonts w:ascii="Times New Roman" w:hAnsi="Times New Roman" w:cs="Times New Roman"/>
                <w:sz w:val="21"/>
                <w:szCs w:val="21"/>
              </w:rPr>
              <w:t>18,156.61</w:t>
            </w:r>
          </w:p>
        </w:tc>
        <w:tc>
          <w:tcPr>
            <w:tcW w:w="952" w:type="pct"/>
            <w:vAlign w:val="center"/>
          </w:tcPr>
          <w:p w14:paraId="3548DFF2"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14,860.01</w:t>
            </w:r>
          </w:p>
        </w:tc>
        <w:tc>
          <w:tcPr>
            <w:tcW w:w="952" w:type="pct"/>
            <w:vAlign w:val="center"/>
          </w:tcPr>
          <w:p w14:paraId="47C40794"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12,751.25</w:t>
            </w:r>
          </w:p>
        </w:tc>
      </w:tr>
      <w:tr w:rsidR="00462374" w:rsidRPr="00044750" w14:paraId="081535D2" w14:textId="77777777" w:rsidTr="00EC167F">
        <w:trPr>
          <w:trHeight w:val="340"/>
          <w:jc w:val="center"/>
        </w:trPr>
        <w:tc>
          <w:tcPr>
            <w:tcW w:w="1191" w:type="pct"/>
            <w:vAlign w:val="center"/>
          </w:tcPr>
          <w:p w14:paraId="7394C625" w14:textId="77777777" w:rsidR="00462374" w:rsidRPr="005F6462" w:rsidRDefault="00462374" w:rsidP="00EC167F">
            <w:pPr>
              <w:jc w:val="both"/>
              <w:rPr>
                <w:rFonts w:ascii="Times New Roman" w:hAnsi="Times New Roman" w:cs="Times New Roman"/>
                <w:sz w:val="21"/>
                <w:szCs w:val="21"/>
              </w:rPr>
            </w:pPr>
            <w:r w:rsidRPr="005F6462">
              <w:rPr>
                <w:rFonts w:ascii="Times New Roman" w:hAnsi="Times New Roman" w:cs="Times New Roman"/>
                <w:sz w:val="21"/>
                <w:szCs w:val="21"/>
              </w:rPr>
              <w:lastRenderedPageBreak/>
              <w:t>归属于上市公司股东的扣除非经常性损益的净利润</w:t>
            </w:r>
          </w:p>
        </w:tc>
        <w:tc>
          <w:tcPr>
            <w:tcW w:w="952" w:type="pct"/>
            <w:vAlign w:val="center"/>
          </w:tcPr>
          <w:p w14:paraId="2D82633E" w14:textId="77777777" w:rsidR="00462374" w:rsidRPr="00044750" w:rsidRDefault="00462374" w:rsidP="00EC167F">
            <w:pPr>
              <w:widowControl w:val="0"/>
              <w:autoSpaceDE w:val="0"/>
              <w:autoSpaceDN w:val="0"/>
              <w:adjustRightInd w:val="0"/>
              <w:jc w:val="right"/>
              <w:rPr>
                <w:rFonts w:ascii="Times New Roman" w:hAnsi="Times New Roman" w:cs="Times New Roman"/>
                <w:color w:val="000000"/>
                <w:sz w:val="21"/>
                <w:szCs w:val="21"/>
              </w:rPr>
            </w:pPr>
            <w:r w:rsidRPr="00100B88">
              <w:rPr>
                <w:rFonts w:ascii="Times New Roman" w:hAnsi="Times New Roman" w:cs="Times New Roman"/>
                <w:color w:val="000000"/>
                <w:sz w:val="21"/>
                <w:szCs w:val="21"/>
              </w:rPr>
              <w:t>9,615.48</w:t>
            </w:r>
          </w:p>
        </w:tc>
        <w:tc>
          <w:tcPr>
            <w:tcW w:w="952" w:type="pct"/>
            <w:vAlign w:val="center"/>
          </w:tcPr>
          <w:p w14:paraId="7E260747" w14:textId="77777777" w:rsidR="00462374" w:rsidRPr="005F6462" w:rsidRDefault="00462374" w:rsidP="00EC167F">
            <w:pPr>
              <w:jc w:val="right"/>
              <w:rPr>
                <w:rFonts w:ascii="Times New Roman" w:hAnsi="Times New Roman" w:cs="Times New Roman"/>
                <w:color w:val="000000"/>
                <w:sz w:val="21"/>
                <w:szCs w:val="21"/>
              </w:rPr>
            </w:pPr>
            <w:r w:rsidRPr="00044750">
              <w:rPr>
                <w:rFonts w:ascii="Times New Roman" w:hAnsi="Times New Roman" w:cs="Times New Roman"/>
                <w:sz w:val="21"/>
                <w:szCs w:val="21"/>
              </w:rPr>
              <w:t>17,227.99</w:t>
            </w:r>
          </w:p>
        </w:tc>
        <w:tc>
          <w:tcPr>
            <w:tcW w:w="952" w:type="pct"/>
            <w:vAlign w:val="center"/>
          </w:tcPr>
          <w:p w14:paraId="13F2331F"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10,589.97</w:t>
            </w:r>
          </w:p>
        </w:tc>
        <w:tc>
          <w:tcPr>
            <w:tcW w:w="952" w:type="pct"/>
            <w:vAlign w:val="center"/>
          </w:tcPr>
          <w:p w14:paraId="4D9FD758"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7,028.24</w:t>
            </w:r>
          </w:p>
        </w:tc>
      </w:tr>
      <w:tr w:rsidR="00462374" w:rsidRPr="00044750" w14:paraId="5AC2F343" w14:textId="77777777" w:rsidTr="00EC167F">
        <w:trPr>
          <w:trHeight w:val="340"/>
          <w:jc w:val="center"/>
        </w:trPr>
        <w:tc>
          <w:tcPr>
            <w:tcW w:w="1191" w:type="pct"/>
            <w:vAlign w:val="center"/>
          </w:tcPr>
          <w:p w14:paraId="30BE6D84" w14:textId="77777777" w:rsidR="00462374" w:rsidRPr="005F6462" w:rsidRDefault="00462374" w:rsidP="00EC167F">
            <w:pPr>
              <w:jc w:val="both"/>
              <w:rPr>
                <w:rFonts w:ascii="Times New Roman" w:hAnsi="Times New Roman" w:cs="Times New Roman"/>
                <w:sz w:val="21"/>
                <w:szCs w:val="21"/>
              </w:rPr>
            </w:pPr>
            <w:r w:rsidRPr="005F6462">
              <w:rPr>
                <w:rFonts w:ascii="Times New Roman" w:hAnsi="Times New Roman" w:cs="Times New Roman"/>
                <w:sz w:val="21"/>
                <w:szCs w:val="21"/>
              </w:rPr>
              <w:t>经营活动产生的现金流量净额</w:t>
            </w:r>
          </w:p>
        </w:tc>
        <w:tc>
          <w:tcPr>
            <w:tcW w:w="952" w:type="pct"/>
            <w:vAlign w:val="center"/>
          </w:tcPr>
          <w:p w14:paraId="147C2B96" w14:textId="77777777" w:rsidR="00462374" w:rsidRPr="00044750" w:rsidRDefault="00462374" w:rsidP="00EC167F">
            <w:pPr>
              <w:widowControl w:val="0"/>
              <w:autoSpaceDE w:val="0"/>
              <w:autoSpaceDN w:val="0"/>
              <w:adjustRightInd w:val="0"/>
              <w:jc w:val="right"/>
              <w:rPr>
                <w:rFonts w:ascii="Times New Roman" w:hAnsi="Times New Roman" w:cs="Times New Roman"/>
                <w:color w:val="000000"/>
                <w:sz w:val="21"/>
                <w:szCs w:val="21"/>
              </w:rPr>
            </w:pPr>
            <w:r w:rsidRPr="00100B88">
              <w:rPr>
                <w:rFonts w:ascii="Times New Roman" w:hAnsi="Times New Roman" w:cs="Times New Roman"/>
                <w:color w:val="000000"/>
                <w:sz w:val="21"/>
                <w:szCs w:val="21"/>
              </w:rPr>
              <w:t>-32,660.80</w:t>
            </w:r>
          </w:p>
        </w:tc>
        <w:tc>
          <w:tcPr>
            <w:tcW w:w="952" w:type="pct"/>
            <w:vAlign w:val="center"/>
          </w:tcPr>
          <w:p w14:paraId="7AA0C9AB" w14:textId="77777777" w:rsidR="00462374" w:rsidRPr="005F6462" w:rsidRDefault="00462374" w:rsidP="00EC167F">
            <w:pPr>
              <w:jc w:val="right"/>
              <w:rPr>
                <w:rFonts w:ascii="Times New Roman" w:hAnsi="Times New Roman" w:cs="Times New Roman"/>
                <w:color w:val="000000"/>
                <w:sz w:val="21"/>
                <w:szCs w:val="21"/>
              </w:rPr>
            </w:pPr>
            <w:r w:rsidRPr="00044750">
              <w:rPr>
                <w:rFonts w:ascii="Times New Roman" w:hAnsi="Times New Roman" w:cs="Times New Roman"/>
                <w:sz w:val="21"/>
                <w:szCs w:val="21"/>
              </w:rPr>
              <w:t>6,478.90</w:t>
            </w:r>
          </w:p>
        </w:tc>
        <w:tc>
          <w:tcPr>
            <w:tcW w:w="952" w:type="pct"/>
            <w:vAlign w:val="center"/>
          </w:tcPr>
          <w:p w14:paraId="05659D76"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-25,389.53</w:t>
            </w:r>
          </w:p>
        </w:tc>
        <w:tc>
          <w:tcPr>
            <w:tcW w:w="952" w:type="pct"/>
            <w:vAlign w:val="center"/>
          </w:tcPr>
          <w:p w14:paraId="2656608E"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-12,426.44</w:t>
            </w:r>
          </w:p>
        </w:tc>
      </w:tr>
      <w:tr w:rsidR="00462374" w:rsidRPr="00044750" w14:paraId="3555DEB3" w14:textId="77777777" w:rsidTr="00EC167F">
        <w:trPr>
          <w:trHeight w:val="340"/>
          <w:jc w:val="center"/>
        </w:trPr>
        <w:tc>
          <w:tcPr>
            <w:tcW w:w="1191" w:type="pct"/>
            <w:vAlign w:val="center"/>
          </w:tcPr>
          <w:p w14:paraId="03FB3CB7" w14:textId="77777777" w:rsidR="00462374" w:rsidRPr="005F6462" w:rsidRDefault="00462374" w:rsidP="00EC167F">
            <w:pPr>
              <w:jc w:val="center"/>
              <w:rPr>
                <w:rFonts w:ascii="Times New Roman" w:hAnsi="Times New Roman" w:cs="Times New Roman"/>
                <w:b/>
                <w:bCs/>
                <w:sz w:val="21"/>
                <w:szCs w:val="21"/>
              </w:rPr>
            </w:pPr>
            <w:r w:rsidRPr="005F6462">
              <w:rPr>
                <w:rFonts w:ascii="Times New Roman" w:hAnsi="Times New Roman" w:cs="Times New Roman"/>
                <w:b/>
                <w:bCs/>
                <w:sz w:val="21"/>
                <w:szCs w:val="21"/>
              </w:rPr>
              <w:t>项目</w:t>
            </w:r>
          </w:p>
        </w:tc>
        <w:tc>
          <w:tcPr>
            <w:tcW w:w="952" w:type="pct"/>
            <w:vAlign w:val="center"/>
          </w:tcPr>
          <w:p w14:paraId="5854F71F" w14:textId="77777777" w:rsidR="00462374" w:rsidRPr="00044750" w:rsidRDefault="00462374" w:rsidP="00EC167F">
            <w:pPr>
              <w:jc w:val="center"/>
              <w:rPr>
                <w:rFonts w:ascii="Times New Roman" w:hAnsi="Times New Roman" w:cs="Times New Roman"/>
                <w:b/>
                <w:bCs/>
                <w:kern w:val="2"/>
                <w:sz w:val="21"/>
                <w:szCs w:val="21"/>
              </w:rPr>
            </w:pPr>
            <w:r w:rsidRPr="00044750">
              <w:rPr>
                <w:rFonts w:ascii="Times New Roman" w:hAnsi="Times New Roman" w:cs="Times New Roman"/>
                <w:b/>
                <w:bCs/>
                <w:kern w:val="2"/>
                <w:sz w:val="21"/>
                <w:szCs w:val="21"/>
              </w:rPr>
              <w:t>2023</w:t>
            </w:r>
            <w:r w:rsidRPr="00044750">
              <w:rPr>
                <w:rFonts w:ascii="Times New Roman" w:hAnsi="Times New Roman" w:cs="Times New Roman"/>
                <w:b/>
                <w:bCs/>
                <w:kern w:val="2"/>
                <w:sz w:val="21"/>
                <w:szCs w:val="21"/>
              </w:rPr>
              <w:t>年</w:t>
            </w:r>
            <w:r w:rsidRPr="00044750">
              <w:rPr>
                <w:rFonts w:ascii="Times New Roman" w:hAnsi="Times New Roman" w:cs="Times New Roman"/>
                <w:b/>
                <w:bCs/>
                <w:kern w:val="2"/>
                <w:sz w:val="21"/>
                <w:szCs w:val="21"/>
              </w:rPr>
              <w:t>6</w:t>
            </w:r>
            <w:r w:rsidRPr="00044750">
              <w:rPr>
                <w:rFonts w:ascii="Times New Roman" w:hAnsi="Times New Roman" w:cs="Times New Roman"/>
                <w:b/>
                <w:bCs/>
                <w:kern w:val="2"/>
                <w:sz w:val="21"/>
                <w:szCs w:val="21"/>
              </w:rPr>
              <w:t>月</w:t>
            </w:r>
            <w:r w:rsidRPr="00044750">
              <w:rPr>
                <w:rFonts w:ascii="Times New Roman" w:hAnsi="Times New Roman" w:cs="Times New Roman"/>
                <w:b/>
                <w:bCs/>
                <w:kern w:val="2"/>
                <w:sz w:val="21"/>
                <w:szCs w:val="21"/>
              </w:rPr>
              <w:t>30</w:t>
            </w:r>
            <w:r w:rsidRPr="00044750">
              <w:rPr>
                <w:rFonts w:ascii="Times New Roman" w:hAnsi="Times New Roman" w:cs="Times New Roman"/>
                <w:b/>
                <w:bCs/>
                <w:kern w:val="2"/>
                <w:sz w:val="21"/>
                <w:szCs w:val="21"/>
              </w:rPr>
              <w:t>日</w:t>
            </w:r>
          </w:p>
        </w:tc>
        <w:tc>
          <w:tcPr>
            <w:tcW w:w="952" w:type="pct"/>
            <w:vAlign w:val="center"/>
          </w:tcPr>
          <w:p w14:paraId="4E993468" w14:textId="77777777" w:rsidR="00462374" w:rsidRPr="005F6462" w:rsidRDefault="00462374" w:rsidP="00EC167F">
            <w:pPr>
              <w:jc w:val="center"/>
              <w:rPr>
                <w:rFonts w:ascii="Times New Roman" w:hAnsi="Times New Roman" w:cs="Times New Roman"/>
                <w:b/>
                <w:bCs/>
                <w:kern w:val="2"/>
                <w:sz w:val="21"/>
                <w:szCs w:val="21"/>
              </w:rPr>
            </w:pPr>
            <w:r w:rsidRPr="005F6462">
              <w:rPr>
                <w:rFonts w:ascii="Times New Roman" w:hAnsi="Times New Roman" w:cs="Times New Roman"/>
                <w:b/>
                <w:bCs/>
                <w:kern w:val="2"/>
                <w:sz w:val="21"/>
                <w:szCs w:val="21"/>
              </w:rPr>
              <w:t>2022</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12</w:t>
            </w:r>
            <w:r w:rsidRPr="005F6462">
              <w:rPr>
                <w:rFonts w:ascii="Times New Roman" w:hAnsi="Times New Roman" w:cs="Times New Roman"/>
                <w:b/>
                <w:bCs/>
                <w:kern w:val="2"/>
                <w:sz w:val="21"/>
                <w:szCs w:val="21"/>
              </w:rPr>
              <w:t>月</w:t>
            </w:r>
            <w:r w:rsidRPr="005F6462">
              <w:rPr>
                <w:rFonts w:ascii="Times New Roman" w:hAnsi="Times New Roman" w:cs="Times New Roman"/>
                <w:b/>
                <w:bCs/>
                <w:kern w:val="2"/>
                <w:sz w:val="21"/>
                <w:szCs w:val="21"/>
              </w:rPr>
              <w:t>31</w:t>
            </w:r>
            <w:r w:rsidRPr="005F6462">
              <w:rPr>
                <w:rFonts w:ascii="Times New Roman" w:hAnsi="Times New Roman" w:cs="Times New Roman"/>
                <w:b/>
                <w:bCs/>
                <w:kern w:val="2"/>
                <w:sz w:val="21"/>
                <w:szCs w:val="21"/>
              </w:rPr>
              <w:t>日</w:t>
            </w:r>
          </w:p>
        </w:tc>
        <w:tc>
          <w:tcPr>
            <w:tcW w:w="952" w:type="pct"/>
            <w:vAlign w:val="center"/>
          </w:tcPr>
          <w:p w14:paraId="667C52F2" w14:textId="77777777" w:rsidR="00462374" w:rsidRPr="005F6462" w:rsidRDefault="00462374" w:rsidP="00EC167F">
            <w:pPr>
              <w:jc w:val="center"/>
              <w:rPr>
                <w:rFonts w:ascii="Times New Roman" w:hAnsi="Times New Roman" w:cs="Times New Roman"/>
                <w:b/>
                <w:bCs/>
                <w:kern w:val="2"/>
                <w:sz w:val="21"/>
                <w:szCs w:val="21"/>
              </w:rPr>
            </w:pPr>
            <w:r w:rsidRPr="005F6462">
              <w:rPr>
                <w:rFonts w:ascii="Times New Roman" w:hAnsi="Times New Roman" w:cs="Times New Roman"/>
                <w:b/>
                <w:bCs/>
                <w:kern w:val="2"/>
                <w:sz w:val="21"/>
                <w:szCs w:val="21"/>
              </w:rPr>
              <w:t>2021</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12</w:t>
            </w:r>
            <w:r w:rsidRPr="005F6462">
              <w:rPr>
                <w:rFonts w:ascii="Times New Roman" w:hAnsi="Times New Roman" w:cs="Times New Roman"/>
                <w:b/>
                <w:bCs/>
                <w:kern w:val="2"/>
                <w:sz w:val="21"/>
                <w:szCs w:val="21"/>
              </w:rPr>
              <w:t>月</w:t>
            </w:r>
            <w:r w:rsidRPr="005F6462">
              <w:rPr>
                <w:rFonts w:ascii="Times New Roman" w:hAnsi="Times New Roman" w:cs="Times New Roman"/>
                <w:b/>
                <w:bCs/>
                <w:kern w:val="2"/>
                <w:sz w:val="21"/>
                <w:szCs w:val="21"/>
              </w:rPr>
              <w:t>31</w:t>
            </w:r>
            <w:r w:rsidRPr="005F6462">
              <w:rPr>
                <w:rFonts w:ascii="Times New Roman" w:hAnsi="Times New Roman" w:cs="Times New Roman"/>
                <w:b/>
                <w:bCs/>
                <w:kern w:val="2"/>
                <w:sz w:val="21"/>
                <w:szCs w:val="21"/>
              </w:rPr>
              <w:t>日</w:t>
            </w:r>
          </w:p>
        </w:tc>
        <w:tc>
          <w:tcPr>
            <w:tcW w:w="952" w:type="pct"/>
            <w:vAlign w:val="center"/>
          </w:tcPr>
          <w:p w14:paraId="4A86ED99" w14:textId="77777777" w:rsidR="00462374" w:rsidRPr="005F6462" w:rsidRDefault="00462374" w:rsidP="00EC167F">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2020</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12</w:t>
            </w:r>
            <w:r w:rsidRPr="005F6462">
              <w:rPr>
                <w:rFonts w:ascii="Times New Roman" w:hAnsi="Times New Roman" w:cs="Times New Roman"/>
                <w:b/>
                <w:bCs/>
                <w:kern w:val="2"/>
                <w:sz w:val="21"/>
                <w:szCs w:val="21"/>
              </w:rPr>
              <w:t>月</w:t>
            </w:r>
            <w:r w:rsidRPr="005F6462">
              <w:rPr>
                <w:rFonts w:ascii="Times New Roman" w:hAnsi="Times New Roman" w:cs="Times New Roman"/>
                <w:b/>
                <w:bCs/>
                <w:kern w:val="2"/>
                <w:sz w:val="21"/>
                <w:szCs w:val="21"/>
              </w:rPr>
              <w:t>31</w:t>
            </w:r>
            <w:r w:rsidRPr="005F6462">
              <w:rPr>
                <w:rFonts w:ascii="Times New Roman" w:hAnsi="Times New Roman" w:cs="Times New Roman"/>
                <w:b/>
                <w:bCs/>
                <w:kern w:val="2"/>
                <w:sz w:val="21"/>
                <w:szCs w:val="21"/>
              </w:rPr>
              <w:t>日</w:t>
            </w:r>
          </w:p>
        </w:tc>
      </w:tr>
      <w:tr w:rsidR="00462374" w:rsidRPr="00044750" w14:paraId="40CC6F3D" w14:textId="77777777" w:rsidTr="00EC167F">
        <w:trPr>
          <w:trHeight w:val="340"/>
          <w:jc w:val="center"/>
        </w:trPr>
        <w:tc>
          <w:tcPr>
            <w:tcW w:w="1191" w:type="pct"/>
            <w:vAlign w:val="center"/>
          </w:tcPr>
          <w:p w14:paraId="3A4D43E2" w14:textId="77777777" w:rsidR="00462374" w:rsidRPr="005F6462" w:rsidRDefault="00462374" w:rsidP="00EC167F">
            <w:pPr>
              <w:jc w:val="both"/>
              <w:rPr>
                <w:rFonts w:ascii="Times New Roman" w:hAnsi="Times New Roman" w:cs="Times New Roman"/>
                <w:sz w:val="21"/>
                <w:szCs w:val="21"/>
              </w:rPr>
            </w:pPr>
            <w:r w:rsidRPr="005F6462">
              <w:rPr>
                <w:rFonts w:ascii="Times New Roman" w:hAnsi="Times New Roman" w:cs="Times New Roman"/>
                <w:sz w:val="21"/>
                <w:szCs w:val="21"/>
              </w:rPr>
              <w:t>总资产</w:t>
            </w:r>
          </w:p>
        </w:tc>
        <w:tc>
          <w:tcPr>
            <w:tcW w:w="952" w:type="pct"/>
            <w:vAlign w:val="center"/>
          </w:tcPr>
          <w:p w14:paraId="4131FA30" w14:textId="77777777" w:rsidR="00462374" w:rsidRPr="00044750" w:rsidRDefault="00462374" w:rsidP="00EC167F">
            <w:pPr>
              <w:widowControl w:val="0"/>
              <w:autoSpaceDE w:val="0"/>
              <w:autoSpaceDN w:val="0"/>
              <w:adjustRightInd w:val="0"/>
              <w:jc w:val="right"/>
              <w:rPr>
                <w:rFonts w:ascii="Times New Roman" w:hAnsi="Times New Roman" w:cs="Times New Roman"/>
                <w:color w:val="000000"/>
                <w:sz w:val="21"/>
                <w:szCs w:val="21"/>
              </w:rPr>
            </w:pPr>
            <w:r w:rsidRPr="00100B88">
              <w:rPr>
                <w:rFonts w:ascii="Times New Roman" w:hAnsi="Times New Roman" w:cs="Times New Roman"/>
                <w:color w:val="000000"/>
                <w:sz w:val="21"/>
                <w:szCs w:val="21"/>
              </w:rPr>
              <w:t>1,007,897.26</w:t>
            </w:r>
          </w:p>
        </w:tc>
        <w:tc>
          <w:tcPr>
            <w:tcW w:w="952" w:type="pct"/>
            <w:vAlign w:val="center"/>
          </w:tcPr>
          <w:p w14:paraId="3557C90C" w14:textId="77777777" w:rsidR="00462374" w:rsidRPr="005F6462" w:rsidRDefault="00462374" w:rsidP="00EC167F">
            <w:pPr>
              <w:jc w:val="right"/>
              <w:rPr>
                <w:rFonts w:ascii="Times New Roman" w:hAnsi="Times New Roman" w:cs="Times New Roman"/>
                <w:color w:val="000000"/>
                <w:sz w:val="21"/>
                <w:szCs w:val="21"/>
              </w:rPr>
            </w:pPr>
            <w:r w:rsidRPr="00044750">
              <w:rPr>
                <w:rFonts w:ascii="Times New Roman" w:hAnsi="Times New Roman" w:cs="Times New Roman"/>
                <w:sz w:val="21"/>
                <w:szCs w:val="21"/>
              </w:rPr>
              <w:t>962,043.73</w:t>
            </w:r>
          </w:p>
        </w:tc>
        <w:tc>
          <w:tcPr>
            <w:tcW w:w="952" w:type="pct"/>
            <w:vAlign w:val="center"/>
          </w:tcPr>
          <w:p w14:paraId="03C8A163"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824,792.76</w:t>
            </w:r>
          </w:p>
        </w:tc>
        <w:tc>
          <w:tcPr>
            <w:tcW w:w="952" w:type="pct"/>
            <w:vAlign w:val="center"/>
          </w:tcPr>
          <w:p w14:paraId="42E40624"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637,381.22</w:t>
            </w:r>
          </w:p>
        </w:tc>
      </w:tr>
      <w:tr w:rsidR="00462374" w:rsidRPr="00044750" w14:paraId="59E89FB9" w14:textId="77777777" w:rsidTr="00EC167F">
        <w:trPr>
          <w:trHeight w:val="340"/>
          <w:jc w:val="center"/>
        </w:trPr>
        <w:tc>
          <w:tcPr>
            <w:tcW w:w="1191" w:type="pct"/>
            <w:vAlign w:val="center"/>
          </w:tcPr>
          <w:p w14:paraId="7DD46108" w14:textId="77777777" w:rsidR="00462374" w:rsidRPr="005F6462" w:rsidRDefault="00462374" w:rsidP="00EC167F">
            <w:pPr>
              <w:jc w:val="both"/>
              <w:rPr>
                <w:rFonts w:ascii="Times New Roman" w:hAnsi="Times New Roman" w:cs="Times New Roman"/>
                <w:sz w:val="21"/>
                <w:szCs w:val="21"/>
              </w:rPr>
            </w:pPr>
            <w:r w:rsidRPr="005F6462">
              <w:rPr>
                <w:rFonts w:ascii="Times New Roman" w:hAnsi="Times New Roman" w:cs="Times New Roman"/>
                <w:sz w:val="21"/>
                <w:szCs w:val="21"/>
              </w:rPr>
              <w:t>归属于上市公司股东的净资产</w:t>
            </w:r>
          </w:p>
        </w:tc>
        <w:tc>
          <w:tcPr>
            <w:tcW w:w="952" w:type="pct"/>
            <w:vAlign w:val="center"/>
          </w:tcPr>
          <w:p w14:paraId="579B62FF" w14:textId="77777777" w:rsidR="00462374" w:rsidRPr="00044750" w:rsidRDefault="00462374" w:rsidP="00EC167F">
            <w:pPr>
              <w:widowControl w:val="0"/>
              <w:autoSpaceDE w:val="0"/>
              <w:autoSpaceDN w:val="0"/>
              <w:adjustRightInd w:val="0"/>
              <w:jc w:val="right"/>
              <w:rPr>
                <w:rFonts w:ascii="Times New Roman" w:hAnsi="Times New Roman" w:cs="Times New Roman"/>
                <w:color w:val="000000"/>
                <w:sz w:val="21"/>
                <w:szCs w:val="21"/>
              </w:rPr>
            </w:pPr>
            <w:r w:rsidRPr="00100B88">
              <w:rPr>
                <w:rFonts w:ascii="Times New Roman" w:hAnsi="Times New Roman" w:cs="Times New Roman"/>
                <w:color w:val="000000"/>
                <w:sz w:val="21"/>
                <w:szCs w:val="21"/>
              </w:rPr>
              <w:t>220,639.91</w:t>
            </w:r>
          </w:p>
        </w:tc>
        <w:tc>
          <w:tcPr>
            <w:tcW w:w="952" w:type="pct"/>
            <w:vAlign w:val="center"/>
          </w:tcPr>
          <w:p w14:paraId="7F31AA79" w14:textId="77777777" w:rsidR="00462374" w:rsidRPr="005F6462" w:rsidRDefault="00462374" w:rsidP="00EC167F">
            <w:pPr>
              <w:jc w:val="right"/>
              <w:rPr>
                <w:rFonts w:ascii="Times New Roman" w:hAnsi="Times New Roman" w:cs="Times New Roman"/>
                <w:color w:val="000000"/>
                <w:sz w:val="21"/>
                <w:szCs w:val="21"/>
              </w:rPr>
            </w:pPr>
            <w:r w:rsidRPr="00044750">
              <w:rPr>
                <w:rFonts w:ascii="Times New Roman" w:hAnsi="Times New Roman" w:cs="Times New Roman"/>
                <w:sz w:val="21"/>
                <w:szCs w:val="21"/>
              </w:rPr>
              <w:t>217,262.91</w:t>
            </w:r>
          </w:p>
        </w:tc>
        <w:tc>
          <w:tcPr>
            <w:tcW w:w="952" w:type="pct"/>
            <w:vAlign w:val="center"/>
          </w:tcPr>
          <w:p w14:paraId="2F65DBFE"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205,448.50</w:t>
            </w:r>
          </w:p>
        </w:tc>
        <w:tc>
          <w:tcPr>
            <w:tcW w:w="952" w:type="pct"/>
            <w:vAlign w:val="center"/>
          </w:tcPr>
          <w:p w14:paraId="71B578CF" w14:textId="77777777" w:rsidR="00462374" w:rsidRPr="005F6462" w:rsidRDefault="00462374" w:rsidP="00EC167F">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127,343.20</w:t>
            </w:r>
          </w:p>
        </w:tc>
      </w:tr>
    </w:tbl>
    <w:p w14:paraId="4C44663B" w14:textId="77777777" w:rsidR="00462374" w:rsidRPr="0070073B" w:rsidRDefault="00462374" w:rsidP="00462374">
      <w:pPr>
        <w:jc w:val="right"/>
        <w:rPr>
          <w:rFonts w:ascii="Times New Roman" w:hAnsi="Times New Roman" w:cs="Times New Roman"/>
          <w:sz w:val="21"/>
          <w:szCs w:val="21"/>
        </w:rPr>
      </w:pPr>
    </w:p>
    <w:p w14:paraId="7712C018"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77" w:name="_Toc145333563"/>
      <w:r w:rsidRPr="0070073B">
        <w:rPr>
          <w:rFonts w:hint="eastAsia"/>
          <w:b/>
          <w:bCs/>
          <w:kern w:val="2"/>
          <w:sz w:val="28"/>
          <w:szCs w:val="28"/>
          <w:lang w:val="en-US" w:eastAsia="zh-CN"/>
        </w:rPr>
        <w:t>（</w:t>
      </w:r>
      <w:r>
        <w:rPr>
          <w:rFonts w:hint="eastAsia"/>
          <w:b/>
          <w:bCs/>
          <w:kern w:val="2"/>
          <w:sz w:val="28"/>
          <w:szCs w:val="28"/>
          <w:lang w:val="en-US" w:eastAsia="zh-CN"/>
        </w:rPr>
        <w:t>二</w:t>
      </w:r>
      <w:r w:rsidRPr="0070073B">
        <w:rPr>
          <w:rFonts w:hint="eastAsia"/>
          <w:b/>
          <w:bCs/>
          <w:kern w:val="2"/>
          <w:sz w:val="28"/>
          <w:szCs w:val="28"/>
          <w:lang w:val="en-US" w:eastAsia="zh-CN"/>
        </w:rPr>
        <w:t>）</w:t>
      </w:r>
      <w:r>
        <w:rPr>
          <w:rFonts w:hint="eastAsia"/>
          <w:b/>
          <w:bCs/>
          <w:kern w:val="2"/>
          <w:sz w:val="28"/>
          <w:szCs w:val="28"/>
          <w:lang w:val="en-US" w:eastAsia="zh-CN"/>
        </w:rPr>
        <w:t>主要财务指标</w:t>
      </w:r>
      <w:bookmarkEnd w:id="1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613"/>
        <w:gridCol w:w="1852"/>
        <w:gridCol w:w="1390"/>
        <w:gridCol w:w="1581"/>
        <w:gridCol w:w="1580"/>
      </w:tblGrid>
      <w:tr w:rsidR="00462374" w:rsidRPr="00044750" w14:paraId="7FF3AF25" w14:textId="77777777" w:rsidTr="00EC167F">
        <w:trPr>
          <w:trHeight w:val="340"/>
          <w:jc w:val="center"/>
        </w:trPr>
        <w:tc>
          <w:tcPr>
            <w:tcW w:w="1449" w:type="pct"/>
            <w:shd w:val="clear" w:color="auto" w:fill="FFFFFF"/>
            <w:vAlign w:val="center"/>
          </w:tcPr>
          <w:p w14:paraId="256050AE" w14:textId="77777777" w:rsidR="00462374" w:rsidRPr="00044750" w:rsidRDefault="00462374" w:rsidP="00EC167F">
            <w:pPr>
              <w:jc w:val="center"/>
              <w:rPr>
                <w:rFonts w:ascii="Times New Roman" w:hAnsi="Times New Roman" w:cs="Times New Roman"/>
                <w:b/>
                <w:bCs/>
                <w:sz w:val="21"/>
                <w:szCs w:val="21"/>
              </w:rPr>
            </w:pPr>
            <w:bookmarkStart w:id="178" w:name="_Hlk105765141"/>
            <w:r w:rsidRPr="00044750">
              <w:rPr>
                <w:rFonts w:ascii="Times New Roman" w:hAnsi="Times New Roman" w:cs="Times New Roman"/>
                <w:b/>
                <w:bCs/>
                <w:sz w:val="21"/>
                <w:szCs w:val="21"/>
              </w:rPr>
              <w:t>项目</w:t>
            </w:r>
          </w:p>
        </w:tc>
        <w:tc>
          <w:tcPr>
            <w:tcW w:w="1027" w:type="pct"/>
            <w:shd w:val="clear" w:color="auto" w:fill="FFFFFF"/>
            <w:vAlign w:val="center"/>
          </w:tcPr>
          <w:p w14:paraId="7B03F5B4" w14:textId="77777777" w:rsidR="00462374" w:rsidRPr="00044750" w:rsidRDefault="00462374" w:rsidP="00EC167F">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w:t>
            </w:r>
            <w:r w:rsidRPr="00044750">
              <w:rPr>
                <w:rFonts w:ascii="Times New Roman" w:hAnsi="Times New Roman" w:cs="Times New Roman"/>
                <w:b/>
                <w:bCs/>
                <w:kern w:val="2"/>
                <w:sz w:val="21"/>
                <w:szCs w:val="21"/>
              </w:rPr>
              <w:t>3</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w:t>
            </w:r>
            <w:r w:rsidRPr="00044750">
              <w:rPr>
                <w:rFonts w:ascii="Times New Roman" w:hAnsi="Times New Roman" w:cs="Times New Roman"/>
                <w:b/>
                <w:bCs/>
                <w:kern w:val="2"/>
                <w:sz w:val="21"/>
                <w:szCs w:val="21"/>
              </w:rPr>
              <w:t>6</w:t>
            </w:r>
            <w:r w:rsidRPr="005F6462">
              <w:rPr>
                <w:rFonts w:ascii="Times New Roman" w:hAnsi="Times New Roman" w:cs="Times New Roman"/>
                <w:b/>
                <w:bCs/>
                <w:kern w:val="2"/>
                <w:sz w:val="21"/>
                <w:szCs w:val="21"/>
              </w:rPr>
              <w:t>月</w:t>
            </w:r>
          </w:p>
        </w:tc>
        <w:tc>
          <w:tcPr>
            <w:tcW w:w="771" w:type="pct"/>
            <w:shd w:val="clear" w:color="auto" w:fill="FFFFFF"/>
            <w:vAlign w:val="center"/>
          </w:tcPr>
          <w:p w14:paraId="61F5FA11" w14:textId="77777777" w:rsidR="00462374" w:rsidRPr="00044750" w:rsidRDefault="00462374" w:rsidP="00EC167F">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w:t>
            </w:r>
            <w:r w:rsidRPr="00044750">
              <w:rPr>
                <w:rFonts w:ascii="Times New Roman" w:hAnsi="Times New Roman" w:cs="Times New Roman"/>
                <w:b/>
                <w:bCs/>
                <w:kern w:val="2"/>
                <w:sz w:val="21"/>
                <w:szCs w:val="21"/>
              </w:rPr>
              <w:t>2</w:t>
            </w:r>
            <w:r w:rsidRPr="005F6462">
              <w:rPr>
                <w:rFonts w:ascii="Times New Roman" w:hAnsi="Times New Roman" w:cs="Times New Roman"/>
                <w:b/>
                <w:bCs/>
                <w:kern w:val="2"/>
                <w:sz w:val="21"/>
                <w:szCs w:val="21"/>
              </w:rPr>
              <w:t>年</w:t>
            </w:r>
            <w:r w:rsidRPr="00044750">
              <w:rPr>
                <w:rFonts w:ascii="Times New Roman" w:hAnsi="Times New Roman" w:cs="Times New Roman"/>
                <w:b/>
                <w:bCs/>
                <w:kern w:val="2"/>
                <w:sz w:val="21"/>
                <w:szCs w:val="21"/>
              </w:rPr>
              <w:t>度</w:t>
            </w:r>
          </w:p>
        </w:tc>
        <w:tc>
          <w:tcPr>
            <w:tcW w:w="877" w:type="pct"/>
            <w:shd w:val="clear" w:color="auto" w:fill="FFFFFF"/>
            <w:vAlign w:val="center"/>
          </w:tcPr>
          <w:p w14:paraId="34874BCC" w14:textId="77777777" w:rsidR="00462374" w:rsidRPr="00044750" w:rsidRDefault="00462374" w:rsidP="00EC167F">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2021</w:t>
            </w:r>
            <w:r w:rsidRPr="005F6462">
              <w:rPr>
                <w:rFonts w:ascii="Times New Roman" w:hAnsi="Times New Roman" w:cs="Times New Roman"/>
                <w:b/>
                <w:bCs/>
                <w:kern w:val="2"/>
                <w:sz w:val="21"/>
                <w:szCs w:val="21"/>
              </w:rPr>
              <w:t>年度</w:t>
            </w:r>
          </w:p>
        </w:tc>
        <w:tc>
          <w:tcPr>
            <w:tcW w:w="876" w:type="pct"/>
            <w:shd w:val="clear" w:color="auto" w:fill="FFFFFF"/>
            <w:vAlign w:val="center"/>
          </w:tcPr>
          <w:p w14:paraId="4573A0FC" w14:textId="77777777" w:rsidR="00462374" w:rsidRPr="00044750" w:rsidRDefault="00462374" w:rsidP="00EC167F">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2020</w:t>
            </w:r>
            <w:r w:rsidRPr="005F6462">
              <w:rPr>
                <w:rFonts w:ascii="Times New Roman" w:hAnsi="Times New Roman" w:cs="Times New Roman"/>
                <w:b/>
                <w:bCs/>
                <w:kern w:val="2"/>
                <w:sz w:val="21"/>
                <w:szCs w:val="21"/>
              </w:rPr>
              <w:t>年度</w:t>
            </w:r>
          </w:p>
        </w:tc>
      </w:tr>
      <w:tr w:rsidR="00462374" w:rsidRPr="00044750" w14:paraId="23895992" w14:textId="77777777" w:rsidTr="00EC167F">
        <w:trPr>
          <w:trHeight w:val="340"/>
          <w:jc w:val="center"/>
        </w:trPr>
        <w:tc>
          <w:tcPr>
            <w:tcW w:w="1449" w:type="pct"/>
            <w:shd w:val="clear" w:color="auto" w:fill="FFFFFF"/>
            <w:vAlign w:val="center"/>
          </w:tcPr>
          <w:p w14:paraId="42932935" w14:textId="77777777" w:rsidR="00462374" w:rsidRPr="00044750" w:rsidRDefault="00462374" w:rsidP="00EC167F">
            <w:pPr>
              <w:rPr>
                <w:rFonts w:ascii="Times New Roman" w:hAnsi="Times New Roman" w:cs="Times New Roman"/>
                <w:sz w:val="21"/>
                <w:szCs w:val="21"/>
              </w:rPr>
            </w:pPr>
            <w:r w:rsidRPr="00044750">
              <w:rPr>
                <w:rFonts w:ascii="Times New Roman" w:hAnsi="Times New Roman" w:cs="Times New Roman"/>
                <w:sz w:val="21"/>
                <w:szCs w:val="21"/>
              </w:rPr>
              <w:t>基本每股收益（元</w:t>
            </w:r>
            <w:r w:rsidRPr="00044750">
              <w:rPr>
                <w:rFonts w:ascii="Times New Roman" w:hAnsi="Times New Roman" w:cs="Times New Roman"/>
                <w:sz w:val="21"/>
                <w:szCs w:val="21"/>
              </w:rPr>
              <w:t>/</w:t>
            </w:r>
            <w:r w:rsidRPr="00044750">
              <w:rPr>
                <w:rFonts w:ascii="Times New Roman" w:hAnsi="Times New Roman" w:cs="Times New Roman"/>
                <w:sz w:val="21"/>
                <w:szCs w:val="21"/>
              </w:rPr>
              <w:t>股）</w:t>
            </w:r>
          </w:p>
        </w:tc>
        <w:tc>
          <w:tcPr>
            <w:tcW w:w="1027" w:type="pct"/>
            <w:shd w:val="clear" w:color="auto" w:fill="FFFFFF"/>
            <w:vAlign w:val="center"/>
          </w:tcPr>
          <w:p w14:paraId="22A0BF61"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100B88">
              <w:rPr>
                <w:rFonts w:ascii="Times New Roman" w:hAnsi="Times New Roman" w:cs="Times New Roman"/>
                <w:color w:val="000000"/>
                <w:sz w:val="21"/>
                <w:szCs w:val="21"/>
              </w:rPr>
              <w:t>0.15</w:t>
            </w:r>
          </w:p>
        </w:tc>
        <w:tc>
          <w:tcPr>
            <w:tcW w:w="771" w:type="pct"/>
            <w:shd w:val="clear" w:color="auto" w:fill="FFFFFF"/>
            <w:vAlign w:val="center"/>
          </w:tcPr>
          <w:p w14:paraId="0BDAC003"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eastAsia="微软雅黑" w:hAnsi="Times New Roman" w:cs="Times New Roman"/>
                <w:color w:val="333333"/>
                <w:sz w:val="21"/>
                <w:szCs w:val="21"/>
                <w:shd w:val="clear" w:color="auto" w:fill="FFFFFF"/>
              </w:rPr>
              <w:t>0.29</w:t>
            </w:r>
          </w:p>
        </w:tc>
        <w:tc>
          <w:tcPr>
            <w:tcW w:w="877" w:type="pct"/>
            <w:shd w:val="clear" w:color="auto" w:fill="FFFFFF"/>
            <w:vAlign w:val="center"/>
          </w:tcPr>
          <w:p w14:paraId="6204E969"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0.27</w:t>
            </w:r>
          </w:p>
        </w:tc>
        <w:tc>
          <w:tcPr>
            <w:tcW w:w="876" w:type="pct"/>
            <w:shd w:val="clear" w:color="auto" w:fill="FFFFFF"/>
            <w:vAlign w:val="center"/>
          </w:tcPr>
          <w:p w14:paraId="717B556E"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0.26</w:t>
            </w:r>
          </w:p>
        </w:tc>
      </w:tr>
      <w:tr w:rsidR="00462374" w:rsidRPr="00044750" w14:paraId="53437CD7" w14:textId="77777777" w:rsidTr="00EC167F">
        <w:trPr>
          <w:trHeight w:val="340"/>
          <w:jc w:val="center"/>
        </w:trPr>
        <w:tc>
          <w:tcPr>
            <w:tcW w:w="1449" w:type="pct"/>
            <w:shd w:val="clear" w:color="auto" w:fill="FFFFFF"/>
            <w:vAlign w:val="center"/>
          </w:tcPr>
          <w:p w14:paraId="673DEC36" w14:textId="77777777" w:rsidR="00462374" w:rsidRPr="00044750" w:rsidRDefault="00462374" w:rsidP="00EC167F">
            <w:pPr>
              <w:rPr>
                <w:rFonts w:ascii="Times New Roman" w:hAnsi="Times New Roman" w:cs="Times New Roman"/>
                <w:sz w:val="21"/>
                <w:szCs w:val="21"/>
              </w:rPr>
            </w:pPr>
            <w:r w:rsidRPr="00044750">
              <w:rPr>
                <w:rFonts w:ascii="Times New Roman" w:hAnsi="Times New Roman" w:cs="Times New Roman"/>
                <w:sz w:val="21"/>
                <w:szCs w:val="21"/>
              </w:rPr>
              <w:t>稀释每股收益（元</w:t>
            </w:r>
            <w:r w:rsidRPr="00044750">
              <w:rPr>
                <w:rFonts w:ascii="Times New Roman" w:hAnsi="Times New Roman" w:cs="Times New Roman"/>
                <w:sz w:val="21"/>
                <w:szCs w:val="21"/>
              </w:rPr>
              <w:t>/</w:t>
            </w:r>
            <w:r w:rsidRPr="00044750">
              <w:rPr>
                <w:rFonts w:ascii="Times New Roman" w:hAnsi="Times New Roman" w:cs="Times New Roman"/>
                <w:sz w:val="21"/>
                <w:szCs w:val="21"/>
              </w:rPr>
              <w:t>股）</w:t>
            </w:r>
          </w:p>
        </w:tc>
        <w:tc>
          <w:tcPr>
            <w:tcW w:w="1027" w:type="pct"/>
            <w:shd w:val="clear" w:color="auto" w:fill="FFFFFF"/>
            <w:vAlign w:val="center"/>
          </w:tcPr>
          <w:p w14:paraId="4D9BB9F8"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100B88">
              <w:rPr>
                <w:rFonts w:ascii="Times New Roman" w:hAnsi="Times New Roman" w:cs="Times New Roman"/>
                <w:color w:val="000000"/>
                <w:sz w:val="21"/>
                <w:szCs w:val="21"/>
              </w:rPr>
              <w:t>0.15</w:t>
            </w:r>
          </w:p>
        </w:tc>
        <w:tc>
          <w:tcPr>
            <w:tcW w:w="771" w:type="pct"/>
            <w:shd w:val="clear" w:color="auto" w:fill="FFFFFF"/>
            <w:vAlign w:val="center"/>
          </w:tcPr>
          <w:p w14:paraId="6A3A3D93"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eastAsia="微软雅黑" w:hAnsi="Times New Roman" w:cs="Times New Roman"/>
                <w:color w:val="333333"/>
                <w:sz w:val="21"/>
                <w:szCs w:val="21"/>
                <w:shd w:val="clear" w:color="auto" w:fill="FFFFFF"/>
              </w:rPr>
              <w:t>0.29</w:t>
            </w:r>
          </w:p>
        </w:tc>
        <w:tc>
          <w:tcPr>
            <w:tcW w:w="877" w:type="pct"/>
            <w:shd w:val="clear" w:color="auto" w:fill="FFFFFF"/>
            <w:vAlign w:val="center"/>
          </w:tcPr>
          <w:p w14:paraId="5759327A"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0.27</w:t>
            </w:r>
          </w:p>
        </w:tc>
        <w:tc>
          <w:tcPr>
            <w:tcW w:w="876" w:type="pct"/>
            <w:shd w:val="clear" w:color="auto" w:fill="FFFFFF"/>
            <w:vAlign w:val="center"/>
          </w:tcPr>
          <w:p w14:paraId="13F258C0"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0.26</w:t>
            </w:r>
          </w:p>
        </w:tc>
      </w:tr>
      <w:tr w:rsidR="00462374" w:rsidRPr="00044750" w14:paraId="2A1A8EED" w14:textId="77777777" w:rsidTr="00EC167F">
        <w:trPr>
          <w:trHeight w:val="340"/>
          <w:jc w:val="center"/>
        </w:trPr>
        <w:tc>
          <w:tcPr>
            <w:tcW w:w="1449" w:type="pct"/>
            <w:shd w:val="clear" w:color="auto" w:fill="FFFFFF"/>
            <w:vAlign w:val="center"/>
          </w:tcPr>
          <w:p w14:paraId="5F191BB2" w14:textId="77777777" w:rsidR="00462374" w:rsidRPr="00044750" w:rsidRDefault="00462374" w:rsidP="00EC167F">
            <w:pPr>
              <w:rPr>
                <w:rFonts w:ascii="Times New Roman" w:hAnsi="Times New Roman" w:cs="Times New Roman"/>
                <w:sz w:val="21"/>
                <w:szCs w:val="21"/>
              </w:rPr>
            </w:pPr>
            <w:r w:rsidRPr="00044750">
              <w:rPr>
                <w:rFonts w:ascii="Times New Roman" w:hAnsi="Times New Roman" w:cs="Times New Roman"/>
                <w:sz w:val="21"/>
                <w:szCs w:val="21"/>
              </w:rPr>
              <w:t>扣除非经常性损益后的基本每股收益（元</w:t>
            </w:r>
            <w:r w:rsidRPr="00044750">
              <w:rPr>
                <w:rFonts w:ascii="Times New Roman" w:hAnsi="Times New Roman" w:cs="Times New Roman"/>
                <w:sz w:val="21"/>
                <w:szCs w:val="21"/>
              </w:rPr>
              <w:t>/</w:t>
            </w:r>
            <w:r w:rsidRPr="00044750">
              <w:rPr>
                <w:rFonts w:ascii="Times New Roman" w:hAnsi="Times New Roman" w:cs="Times New Roman"/>
                <w:sz w:val="21"/>
                <w:szCs w:val="21"/>
              </w:rPr>
              <w:t>股）</w:t>
            </w:r>
          </w:p>
        </w:tc>
        <w:tc>
          <w:tcPr>
            <w:tcW w:w="1027" w:type="pct"/>
            <w:shd w:val="clear" w:color="auto" w:fill="FFFFFF"/>
            <w:vAlign w:val="center"/>
          </w:tcPr>
          <w:p w14:paraId="61486277"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100B88">
              <w:rPr>
                <w:rFonts w:ascii="Times New Roman" w:hAnsi="Times New Roman" w:cs="Times New Roman"/>
                <w:color w:val="000000"/>
                <w:sz w:val="21"/>
                <w:szCs w:val="21"/>
              </w:rPr>
              <w:t>0.16</w:t>
            </w:r>
          </w:p>
        </w:tc>
        <w:tc>
          <w:tcPr>
            <w:tcW w:w="771" w:type="pct"/>
            <w:shd w:val="clear" w:color="auto" w:fill="FFFFFF"/>
            <w:vAlign w:val="center"/>
          </w:tcPr>
          <w:p w14:paraId="30F6512A"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eastAsia="微软雅黑" w:hAnsi="Times New Roman" w:cs="Times New Roman"/>
                <w:color w:val="333333"/>
                <w:sz w:val="21"/>
                <w:szCs w:val="21"/>
                <w:shd w:val="clear" w:color="auto" w:fill="FFFFFF"/>
              </w:rPr>
              <w:t>0.28</w:t>
            </w:r>
          </w:p>
        </w:tc>
        <w:tc>
          <w:tcPr>
            <w:tcW w:w="877" w:type="pct"/>
            <w:shd w:val="clear" w:color="auto" w:fill="FFFFFF"/>
            <w:vAlign w:val="center"/>
          </w:tcPr>
          <w:p w14:paraId="74947B3E"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0.19</w:t>
            </w:r>
          </w:p>
        </w:tc>
        <w:tc>
          <w:tcPr>
            <w:tcW w:w="876" w:type="pct"/>
            <w:shd w:val="clear" w:color="auto" w:fill="FFFFFF"/>
            <w:vAlign w:val="center"/>
          </w:tcPr>
          <w:p w14:paraId="7F48E232"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0.14</w:t>
            </w:r>
          </w:p>
        </w:tc>
      </w:tr>
      <w:tr w:rsidR="00462374" w:rsidRPr="00044750" w14:paraId="293DF8F2" w14:textId="77777777" w:rsidTr="00EC167F">
        <w:trPr>
          <w:trHeight w:val="340"/>
          <w:jc w:val="center"/>
        </w:trPr>
        <w:tc>
          <w:tcPr>
            <w:tcW w:w="1449" w:type="pct"/>
            <w:shd w:val="clear" w:color="auto" w:fill="FFFFFF"/>
            <w:vAlign w:val="center"/>
          </w:tcPr>
          <w:p w14:paraId="57E9F030" w14:textId="77777777" w:rsidR="00462374" w:rsidRPr="00044750" w:rsidRDefault="00462374" w:rsidP="00EC167F">
            <w:pPr>
              <w:rPr>
                <w:rFonts w:ascii="Times New Roman" w:hAnsi="Times New Roman" w:cs="Times New Roman"/>
                <w:sz w:val="21"/>
                <w:szCs w:val="21"/>
              </w:rPr>
            </w:pPr>
            <w:r w:rsidRPr="00044750">
              <w:rPr>
                <w:rFonts w:ascii="Times New Roman" w:hAnsi="Times New Roman" w:cs="Times New Roman"/>
                <w:sz w:val="21"/>
                <w:szCs w:val="21"/>
              </w:rPr>
              <w:t>加权平均净资产收益率</w:t>
            </w:r>
          </w:p>
        </w:tc>
        <w:tc>
          <w:tcPr>
            <w:tcW w:w="1027" w:type="pct"/>
            <w:shd w:val="clear" w:color="auto" w:fill="FFFFFF"/>
            <w:vAlign w:val="center"/>
          </w:tcPr>
          <w:p w14:paraId="44B05653"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100B88">
              <w:rPr>
                <w:rFonts w:ascii="Times New Roman" w:hAnsi="Times New Roman" w:cs="Times New Roman"/>
                <w:color w:val="000000"/>
                <w:sz w:val="21"/>
                <w:szCs w:val="21"/>
              </w:rPr>
              <w:t>4.30</w:t>
            </w:r>
            <w:r>
              <w:rPr>
                <w:rFonts w:ascii="Times New Roman" w:hAnsi="Times New Roman" w:cs="Times New Roman"/>
                <w:color w:val="000000"/>
                <w:sz w:val="21"/>
                <w:szCs w:val="21"/>
              </w:rPr>
              <w:t>%</w:t>
            </w:r>
          </w:p>
        </w:tc>
        <w:tc>
          <w:tcPr>
            <w:tcW w:w="771" w:type="pct"/>
            <w:shd w:val="clear" w:color="auto" w:fill="FFFFFF"/>
            <w:vAlign w:val="center"/>
          </w:tcPr>
          <w:p w14:paraId="3BEC95C7"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eastAsia="微软雅黑" w:hAnsi="Times New Roman" w:cs="Times New Roman"/>
                <w:color w:val="333333"/>
                <w:sz w:val="21"/>
                <w:szCs w:val="21"/>
                <w:shd w:val="clear" w:color="auto" w:fill="FFFFFF"/>
              </w:rPr>
              <w:t>8.61</w:t>
            </w:r>
            <w:r>
              <w:rPr>
                <w:rFonts w:ascii="Times New Roman" w:eastAsia="微软雅黑" w:hAnsi="Times New Roman" w:cs="Times New Roman"/>
                <w:color w:val="333333"/>
                <w:sz w:val="21"/>
                <w:szCs w:val="21"/>
                <w:shd w:val="clear" w:color="auto" w:fill="FFFFFF"/>
              </w:rPr>
              <w:t>%</w:t>
            </w:r>
          </w:p>
        </w:tc>
        <w:tc>
          <w:tcPr>
            <w:tcW w:w="877" w:type="pct"/>
            <w:shd w:val="clear" w:color="auto" w:fill="FFFFFF"/>
            <w:vAlign w:val="center"/>
          </w:tcPr>
          <w:p w14:paraId="7E3AD525"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8.69%</w:t>
            </w:r>
          </w:p>
        </w:tc>
        <w:tc>
          <w:tcPr>
            <w:tcW w:w="876" w:type="pct"/>
            <w:shd w:val="clear" w:color="auto" w:fill="FFFFFF"/>
            <w:vAlign w:val="center"/>
          </w:tcPr>
          <w:p w14:paraId="320FF530"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10.40%</w:t>
            </w:r>
          </w:p>
        </w:tc>
      </w:tr>
      <w:tr w:rsidR="00462374" w:rsidRPr="00044750" w14:paraId="6362171C" w14:textId="77777777" w:rsidTr="00EC167F">
        <w:trPr>
          <w:trHeight w:val="340"/>
          <w:jc w:val="center"/>
        </w:trPr>
        <w:tc>
          <w:tcPr>
            <w:tcW w:w="1449" w:type="pct"/>
            <w:shd w:val="clear" w:color="auto" w:fill="FFFFFF"/>
            <w:vAlign w:val="center"/>
          </w:tcPr>
          <w:p w14:paraId="498432D5" w14:textId="77777777" w:rsidR="00462374" w:rsidRPr="00044750" w:rsidRDefault="00462374" w:rsidP="00EC167F">
            <w:pPr>
              <w:rPr>
                <w:rFonts w:ascii="Times New Roman" w:hAnsi="Times New Roman" w:cs="Times New Roman"/>
                <w:sz w:val="21"/>
                <w:szCs w:val="21"/>
              </w:rPr>
            </w:pPr>
            <w:r w:rsidRPr="00044750">
              <w:rPr>
                <w:rFonts w:ascii="Times New Roman" w:hAnsi="Times New Roman" w:cs="Times New Roman"/>
                <w:sz w:val="21"/>
                <w:szCs w:val="21"/>
              </w:rPr>
              <w:t>扣除非经常性损益后的加权平均净资产收益率</w:t>
            </w:r>
          </w:p>
        </w:tc>
        <w:tc>
          <w:tcPr>
            <w:tcW w:w="1027" w:type="pct"/>
            <w:shd w:val="clear" w:color="auto" w:fill="FFFFFF"/>
            <w:vAlign w:val="center"/>
          </w:tcPr>
          <w:p w14:paraId="6F9EE3D4"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100B88">
              <w:rPr>
                <w:rFonts w:ascii="Times New Roman" w:hAnsi="Times New Roman" w:cs="Times New Roman"/>
                <w:color w:val="000000"/>
                <w:sz w:val="21"/>
                <w:szCs w:val="21"/>
              </w:rPr>
              <w:t>4.35</w:t>
            </w:r>
            <w:r>
              <w:rPr>
                <w:rFonts w:ascii="Times New Roman" w:hAnsi="Times New Roman" w:cs="Times New Roman"/>
                <w:color w:val="000000"/>
                <w:sz w:val="21"/>
                <w:szCs w:val="21"/>
              </w:rPr>
              <w:t>%</w:t>
            </w:r>
          </w:p>
        </w:tc>
        <w:tc>
          <w:tcPr>
            <w:tcW w:w="771" w:type="pct"/>
            <w:shd w:val="clear" w:color="auto" w:fill="FFFFFF"/>
            <w:vAlign w:val="center"/>
          </w:tcPr>
          <w:p w14:paraId="3D971CAC"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eastAsia="微软雅黑" w:hAnsi="Times New Roman" w:cs="Times New Roman"/>
                <w:color w:val="333333"/>
                <w:sz w:val="21"/>
                <w:szCs w:val="21"/>
                <w:shd w:val="clear" w:color="auto" w:fill="FFFFFF"/>
              </w:rPr>
              <w:t>8.17</w:t>
            </w:r>
            <w:r>
              <w:rPr>
                <w:rFonts w:ascii="Times New Roman" w:eastAsia="微软雅黑" w:hAnsi="Times New Roman" w:cs="Times New Roman"/>
                <w:color w:val="333333"/>
                <w:sz w:val="21"/>
                <w:szCs w:val="21"/>
                <w:shd w:val="clear" w:color="auto" w:fill="FFFFFF"/>
              </w:rPr>
              <w:t>%</w:t>
            </w:r>
          </w:p>
        </w:tc>
        <w:tc>
          <w:tcPr>
            <w:tcW w:w="877" w:type="pct"/>
            <w:shd w:val="clear" w:color="auto" w:fill="FFFFFF"/>
            <w:vAlign w:val="center"/>
          </w:tcPr>
          <w:p w14:paraId="6933D89C"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6.64%</w:t>
            </w:r>
          </w:p>
        </w:tc>
        <w:tc>
          <w:tcPr>
            <w:tcW w:w="876" w:type="pct"/>
            <w:shd w:val="clear" w:color="auto" w:fill="FFFFFF"/>
            <w:vAlign w:val="center"/>
          </w:tcPr>
          <w:p w14:paraId="0509C89E"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6.40%</w:t>
            </w:r>
          </w:p>
        </w:tc>
      </w:tr>
      <w:tr w:rsidR="00462374" w:rsidRPr="00044750" w14:paraId="7D628377" w14:textId="77777777" w:rsidTr="00EC167F">
        <w:trPr>
          <w:trHeight w:val="340"/>
          <w:jc w:val="center"/>
        </w:trPr>
        <w:tc>
          <w:tcPr>
            <w:tcW w:w="1449" w:type="pct"/>
            <w:shd w:val="clear" w:color="auto" w:fill="FFFFFF"/>
            <w:vAlign w:val="center"/>
          </w:tcPr>
          <w:p w14:paraId="451D727A" w14:textId="77777777" w:rsidR="00462374" w:rsidRPr="00044750" w:rsidRDefault="00462374" w:rsidP="00EC167F">
            <w:pPr>
              <w:rPr>
                <w:rFonts w:ascii="Times New Roman" w:hAnsi="Times New Roman" w:cs="Times New Roman"/>
                <w:sz w:val="21"/>
                <w:szCs w:val="21"/>
              </w:rPr>
            </w:pPr>
            <w:r w:rsidRPr="00044750">
              <w:rPr>
                <w:rFonts w:ascii="Times New Roman" w:hAnsi="Times New Roman" w:cs="Times New Roman"/>
                <w:sz w:val="21"/>
                <w:szCs w:val="21"/>
              </w:rPr>
              <w:t>每股经营活动产生的现金流量净额（元</w:t>
            </w:r>
            <w:r w:rsidRPr="00044750">
              <w:rPr>
                <w:rFonts w:ascii="Times New Roman" w:hAnsi="Times New Roman" w:cs="Times New Roman"/>
                <w:sz w:val="21"/>
                <w:szCs w:val="21"/>
              </w:rPr>
              <w:t>/</w:t>
            </w:r>
            <w:r w:rsidRPr="00044750">
              <w:rPr>
                <w:rFonts w:ascii="Times New Roman" w:hAnsi="Times New Roman" w:cs="Times New Roman"/>
                <w:sz w:val="21"/>
                <w:szCs w:val="21"/>
              </w:rPr>
              <w:t>股）</w:t>
            </w:r>
          </w:p>
        </w:tc>
        <w:tc>
          <w:tcPr>
            <w:tcW w:w="1027" w:type="pct"/>
            <w:shd w:val="clear" w:color="auto" w:fill="FFFFFF"/>
            <w:vAlign w:val="center"/>
          </w:tcPr>
          <w:p w14:paraId="15BD7BFA"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Pr>
                <w:rFonts w:ascii="Times New Roman" w:hAnsi="Times New Roman" w:cs="Times New Roman" w:hint="eastAsia"/>
                <w:color w:val="000000"/>
                <w:sz w:val="21"/>
                <w:szCs w:val="21"/>
              </w:rPr>
              <w:t>-</w:t>
            </w:r>
            <w:r>
              <w:rPr>
                <w:rFonts w:ascii="Times New Roman" w:hAnsi="Times New Roman" w:cs="Times New Roman"/>
                <w:color w:val="000000"/>
                <w:sz w:val="21"/>
                <w:szCs w:val="21"/>
              </w:rPr>
              <w:t>0.53</w:t>
            </w:r>
          </w:p>
        </w:tc>
        <w:tc>
          <w:tcPr>
            <w:tcW w:w="771" w:type="pct"/>
            <w:shd w:val="clear" w:color="auto" w:fill="FFFFFF"/>
            <w:vAlign w:val="center"/>
          </w:tcPr>
          <w:p w14:paraId="2149EE81" w14:textId="77777777" w:rsidR="00462374" w:rsidRPr="00044750" w:rsidRDefault="00462374" w:rsidP="00EC167F">
            <w:pPr>
              <w:jc w:val="right"/>
              <w:rPr>
                <w:rFonts w:ascii="Times New Roman" w:hAnsi="Times New Roman" w:cs="Times New Roman"/>
                <w:color w:val="000000"/>
                <w:sz w:val="21"/>
                <w:szCs w:val="21"/>
              </w:rPr>
            </w:pPr>
            <w:r w:rsidRPr="00044750">
              <w:rPr>
                <w:rFonts w:ascii="Times New Roman" w:hAnsi="Times New Roman" w:cs="Times New Roman"/>
                <w:sz w:val="21"/>
                <w:szCs w:val="21"/>
              </w:rPr>
              <w:t>0.10</w:t>
            </w:r>
          </w:p>
        </w:tc>
        <w:tc>
          <w:tcPr>
            <w:tcW w:w="877" w:type="pct"/>
            <w:shd w:val="clear" w:color="auto" w:fill="FFFFFF"/>
            <w:vAlign w:val="center"/>
          </w:tcPr>
          <w:p w14:paraId="2C4F85AF"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-0.41</w:t>
            </w:r>
          </w:p>
        </w:tc>
        <w:tc>
          <w:tcPr>
            <w:tcW w:w="876" w:type="pct"/>
            <w:shd w:val="clear" w:color="auto" w:fill="FFFFFF"/>
            <w:vAlign w:val="center"/>
          </w:tcPr>
          <w:p w14:paraId="01C8549C"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-0.25</w:t>
            </w:r>
          </w:p>
        </w:tc>
      </w:tr>
      <w:tr w:rsidR="00462374" w:rsidRPr="00044750" w14:paraId="20F796DA" w14:textId="77777777" w:rsidTr="00EC167F">
        <w:trPr>
          <w:trHeight w:val="340"/>
          <w:jc w:val="center"/>
        </w:trPr>
        <w:tc>
          <w:tcPr>
            <w:tcW w:w="1449" w:type="pct"/>
            <w:shd w:val="clear" w:color="auto" w:fill="FFFFFF"/>
            <w:vAlign w:val="center"/>
          </w:tcPr>
          <w:p w14:paraId="475A5F2C" w14:textId="77777777" w:rsidR="00462374" w:rsidRPr="00044750" w:rsidRDefault="00462374" w:rsidP="00EC167F">
            <w:pPr>
              <w:jc w:val="center"/>
              <w:rPr>
                <w:rFonts w:ascii="Times New Roman" w:hAnsi="Times New Roman" w:cs="Times New Roman"/>
                <w:b/>
                <w:bCs/>
                <w:sz w:val="21"/>
                <w:szCs w:val="21"/>
              </w:rPr>
            </w:pPr>
            <w:r w:rsidRPr="00044750">
              <w:rPr>
                <w:rFonts w:ascii="Times New Roman" w:hAnsi="Times New Roman" w:cs="Times New Roman"/>
                <w:b/>
                <w:bCs/>
                <w:sz w:val="21"/>
                <w:szCs w:val="21"/>
              </w:rPr>
              <w:t>项目</w:t>
            </w:r>
          </w:p>
        </w:tc>
        <w:tc>
          <w:tcPr>
            <w:tcW w:w="1027" w:type="pct"/>
            <w:shd w:val="clear" w:color="auto" w:fill="FFFFFF"/>
            <w:vAlign w:val="center"/>
          </w:tcPr>
          <w:p w14:paraId="7101FDF6" w14:textId="77777777" w:rsidR="00462374" w:rsidRPr="00044750" w:rsidRDefault="00462374" w:rsidP="00EC167F">
            <w:pPr>
              <w:jc w:val="center"/>
              <w:rPr>
                <w:rFonts w:ascii="Times New Roman" w:hAnsi="Times New Roman" w:cs="Times New Roman"/>
                <w:b/>
                <w:bCs/>
                <w:sz w:val="21"/>
                <w:szCs w:val="21"/>
              </w:rPr>
            </w:pPr>
            <w:r w:rsidRPr="00044750">
              <w:rPr>
                <w:rFonts w:ascii="Times New Roman" w:hAnsi="Times New Roman" w:cs="Times New Roman"/>
                <w:b/>
                <w:bCs/>
                <w:kern w:val="2"/>
                <w:sz w:val="21"/>
                <w:szCs w:val="21"/>
              </w:rPr>
              <w:t>2023</w:t>
            </w:r>
            <w:r w:rsidRPr="00044750">
              <w:rPr>
                <w:rFonts w:ascii="Times New Roman" w:hAnsi="Times New Roman" w:cs="Times New Roman"/>
                <w:b/>
                <w:bCs/>
                <w:kern w:val="2"/>
                <w:sz w:val="21"/>
                <w:szCs w:val="21"/>
              </w:rPr>
              <w:t>年</w:t>
            </w:r>
            <w:r w:rsidRPr="00044750">
              <w:rPr>
                <w:rFonts w:ascii="Times New Roman" w:hAnsi="Times New Roman" w:cs="Times New Roman"/>
                <w:b/>
                <w:bCs/>
                <w:kern w:val="2"/>
                <w:sz w:val="21"/>
                <w:szCs w:val="21"/>
              </w:rPr>
              <w:t>6</w:t>
            </w:r>
            <w:r w:rsidRPr="00044750">
              <w:rPr>
                <w:rFonts w:ascii="Times New Roman" w:hAnsi="Times New Roman" w:cs="Times New Roman"/>
                <w:b/>
                <w:bCs/>
                <w:kern w:val="2"/>
                <w:sz w:val="21"/>
                <w:szCs w:val="21"/>
              </w:rPr>
              <w:t>月</w:t>
            </w:r>
            <w:r w:rsidRPr="00044750">
              <w:rPr>
                <w:rFonts w:ascii="Times New Roman" w:hAnsi="Times New Roman" w:cs="Times New Roman"/>
                <w:b/>
                <w:bCs/>
                <w:kern w:val="2"/>
                <w:sz w:val="21"/>
                <w:szCs w:val="21"/>
              </w:rPr>
              <w:t>30</w:t>
            </w:r>
            <w:r w:rsidRPr="00044750">
              <w:rPr>
                <w:rFonts w:ascii="Times New Roman" w:hAnsi="Times New Roman" w:cs="Times New Roman"/>
                <w:b/>
                <w:bCs/>
                <w:kern w:val="2"/>
                <w:sz w:val="21"/>
                <w:szCs w:val="21"/>
              </w:rPr>
              <w:t>日</w:t>
            </w:r>
          </w:p>
        </w:tc>
        <w:tc>
          <w:tcPr>
            <w:tcW w:w="771" w:type="pct"/>
            <w:shd w:val="clear" w:color="auto" w:fill="FFFFFF"/>
            <w:vAlign w:val="center"/>
          </w:tcPr>
          <w:p w14:paraId="7478C48B" w14:textId="77777777" w:rsidR="00462374" w:rsidRPr="00044750" w:rsidRDefault="00462374" w:rsidP="00EC167F">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2022</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12</w:t>
            </w:r>
            <w:r w:rsidRPr="005F6462">
              <w:rPr>
                <w:rFonts w:ascii="Times New Roman" w:hAnsi="Times New Roman" w:cs="Times New Roman"/>
                <w:b/>
                <w:bCs/>
                <w:kern w:val="2"/>
                <w:sz w:val="21"/>
                <w:szCs w:val="21"/>
              </w:rPr>
              <w:t>月</w:t>
            </w:r>
            <w:r w:rsidRPr="005F6462">
              <w:rPr>
                <w:rFonts w:ascii="Times New Roman" w:hAnsi="Times New Roman" w:cs="Times New Roman"/>
                <w:b/>
                <w:bCs/>
                <w:kern w:val="2"/>
                <w:sz w:val="21"/>
                <w:szCs w:val="21"/>
              </w:rPr>
              <w:t>31</w:t>
            </w:r>
            <w:r w:rsidRPr="005F6462">
              <w:rPr>
                <w:rFonts w:ascii="Times New Roman" w:hAnsi="Times New Roman" w:cs="Times New Roman"/>
                <w:b/>
                <w:bCs/>
                <w:kern w:val="2"/>
                <w:sz w:val="21"/>
                <w:szCs w:val="21"/>
              </w:rPr>
              <w:t>日</w:t>
            </w:r>
          </w:p>
        </w:tc>
        <w:tc>
          <w:tcPr>
            <w:tcW w:w="877" w:type="pct"/>
            <w:shd w:val="clear" w:color="auto" w:fill="FFFFFF"/>
            <w:vAlign w:val="center"/>
          </w:tcPr>
          <w:p w14:paraId="58190434" w14:textId="77777777" w:rsidR="00462374" w:rsidRPr="00044750" w:rsidRDefault="00462374" w:rsidP="00EC167F">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2021</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12</w:t>
            </w:r>
            <w:r w:rsidRPr="005F6462">
              <w:rPr>
                <w:rFonts w:ascii="Times New Roman" w:hAnsi="Times New Roman" w:cs="Times New Roman"/>
                <w:b/>
                <w:bCs/>
                <w:kern w:val="2"/>
                <w:sz w:val="21"/>
                <w:szCs w:val="21"/>
              </w:rPr>
              <w:t>月</w:t>
            </w:r>
            <w:r w:rsidRPr="005F6462">
              <w:rPr>
                <w:rFonts w:ascii="Times New Roman" w:hAnsi="Times New Roman" w:cs="Times New Roman"/>
                <w:b/>
                <w:bCs/>
                <w:kern w:val="2"/>
                <w:sz w:val="21"/>
                <w:szCs w:val="21"/>
              </w:rPr>
              <w:t>31</w:t>
            </w:r>
            <w:r w:rsidRPr="005F6462">
              <w:rPr>
                <w:rFonts w:ascii="Times New Roman" w:hAnsi="Times New Roman" w:cs="Times New Roman"/>
                <w:b/>
                <w:bCs/>
                <w:kern w:val="2"/>
                <w:sz w:val="21"/>
                <w:szCs w:val="21"/>
              </w:rPr>
              <w:t>日</w:t>
            </w:r>
          </w:p>
        </w:tc>
        <w:tc>
          <w:tcPr>
            <w:tcW w:w="876" w:type="pct"/>
            <w:shd w:val="clear" w:color="auto" w:fill="FFFFFF"/>
            <w:vAlign w:val="center"/>
          </w:tcPr>
          <w:p w14:paraId="52C31488" w14:textId="77777777" w:rsidR="00462374" w:rsidRPr="00044750" w:rsidRDefault="00462374" w:rsidP="00EC167F">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2020</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12</w:t>
            </w:r>
            <w:r w:rsidRPr="005F6462">
              <w:rPr>
                <w:rFonts w:ascii="Times New Roman" w:hAnsi="Times New Roman" w:cs="Times New Roman"/>
                <w:b/>
                <w:bCs/>
                <w:kern w:val="2"/>
                <w:sz w:val="21"/>
                <w:szCs w:val="21"/>
              </w:rPr>
              <w:t>月</w:t>
            </w:r>
            <w:r w:rsidRPr="005F6462">
              <w:rPr>
                <w:rFonts w:ascii="Times New Roman" w:hAnsi="Times New Roman" w:cs="Times New Roman"/>
                <w:b/>
                <w:bCs/>
                <w:kern w:val="2"/>
                <w:sz w:val="21"/>
                <w:szCs w:val="21"/>
              </w:rPr>
              <w:t>31</w:t>
            </w:r>
            <w:r w:rsidRPr="005F6462">
              <w:rPr>
                <w:rFonts w:ascii="Times New Roman" w:hAnsi="Times New Roman" w:cs="Times New Roman"/>
                <w:b/>
                <w:bCs/>
                <w:kern w:val="2"/>
                <w:sz w:val="21"/>
                <w:szCs w:val="21"/>
              </w:rPr>
              <w:t>日</w:t>
            </w:r>
          </w:p>
        </w:tc>
      </w:tr>
      <w:tr w:rsidR="00462374" w:rsidRPr="00044750" w14:paraId="3DA5160D" w14:textId="77777777" w:rsidTr="00EC167F">
        <w:trPr>
          <w:trHeight w:val="340"/>
          <w:jc w:val="center"/>
        </w:trPr>
        <w:tc>
          <w:tcPr>
            <w:tcW w:w="1449" w:type="pct"/>
            <w:shd w:val="clear" w:color="auto" w:fill="FFFFFF"/>
            <w:vAlign w:val="center"/>
          </w:tcPr>
          <w:p w14:paraId="5562DCD2" w14:textId="77777777" w:rsidR="00462374" w:rsidRPr="00044750" w:rsidRDefault="00462374" w:rsidP="00EC167F">
            <w:pPr>
              <w:rPr>
                <w:rFonts w:ascii="Times New Roman" w:hAnsi="Times New Roman" w:cs="Times New Roman"/>
                <w:sz w:val="21"/>
                <w:szCs w:val="21"/>
              </w:rPr>
            </w:pPr>
            <w:r w:rsidRPr="00044750">
              <w:rPr>
                <w:rFonts w:ascii="Times New Roman" w:hAnsi="Times New Roman" w:cs="Times New Roman"/>
                <w:sz w:val="21"/>
                <w:szCs w:val="21"/>
              </w:rPr>
              <w:t>归属于母公司股东的每股净资产（元</w:t>
            </w:r>
            <w:r w:rsidRPr="00044750">
              <w:rPr>
                <w:rFonts w:ascii="Times New Roman" w:hAnsi="Times New Roman" w:cs="Times New Roman"/>
                <w:sz w:val="21"/>
                <w:szCs w:val="21"/>
              </w:rPr>
              <w:t>/</w:t>
            </w:r>
            <w:r w:rsidRPr="00044750">
              <w:rPr>
                <w:rFonts w:ascii="Times New Roman" w:hAnsi="Times New Roman" w:cs="Times New Roman"/>
                <w:sz w:val="21"/>
                <w:szCs w:val="21"/>
              </w:rPr>
              <w:t>股）</w:t>
            </w:r>
          </w:p>
        </w:tc>
        <w:tc>
          <w:tcPr>
            <w:tcW w:w="1027" w:type="pct"/>
            <w:shd w:val="clear" w:color="auto" w:fill="FFFFFF"/>
            <w:vAlign w:val="center"/>
          </w:tcPr>
          <w:p w14:paraId="4CBE43E6"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Pr>
                <w:rFonts w:ascii="Times New Roman" w:hAnsi="Times New Roman" w:cs="Times New Roman" w:hint="eastAsia"/>
                <w:color w:val="000000"/>
                <w:sz w:val="21"/>
                <w:szCs w:val="21"/>
              </w:rPr>
              <w:t>3</w:t>
            </w:r>
            <w:r>
              <w:rPr>
                <w:rFonts w:ascii="Times New Roman" w:hAnsi="Times New Roman" w:cs="Times New Roman"/>
                <w:color w:val="000000"/>
                <w:sz w:val="21"/>
                <w:szCs w:val="21"/>
              </w:rPr>
              <w:t>.56</w:t>
            </w:r>
          </w:p>
        </w:tc>
        <w:tc>
          <w:tcPr>
            <w:tcW w:w="771" w:type="pct"/>
            <w:shd w:val="clear" w:color="auto" w:fill="FFFFFF"/>
            <w:vAlign w:val="center"/>
          </w:tcPr>
          <w:p w14:paraId="3A3F9FB4" w14:textId="77777777" w:rsidR="00462374" w:rsidRPr="00044750" w:rsidRDefault="00462374" w:rsidP="00EC167F">
            <w:pPr>
              <w:jc w:val="right"/>
              <w:rPr>
                <w:rFonts w:ascii="Times New Roman" w:hAnsi="Times New Roman" w:cs="Times New Roman"/>
                <w:color w:val="000000"/>
                <w:sz w:val="21"/>
                <w:szCs w:val="21"/>
              </w:rPr>
            </w:pPr>
            <w:r w:rsidRPr="00044750">
              <w:rPr>
                <w:rFonts w:ascii="Times New Roman" w:hAnsi="Times New Roman" w:cs="Times New Roman"/>
                <w:sz w:val="21"/>
                <w:szCs w:val="21"/>
              </w:rPr>
              <w:t>3.51</w:t>
            </w:r>
          </w:p>
        </w:tc>
        <w:tc>
          <w:tcPr>
            <w:tcW w:w="877" w:type="pct"/>
            <w:shd w:val="clear" w:color="auto" w:fill="FFFFFF"/>
            <w:vAlign w:val="center"/>
          </w:tcPr>
          <w:p w14:paraId="35DE8B5E"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3.32</w:t>
            </w:r>
          </w:p>
        </w:tc>
        <w:tc>
          <w:tcPr>
            <w:tcW w:w="876" w:type="pct"/>
            <w:shd w:val="clear" w:color="auto" w:fill="FFFFFF"/>
            <w:vAlign w:val="center"/>
          </w:tcPr>
          <w:p w14:paraId="359559DC" w14:textId="77777777" w:rsidR="00462374" w:rsidRPr="00044750" w:rsidRDefault="00462374" w:rsidP="00EC167F">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2.55</w:t>
            </w:r>
          </w:p>
        </w:tc>
      </w:tr>
    </w:tbl>
    <w:p w14:paraId="014BD55B" w14:textId="77777777" w:rsidR="00462374" w:rsidRPr="00797A3E" w:rsidRDefault="00462374" w:rsidP="00462374">
      <w:pPr>
        <w:pStyle w:val="2fb"/>
        <w:spacing w:before="120" w:after="50"/>
        <w:rPr>
          <w:rFonts w:ascii="Times New Roman" w:hAnsi="Times New Roman"/>
          <w:lang w:eastAsia="zh-CN"/>
        </w:rPr>
      </w:pPr>
      <w:bookmarkStart w:id="179" w:name="_Toc145333564"/>
      <w:bookmarkEnd w:id="178"/>
      <w:r w:rsidRPr="00797A3E">
        <w:rPr>
          <w:rFonts w:ascii="Times New Roman" w:hAnsi="Times New Roman" w:hint="eastAsia"/>
          <w:lang w:eastAsia="zh-CN"/>
        </w:rPr>
        <w:t>七、控股股东和实际控制人情况</w:t>
      </w:r>
      <w:bookmarkEnd w:id="179"/>
    </w:p>
    <w:p w14:paraId="5544B55C"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80" w:name="_Toc145333565"/>
      <w:r w:rsidRPr="0070073B">
        <w:rPr>
          <w:rFonts w:hint="eastAsia"/>
          <w:b/>
          <w:bCs/>
          <w:kern w:val="2"/>
          <w:sz w:val="28"/>
          <w:szCs w:val="28"/>
          <w:lang w:val="en-US" w:eastAsia="zh-CN"/>
        </w:rPr>
        <w:t>（一）上市公司控股股东情况</w:t>
      </w:r>
      <w:bookmarkEnd w:id="180"/>
    </w:p>
    <w:p w14:paraId="47EE7831" w14:textId="26866756" w:rsidR="00462374" w:rsidRPr="0070073B" w:rsidRDefault="00462374" w:rsidP="00462374">
      <w:pPr>
        <w:pStyle w:val="1b"/>
        <w:spacing w:before="120" w:afterLines="50" w:after="120"/>
        <w:ind w:firstLine="480"/>
        <w:rPr>
          <w:kern w:val="2"/>
          <w:lang w:val="en-US" w:eastAsia="zh-CN"/>
        </w:rPr>
      </w:pPr>
      <w:r w:rsidRPr="0070073B">
        <w:rPr>
          <w:rFonts w:hint="eastAsia"/>
          <w:kern w:val="2"/>
          <w:lang w:val="en-US" w:eastAsia="zh-CN"/>
        </w:rPr>
        <w:t>截至本预案出具之日，</w:t>
      </w:r>
      <w:r>
        <w:rPr>
          <w:rFonts w:hint="eastAsia"/>
          <w:kern w:val="2"/>
          <w:lang w:val="en-US" w:eastAsia="zh-CN"/>
        </w:rPr>
        <w:t>上市公司</w:t>
      </w:r>
      <w:r w:rsidRPr="00380498">
        <w:rPr>
          <w:rFonts w:hint="eastAsia"/>
          <w:kern w:val="2"/>
          <w:lang w:val="en-US" w:eastAsia="zh-CN"/>
        </w:rPr>
        <w:t>控股股东为祥源控股</w:t>
      </w:r>
      <w:r w:rsidRPr="00380498">
        <w:rPr>
          <w:rFonts w:hint="eastAsia"/>
          <w:kern w:val="2"/>
          <w:lang w:val="en-US" w:eastAsia="zh-CN"/>
        </w:rPr>
        <w:t>,</w:t>
      </w:r>
      <w:r w:rsidRPr="00380498">
        <w:rPr>
          <w:rFonts w:hint="eastAsia"/>
          <w:kern w:val="2"/>
          <w:lang w:val="en-US" w:eastAsia="zh-CN"/>
        </w:rPr>
        <w:t>祥源控股直接持有</w:t>
      </w:r>
      <w:r>
        <w:rPr>
          <w:rFonts w:hint="eastAsia"/>
          <w:kern w:val="2"/>
          <w:lang w:val="en-US" w:eastAsia="zh-CN"/>
        </w:rPr>
        <w:t>上市公司</w:t>
      </w:r>
      <w:r w:rsidRPr="00380498">
        <w:rPr>
          <w:rFonts w:hint="eastAsia"/>
          <w:kern w:val="2"/>
          <w:lang w:val="en-US" w:eastAsia="zh-CN"/>
        </w:rPr>
        <w:t>27,429.3290</w:t>
      </w:r>
      <w:r w:rsidRPr="00380498">
        <w:rPr>
          <w:rFonts w:hint="eastAsia"/>
          <w:kern w:val="2"/>
          <w:lang w:val="en-US" w:eastAsia="zh-CN"/>
        </w:rPr>
        <w:t>万股股份，占</w:t>
      </w:r>
      <w:r>
        <w:rPr>
          <w:rFonts w:hint="eastAsia"/>
          <w:kern w:val="2"/>
          <w:lang w:val="en-US" w:eastAsia="zh-CN"/>
        </w:rPr>
        <w:t>上市公司</w:t>
      </w:r>
      <w:r w:rsidRPr="00380498">
        <w:rPr>
          <w:rFonts w:hint="eastAsia"/>
          <w:kern w:val="2"/>
          <w:lang w:val="en-US" w:eastAsia="zh-CN"/>
        </w:rPr>
        <w:t>股份总数的</w:t>
      </w:r>
      <w:r w:rsidRPr="00380498">
        <w:rPr>
          <w:rFonts w:hint="eastAsia"/>
          <w:kern w:val="2"/>
          <w:lang w:val="en-US" w:eastAsia="zh-CN"/>
        </w:rPr>
        <w:t>44.32%</w:t>
      </w:r>
      <w:r w:rsidRPr="00380498">
        <w:rPr>
          <w:rFonts w:hint="eastAsia"/>
          <w:kern w:val="2"/>
          <w:lang w:val="en-US" w:eastAsia="zh-CN"/>
        </w:rPr>
        <w:t>。</w:t>
      </w:r>
      <w:r w:rsidR="00797A45">
        <w:rPr>
          <w:rFonts w:hint="eastAsia"/>
          <w:kern w:val="2"/>
          <w:lang w:val="en-US" w:eastAsia="zh-CN"/>
        </w:rPr>
        <w:t>此外，祥源控股作为</w:t>
      </w:r>
      <w:r w:rsidR="00797A45" w:rsidRPr="00E570ED">
        <w:rPr>
          <w:rFonts w:hint="eastAsia"/>
          <w:lang w:eastAsia="zh-CN"/>
        </w:rPr>
        <w:t>为众投资、行远投资、启建投资执行事务合伙人</w:t>
      </w:r>
      <w:r w:rsidR="00797A45">
        <w:rPr>
          <w:rFonts w:hint="eastAsia"/>
          <w:lang w:eastAsia="zh-CN"/>
        </w:rPr>
        <w:t>，间接控制上市公司</w:t>
      </w:r>
      <w:r w:rsidR="00797A45">
        <w:rPr>
          <w:rFonts w:hint="eastAsia"/>
          <w:lang w:eastAsia="zh-CN"/>
        </w:rPr>
        <w:t>3</w:t>
      </w:r>
      <w:r w:rsidR="00797A45">
        <w:rPr>
          <w:lang w:eastAsia="zh-CN"/>
        </w:rPr>
        <w:t>.37</w:t>
      </w:r>
      <w:r w:rsidR="00797A45">
        <w:rPr>
          <w:rFonts w:hint="eastAsia"/>
          <w:lang w:eastAsia="zh-CN"/>
        </w:rPr>
        <w:t>%</w:t>
      </w:r>
      <w:r w:rsidR="00797A45">
        <w:rPr>
          <w:rFonts w:hint="eastAsia"/>
          <w:lang w:eastAsia="zh-CN"/>
        </w:rPr>
        <w:t>股份。综上，祥源控股合计控制上市公司</w:t>
      </w:r>
      <w:r w:rsidR="00797A45">
        <w:rPr>
          <w:rFonts w:hint="eastAsia"/>
          <w:lang w:eastAsia="zh-CN"/>
        </w:rPr>
        <w:t>4</w:t>
      </w:r>
      <w:r w:rsidR="00797A45">
        <w:rPr>
          <w:lang w:eastAsia="zh-CN"/>
        </w:rPr>
        <w:t>7.69%</w:t>
      </w:r>
      <w:r w:rsidR="00797A45">
        <w:rPr>
          <w:rFonts w:hint="eastAsia"/>
          <w:lang w:eastAsia="zh-CN"/>
        </w:rPr>
        <w:t>股份。</w:t>
      </w:r>
    </w:p>
    <w:p w14:paraId="2285D914" w14:textId="77777777" w:rsidR="00462374" w:rsidRDefault="00462374" w:rsidP="00462374">
      <w:pPr>
        <w:pStyle w:val="1b"/>
        <w:spacing w:before="120" w:afterLines="50" w:after="120"/>
        <w:ind w:firstLine="480"/>
        <w:rPr>
          <w:kern w:val="2"/>
          <w:lang w:val="en-US" w:eastAsia="zh-CN"/>
        </w:rPr>
      </w:pPr>
      <w:r w:rsidRPr="00380498">
        <w:rPr>
          <w:rFonts w:hint="eastAsia"/>
          <w:kern w:val="2"/>
          <w:lang w:val="en-US" w:eastAsia="zh-CN"/>
        </w:rPr>
        <w:t>祥源控股</w:t>
      </w:r>
      <w:r w:rsidRPr="0070073B">
        <w:rPr>
          <w:rFonts w:hint="eastAsia"/>
          <w:kern w:val="2"/>
          <w:lang w:val="en-US" w:eastAsia="zh-CN"/>
        </w:rPr>
        <w:t>的基本情况如下：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4"/>
        <w:gridCol w:w="5752"/>
      </w:tblGrid>
      <w:tr w:rsidR="00462374" w:rsidRPr="00380498" w14:paraId="11E6D594" w14:textId="77777777" w:rsidTr="00EC167F">
        <w:trPr>
          <w:trHeight w:val="397"/>
          <w:jc w:val="center"/>
        </w:trPr>
        <w:tc>
          <w:tcPr>
            <w:tcW w:w="1810" w:type="pct"/>
            <w:vAlign w:val="center"/>
          </w:tcPr>
          <w:p w14:paraId="03E58F9D"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公司名称</w:t>
            </w:r>
          </w:p>
        </w:tc>
        <w:tc>
          <w:tcPr>
            <w:tcW w:w="3190" w:type="pct"/>
            <w:vAlign w:val="center"/>
          </w:tcPr>
          <w:p w14:paraId="18C3281E" w14:textId="77777777" w:rsidR="00462374" w:rsidRPr="00380498" w:rsidRDefault="00462374" w:rsidP="00EC167F">
            <w:pPr>
              <w:rPr>
                <w:rFonts w:ascii="Times New Roman" w:hAnsi="Times New Roman" w:cs="Times New Roman"/>
              </w:rPr>
            </w:pPr>
            <w:r w:rsidRPr="00380498">
              <w:rPr>
                <w:rFonts w:ascii="Times New Roman" w:hAnsi="Times New Roman" w:cs="Times New Roman"/>
              </w:rPr>
              <w:t>祥源控股集团有限责任公司</w:t>
            </w:r>
          </w:p>
        </w:tc>
      </w:tr>
      <w:tr w:rsidR="00462374" w:rsidRPr="00380498" w14:paraId="3B9F9914" w14:textId="77777777" w:rsidTr="00EC167F">
        <w:trPr>
          <w:trHeight w:val="397"/>
          <w:jc w:val="center"/>
        </w:trPr>
        <w:tc>
          <w:tcPr>
            <w:tcW w:w="1810" w:type="pct"/>
            <w:vAlign w:val="center"/>
          </w:tcPr>
          <w:p w14:paraId="5F9C379A"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统一社会信用代码</w:t>
            </w:r>
          </w:p>
        </w:tc>
        <w:tc>
          <w:tcPr>
            <w:tcW w:w="3190" w:type="pct"/>
            <w:vAlign w:val="center"/>
          </w:tcPr>
          <w:p w14:paraId="070DE890" w14:textId="77777777" w:rsidR="00462374" w:rsidRPr="00380498" w:rsidRDefault="00462374" w:rsidP="00EC167F">
            <w:pPr>
              <w:rPr>
                <w:rFonts w:ascii="Times New Roman" w:hAnsi="Times New Roman" w:cs="Times New Roman"/>
              </w:rPr>
            </w:pPr>
            <w:r w:rsidRPr="00380498">
              <w:rPr>
                <w:rFonts w:ascii="Times New Roman" w:hAnsi="Times New Roman" w:cs="Times New Roman"/>
              </w:rPr>
              <w:t>91330600738429313G</w:t>
            </w:r>
          </w:p>
        </w:tc>
      </w:tr>
      <w:tr w:rsidR="00462374" w:rsidRPr="00380498" w14:paraId="3D15B3C4" w14:textId="77777777" w:rsidTr="00EC167F">
        <w:trPr>
          <w:trHeight w:val="397"/>
          <w:jc w:val="center"/>
        </w:trPr>
        <w:tc>
          <w:tcPr>
            <w:tcW w:w="1810" w:type="pct"/>
            <w:vAlign w:val="center"/>
          </w:tcPr>
          <w:p w14:paraId="74C07A04"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成立日期</w:t>
            </w:r>
          </w:p>
        </w:tc>
        <w:tc>
          <w:tcPr>
            <w:tcW w:w="3190" w:type="pct"/>
            <w:vAlign w:val="center"/>
          </w:tcPr>
          <w:p w14:paraId="1715DEEC" w14:textId="77777777" w:rsidR="00462374" w:rsidRPr="00380498" w:rsidRDefault="00462374" w:rsidP="00EC167F">
            <w:pPr>
              <w:rPr>
                <w:rFonts w:ascii="Times New Roman" w:hAnsi="Times New Roman" w:cs="Times New Roman"/>
              </w:rPr>
            </w:pPr>
            <w:r w:rsidRPr="00380498">
              <w:rPr>
                <w:rFonts w:ascii="Times New Roman" w:hAnsi="Times New Roman" w:cs="Times New Roman"/>
              </w:rPr>
              <w:t>2002</w:t>
            </w:r>
            <w:r w:rsidRPr="00380498">
              <w:rPr>
                <w:rFonts w:ascii="Times New Roman" w:hAnsi="Times New Roman" w:cs="Times New Roman"/>
              </w:rPr>
              <w:t>年</w:t>
            </w:r>
            <w:r w:rsidRPr="00380498">
              <w:rPr>
                <w:rFonts w:ascii="Times New Roman" w:hAnsi="Times New Roman" w:cs="Times New Roman"/>
              </w:rPr>
              <w:t>4</w:t>
            </w:r>
            <w:r w:rsidRPr="00380498">
              <w:rPr>
                <w:rFonts w:ascii="Times New Roman" w:hAnsi="Times New Roman" w:cs="Times New Roman"/>
              </w:rPr>
              <w:t>月</w:t>
            </w:r>
            <w:r w:rsidRPr="00380498">
              <w:rPr>
                <w:rFonts w:ascii="Times New Roman" w:hAnsi="Times New Roman" w:cs="Times New Roman"/>
              </w:rPr>
              <w:t>29</w:t>
            </w:r>
            <w:r w:rsidRPr="00380498">
              <w:rPr>
                <w:rFonts w:ascii="Times New Roman" w:hAnsi="Times New Roman" w:cs="Times New Roman"/>
              </w:rPr>
              <w:t>日</w:t>
            </w:r>
          </w:p>
        </w:tc>
      </w:tr>
      <w:tr w:rsidR="00462374" w:rsidRPr="00380498" w14:paraId="70879653" w14:textId="77777777" w:rsidTr="00EC167F">
        <w:trPr>
          <w:trHeight w:val="397"/>
          <w:jc w:val="center"/>
        </w:trPr>
        <w:tc>
          <w:tcPr>
            <w:tcW w:w="1810" w:type="pct"/>
            <w:vAlign w:val="center"/>
          </w:tcPr>
          <w:p w14:paraId="049E2A3E"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注册资本</w:t>
            </w:r>
          </w:p>
        </w:tc>
        <w:tc>
          <w:tcPr>
            <w:tcW w:w="3190" w:type="pct"/>
            <w:vAlign w:val="center"/>
          </w:tcPr>
          <w:p w14:paraId="42C73D4D" w14:textId="77777777" w:rsidR="00462374" w:rsidRPr="00380498" w:rsidRDefault="00462374" w:rsidP="00EC167F">
            <w:pPr>
              <w:rPr>
                <w:rFonts w:ascii="Times New Roman" w:hAnsi="Times New Roman" w:cs="Times New Roman"/>
              </w:rPr>
            </w:pPr>
            <w:r w:rsidRPr="00380498">
              <w:rPr>
                <w:rFonts w:ascii="Times New Roman" w:hAnsi="Times New Roman" w:cs="Times New Roman"/>
              </w:rPr>
              <w:t>90,000</w:t>
            </w:r>
            <w:r w:rsidRPr="00380498">
              <w:rPr>
                <w:rFonts w:ascii="Times New Roman" w:hAnsi="Times New Roman" w:cs="Times New Roman"/>
              </w:rPr>
              <w:t>万元</w:t>
            </w:r>
          </w:p>
        </w:tc>
      </w:tr>
      <w:tr w:rsidR="00462374" w:rsidRPr="00380498" w14:paraId="61242548" w14:textId="77777777" w:rsidTr="00EC167F">
        <w:trPr>
          <w:trHeight w:val="397"/>
          <w:jc w:val="center"/>
        </w:trPr>
        <w:tc>
          <w:tcPr>
            <w:tcW w:w="1810" w:type="pct"/>
            <w:vAlign w:val="center"/>
          </w:tcPr>
          <w:p w14:paraId="1C9EE8D0"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lastRenderedPageBreak/>
              <w:t>法定代表人</w:t>
            </w:r>
          </w:p>
        </w:tc>
        <w:tc>
          <w:tcPr>
            <w:tcW w:w="3190" w:type="pct"/>
            <w:vAlign w:val="center"/>
          </w:tcPr>
          <w:p w14:paraId="17563461" w14:textId="77777777" w:rsidR="00462374" w:rsidRPr="00380498" w:rsidRDefault="00462374" w:rsidP="00EC167F">
            <w:pPr>
              <w:rPr>
                <w:rFonts w:ascii="Times New Roman" w:hAnsi="Times New Roman" w:cs="Times New Roman"/>
              </w:rPr>
            </w:pPr>
            <w:r w:rsidRPr="00380498">
              <w:rPr>
                <w:rFonts w:ascii="Times New Roman" w:hAnsi="Times New Roman" w:cs="Times New Roman"/>
              </w:rPr>
              <w:t>俞红华</w:t>
            </w:r>
          </w:p>
        </w:tc>
      </w:tr>
      <w:tr w:rsidR="00462374" w:rsidRPr="00380498" w14:paraId="4974F38B" w14:textId="77777777" w:rsidTr="00EC167F">
        <w:trPr>
          <w:trHeight w:val="397"/>
          <w:jc w:val="center"/>
        </w:trPr>
        <w:tc>
          <w:tcPr>
            <w:tcW w:w="1810" w:type="pct"/>
            <w:vAlign w:val="center"/>
          </w:tcPr>
          <w:p w14:paraId="42B73643"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注册地</w:t>
            </w:r>
            <w:r w:rsidRPr="00380498">
              <w:rPr>
                <w:rFonts w:ascii="Times New Roman" w:hAnsi="Times New Roman" w:cs="Times New Roman"/>
                <w:b/>
                <w:bCs/>
                <w:szCs w:val="21"/>
              </w:rPr>
              <w:t>址</w:t>
            </w:r>
          </w:p>
        </w:tc>
        <w:tc>
          <w:tcPr>
            <w:tcW w:w="3190" w:type="pct"/>
            <w:vAlign w:val="center"/>
          </w:tcPr>
          <w:p w14:paraId="09A992E4" w14:textId="77777777" w:rsidR="00462374" w:rsidRPr="00380498" w:rsidRDefault="00462374" w:rsidP="00EC167F">
            <w:pPr>
              <w:rPr>
                <w:rFonts w:ascii="Times New Roman" w:hAnsi="Times New Roman" w:cs="Times New Roman"/>
              </w:rPr>
            </w:pPr>
            <w:r w:rsidRPr="0092123D">
              <w:rPr>
                <w:rFonts w:ascii="Times New Roman" w:hAnsi="Times New Roman" w:cs="Times New Roman" w:hint="eastAsia"/>
              </w:rPr>
              <w:t>浙江省绍兴市越城区灵芝街道后墅路</w:t>
            </w:r>
            <w:r w:rsidRPr="0092123D">
              <w:rPr>
                <w:rFonts w:ascii="Times New Roman" w:hAnsi="Times New Roman" w:cs="Times New Roman" w:hint="eastAsia"/>
              </w:rPr>
              <w:t>299</w:t>
            </w:r>
            <w:r w:rsidRPr="0092123D">
              <w:rPr>
                <w:rFonts w:ascii="Times New Roman" w:hAnsi="Times New Roman" w:cs="Times New Roman" w:hint="eastAsia"/>
              </w:rPr>
              <w:t>号祥源大厦</w:t>
            </w:r>
            <w:r w:rsidRPr="0092123D">
              <w:rPr>
                <w:rFonts w:ascii="Times New Roman" w:hAnsi="Times New Roman" w:cs="Times New Roman" w:hint="eastAsia"/>
              </w:rPr>
              <w:t>1601-1</w:t>
            </w:r>
            <w:r w:rsidRPr="0092123D">
              <w:rPr>
                <w:rFonts w:ascii="Times New Roman" w:hAnsi="Times New Roman" w:cs="Times New Roman" w:hint="eastAsia"/>
              </w:rPr>
              <w:t>室</w:t>
            </w:r>
          </w:p>
        </w:tc>
      </w:tr>
      <w:tr w:rsidR="00462374" w:rsidRPr="00380498" w14:paraId="29F3B38A" w14:textId="77777777" w:rsidTr="00EC167F">
        <w:trPr>
          <w:trHeight w:val="397"/>
          <w:jc w:val="center"/>
        </w:trPr>
        <w:tc>
          <w:tcPr>
            <w:tcW w:w="1810" w:type="pct"/>
            <w:vAlign w:val="center"/>
          </w:tcPr>
          <w:p w14:paraId="26AFF69C"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公司类型</w:t>
            </w:r>
          </w:p>
        </w:tc>
        <w:tc>
          <w:tcPr>
            <w:tcW w:w="3190" w:type="pct"/>
            <w:vAlign w:val="center"/>
          </w:tcPr>
          <w:p w14:paraId="479493B7" w14:textId="77777777" w:rsidR="00462374" w:rsidRPr="00380498" w:rsidRDefault="00462374" w:rsidP="00EC167F">
            <w:pPr>
              <w:rPr>
                <w:rFonts w:ascii="Times New Roman" w:hAnsi="Times New Roman" w:cs="Times New Roman"/>
              </w:rPr>
            </w:pPr>
            <w:r w:rsidRPr="0092123D">
              <w:rPr>
                <w:rFonts w:ascii="Times New Roman" w:hAnsi="Times New Roman" w:cs="Times New Roman" w:hint="eastAsia"/>
              </w:rPr>
              <w:t>有限责任公司（自然人投资或控股）</w:t>
            </w:r>
          </w:p>
        </w:tc>
      </w:tr>
      <w:tr w:rsidR="00462374" w:rsidRPr="00380498" w14:paraId="4BABAF08" w14:textId="77777777" w:rsidTr="00EC167F">
        <w:trPr>
          <w:trHeight w:val="397"/>
          <w:jc w:val="center"/>
        </w:trPr>
        <w:tc>
          <w:tcPr>
            <w:tcW w:w="1810" w:type="pct"/>
            <w:vAlign w:val="center"/>
          </w:tcPr>
          <w:p w14:paraId="053B89BB"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经营范围</w:t>
            </w:r>
          </w:p>
        </w:tc>
        <w:tc>
          <w:tcPr>
            <w:tcW w:w="3190" w:type="pct"/>
            <w:vAlign w:val="center"/>
          </w:tcPr>
          <w:p w14:paraId="581F812E" w14:textId="77777777" w:rsidR="00462374" w:rsidRPr="00380498" w:rsidRDefault="00462374" w:rsidP="00EC167F">
            <w:pPr>
              <w:rPr>
                <w:rFonts w:ascii="Times New Roman" w:hAnsi="Times New Roman" w:cs="Times New Roman"/>
              </w:rPr>
            </w:pPr>
            <w:r w:rsidRPr="0092123D">
              <w:rPr>
                <w:rFonts w:ascii="Times New Roman" w:hAnsi="Times New Roman" w:cs="Times New Roman" w:hint="eastAsia"/>
              </w:rPr>
              <w:t>实业投资</w:t>
            </w:r>
            <w:r w:rsidRPr="0092123D">
              <w:rPr>
                <w:rFonts w:ascii="Times New Roman" w:hAnsi="Times New Roman" w:cs="Times New Roman" w:hint="eastAsia"/>
              </w:rPr>
              <w:t>;</w:t>
            </w:r>
            <w:r w:rsidRPr="0092123D">
              <w:rPr>
                <w:rFonts w:ascii="Times New Roman" w:hAnsi="Times New Roman" w:cs="Times New Roman" w:hint="eastAsia"/>
              </w:rPr>
              <w:t>市场设施开发与服务</w:t>
            </w:r>
            <w:r w:rsidRPr="0092123D">
              <w:rPr>
                <w:rFonts w:ascii="Times New Roman" w:hAnsi="Times New Roman" w:cs="Times New Roman" w:hint="eastAsia"/>
              </w:rPr>
              <w:t>;</w:t>
            </w:r>
            <w:r w:rsidRPr="0092123D">
              <w:rPr>
                <w:rFonts w:ascii="Times New Roman" w:hAnsi="Times New Roman" w:cs="Times New Roman" w:hint="eastAsia"/>
              </w:rPr>
              <w:t>旅游开发及投资</w:t>
            </w:r>
            <w:r w:rsidRPr="0092123D">
              <w:rPr>
                <w:rFonts w:ascii="Times New Roman" w:hAnsi="Times New Roman" w:cs="Times New Roman" w:hint="eastAsia"/>
              </w:rPr>
              <w:t>;</w:t>
            </w:r>
            <w:r w:rsidRPr="0092123D">
              <w:rPr>
                <w:rFonts w:ascii="Times New Roman" w:hAnsi="Times New Roman" w:cs="Times New Roman" w:hint="eastAsia"/>
              </w:rPr>
              <w:t>批发、零售</w:t>
            </w:r>
            <w:r w:rsidRPr="0092123D">
              <w:rPr>
                <w:rFonts w:ascii="Times New Roman" w:hAnsi="Times New Roman" w:cs="Times New Roman" w:hint="eastAsia"/>
              </w:rPr>
              <w:t>:</w:t>
            </w:r>
            <w:r w:rsidRPr="0092123D">
              <w:rPr>
                <w:rFonts w:ascii="Times New Roman" w:hAnsi="Times New Roman" w:cs="Times New Roman" w:hint="eastAsia"/>
              </w:rPr>
              <w:t>家用电器及配件、电子产品及配件、机电设备及配件</w:t>
            </w:r>
            <w:r w:rsidRPr="0092123D">
              <w:rPr>
                <w:rFonts w:ascii="Times New Roman" w:hAnsi="Times New Roman" w:cs="Times New Roman" w:hint="eastAsia"/>
              </w:rPr>
              <w:t>;</w:t>
            </w:r>
            <w:r w:rsidRPr="0092123D">
              <w:rPr>
                <w:rFonts w:ascii="Times New Roman" w:hAnsi="Times New Roman" w:cs="Times New Roman" w:hint="eastAsia"/>
              </w:rPr>
              <w:t>企业管理咨询服务。（依法须经批准的项目</w:t>
            </w:r>
            <w:r w:rsidRPr="0092123D">
              <w:rPr>
                <w:rFonts w:ascii="Times New Roman" w:hAnsi="Times New Roman" w:cs="Times New Roman" w:hint="eastAsia"/>
              </w:rPr>
              <w:t>,</w:t>
            </w:r>
            <w:r w:rsidRPr="0092123D">
              <w:rPr>
                <w:rFonts w:ascii="Times New Roman" w:hAnsi="Times New Roman" w:cs="Times New Roman" w:hint="eastAsia"/>
              </w:rPr>
              <w:t>经相关部门批准后方可开展经营活动）</w:t>
            </w:r>
          </w:p>
        </w:tc>
      </w:tr>
    </w:tbl>
    <w:p w14:paraId="1466A046"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81" w:name="_Toc145333566"/>
      <w:r w:rsidRPr="0070073B">
        <w:rPr>
          <w:rFonts w:hint="eastAsia"/>
          <w:b/>
          <w:bCs/>
          <w:kern w:val="2"/>
          <w:sz w:val="28"/>
          <w:szCs w:val="28"/>
          <w:lang w:val="en-US" w:eastAsia="zh-CN"/>
        </w:rPr>
        <w:t>（二）上市公司实际控制人情况</w:t>
      </w:r>
      <w:bookmarkEnd w:id="181"/>
    </w:p>
    <w:p w14:paraId="401F5327" w14:textId="37C7DA46" w:rsidR="00462374" w:rsidRPr="00F454CE" w:rsidRDefault="00462374" w:rsidP="00462374">
      <w:pPr>
        <w:pStyle w:val="1b"/>
        <w:spacing w:before="120" w:afterLines="50" w:after="120"/>
        <w:ind w:firstLine="480"/>
        <w:rPr>
          <w:kern w:val="2"/>
          <w:lang w:val="en-US" w:eastAsia="zh-CN"/>
        </w:rPr>
      </w:pPr>
      <w:r>
        <w:rPr>
          <w:rFonts w:hint="eastAsia"/>
          <w:kern w:val="2"/>
          <w:lang w:val="en-US" w:eastAsia="zh-CN"/>
        </w:rPr>
        <w:t>上市公司</w:t>
      </w:r>
      <w:r w:rsidRPr="00F454CE">
        <w:rPr>
          <w:rFonts w:hint="eastAsia"/>
          <w:kern w:val="2"/>
          <w:lang w:val="en-US" w:eastAsia="zh-CN"/>
        </w:rPr>
        <w:t>实际控制人为俞发祥先生，俞发祥先生直接持有</w:t>
      </w:r>
      <w:r w:rsidR="00A67CED">
        <w:rPr>
          <w:rFonts w:hint="eastAsia"/>
          <w:kern w:val="2"/>
          <w:lang w:val="en-US" w:eastAsia="zh-CN"/>
        </w:rPr>
        <w:t>上市</w:t>
      </w:r>
      <w:r w:rsidRPr="00F454CE">
        <w:rPr>
          <w:rFonts w:hint="eastAsia"/>
          <w:kern w:val="2"/>
          <w:lang w:val="en-US" w:eastAsia="zh-CN"/>
        </w:rPr>
        <w:t>公司</w:t>
      </w:r>
      <w:r w:rsidRPr="00F454CE">
        <w:rPr>
          <w:rFonts w:hint="eastAsia"/>
          <w:kern w:val="2"/>
          <w:lang w:val="en-US" w:eastAsia="zh-CN"/>
        </w:rPr>
        <w:t>2.54%</w:t>
      </w:r>
      <w:r w:rsidRPr="00F454CE">
        <w:rPr>
          <w:rFonts w:hint="eastAsia"/>
          <w:kern w:val="2"/>
          <w:lang w:val="en-US" w:eastAsia="zh-CN"/>
        </w:rPr>
        <w:t>股份，通过祥源控股合计控制</w:t>
      </w:r>
      <w:r w:rsidR="00A67CED">
        <w:rPr>
          <w:rFonts w:hint="eastAsia"/>
          <w:kern w:val="2"/>
          <w:lang w:val="en-US" w:eastAsia="zh-CN"/>
        </w:rPr>
        <w:t>上市</w:t>
      </w:r>
      <w:r w:rsidRPr="00F454CE">
        <w:rPr>
          <w:rFonts w:hint="eastAsia"/>
          <w:kern w:val="2"/>
          <w:lang w:val="en-US" w:eastAsia="zh-CN"/>
        </w:rPr>
        <w:t>公司</w:t>
      </w:r>
      <w:r w:rsidRPr="00F454CE">
        <w:rPr>
          <w:rFonts w:hint="eastAsia"/>
          <w:kern w:val="2"/>
          <w:lang w:val="en-US" w:eastAsia="zh-CN"/>
        </w:rPr>
        <w:t>50.23%</w:t>
      </w:r>
      <w:r w:rsidRPr="00F454CE">
        <w:rPr>
          <w:rFonts w:hint="eastAsia"/>
          <w:kern w:val="2"/>
          <w:lang w:val="en-US" w:eastAsia="zh-CN"/>
        </w:rPr>
        <w:t>的股份。</w:t>
      </w:r>
    </w:p>
    <w:p w14:paraId="0CC5E214" w14:textId="77777777" w:rsidR="00462374" w:rsidRPr="0070073B" w:rsidRDefault="00462374" w:rsidP="00462374">
      <w:pPr>
        <w:pStyle w:val="1b"/>
        <w:spacing w:before="120" w:afterLines="50" w:after="120"/>
        <w:ind w:firstLine="480"/>
        <w:rPr>
          <w:kern w:val="2"/>
          <w:lang w:val="en-US" w:eastAsia="zh-CN"/>
        </w:rPr>
      </w:pPr>
      <w:r w:rsidRPr="00F454CE">
        <w:rPr>
          <w:rFonts w:hint="eastAsia"/>
          <w:kern w:val="2"/>
          <w:lang w:val="en-US" w:eastAsia="zh-CN"/>
        </w:rPr>
        <w:t>俞发祥先生，</w:t>
      </w:r>
      <w:r w:rsidRPr="00F454CE">
        <w:rPr>
          <w:rFonts w:hint="eastAsia"/>
          <w:kern w:val="2"/>
          <w:lang w:val="en-US" w:eastAsia="zh-CN"/>
        </w:rPr>
        <w:t>1971</w:t>
      </w:r>
      <w:r w:rsidRPr="00F454CE">
        <w:rPr>
          <w:rFonts w:hint="eastAsia"/>
          <w:kern w:val="2"/>
          <w:lang w:val="en-US" w:eastAsia="zh-CN"/>
        </w:rPr>
        <w:t>年</w:t>
      </w:r>
      <w:r w:rsidRPr="00F454CE">
        <w:rPr>
          <w:rFonts w:hint="eastAsia"/>
          <w:kern w:val="2"/>
          <w:lang w:val="en-US" w:eastAsia="zh-CN"/>
        </w:rPr>
        <w:t>10</w:t>
      </w:r>
      <w:r w:rsidRPr="00F454CE">
        <w:rPr>
          <w:rFonts w:hint="eastAsia"/>
          <w:kern w:val="2"/>
          <w:lang w:val="en-US" w:eastAsia="zh-CN"/>
        </w:rPr>
        <w:t>月出生，中国国籍，无境外永久居留权，工商管理硕士。</w:t>
      </w:r>
      <w:r w:rsidRPr="00F454CE">
        <w:rPr>
          <w:rFonts w:hint="eastAsia"/>
          <w:kern w:val="2"/>
          <w:lang w:val="en-US" w:eastAsia="zh-CN"/>
        </w:rPr>
        <w:t>1992</w:t>
      </w:r>
      <w:r w:rsidRPr="00F454CE">
        <w:rPr>
          <w:rFonts w:hint="eastAsia"/>
          <w:kern w:val="2"/>
          <w:lang w:val="en-US" w:eastAsia="zh-CN"/>
        </w:rPr>
        <w:t>年</w:t>
      </w:r>
      <w:r w:rsidRPr="00F454CE">
        <w:rPr>
          <w:rFonts w:hint="eastAsia"/>
          <w:kern w:val="2"/>
          <w:lang w:val="en-US" w:eastAsia="zh-CN"/>
        </w:rPr>
        <w:t>8</w:t>
      </w:r>
      <w:r w:rsidRPr="00F454CE">
        <w:rPr>
          <w:rFonts w:hint="eastAsia"/>
          <w:kern w:val="2"/>
          <w:lang w:val="en-US" w:eastAsia="zh-CN"/>
        </w:rPr>
        <w:t>月至</w:t>
      </w:r>
      <w:r w:rsidRPr="00F454CE">
        <w:rPr>
          <w:rFonts w:hint="eastAsia"/>
          <w:kern w:val="2"/>
          <w:lang w:val="en-US" w:eastAsia="zh-CN"/>
        </w:rPr>
        <w:t>1998</w:t>
      </w:r>
      <w:r w:rsidRPr="00F454CE">
        <w:rPr>
          <w:rFonts w:hint="eastAsia"/>
          <w:kern w:val="2"/>
          <w:lang w:val="en-US" w:eastAsia="zh-CN"/>
        </w:rPr>
        <w:t>年</w:t>
      </w:r>
      <w:r w:rsidRPr="00F454CE">
        <w:rPr>
          <w:rFonts w:hint="eastAsia"/>
          <w:kern w:val="2"/>
          <w:lang w:val="en-US" w:eastAsia="zh-CN"/>
        </w:rPr>
        <w:t>6</w:t>
      </w:r>
      <w:r w:rsidRPr="00F454CE">
        <w:rPr>
          <w:rFonts w:hint="eastAsia"/>
          <w:kern w:val="2"/>
          <w:lang w:val="en-US" w:eastAsia="zh-CN"/>
        </w:rPr>
        <w:t>月，任海南祥源实业有限公司总经理；</w:t>
      </w:r>
      <w:r w:rsidRPr="00F454CE">
        <w:rPr>
          <w:rFonts w:hint="eastAsia"/>
          <w:kern w:val="2"/>
          <w:lang w:val="en-US" w:eastAsia="zh-CN"/>
        </w:rPr>
        <w:t>1998</w:t>
      </w:r>
      <w:r w:rsidRPr="00F454CE">
        <w:rPr>
          <w:rFonts w:hint="eastAsia"/>
          <w:kern w:val="2"/>
          <w:lang w:val="en-US" w:eastAsia="zh-CN"/>
        </w:rPr>
        <w:t>年</w:t>
      </w:r>
      <w:r w:rsidRPr="00F454CE">
        <w:rPr>
          <w:rFonts w:hint="eastAsia"/>
          <w:kern w:val="2"/>
          <w:lang w:val="en-US" w:eastAsia="zh-CN"/>
        </w:rPr>
        <w:t>6</w:t>
      </w:r>
      <w:r w:rsidRPr="00F454CE">
        <w:rPr>
          <w:rFonts w:hint="eastAsia"/>
          <w:kern w:val="2"/>
          <w:lang w:val="en-US" w:eastAsia="zh-CN"/>
        </w:rPr>
        <w:t>月至</w:t>
      </w:r>
      <w:r w:rsidRPr="00F454CE">
        <w:rPr>
          <w:rFonts w:hint="eastAsia"/>
          <w:kern w:val="2"/>
          <w:lang w:val="en-US" w:eastAsia="zh-CN"/>
        </w:rPr>
        <w:t>2000</w:t>
      </w:r>
      <w:r w:rsidRPr="00F454CE">
        <w:rPr>
          <w:rFonts w:hint="eastAsia"/>
          <w:kern w:val="2"/>
          <w:lang w:val="en-US" w:eastAsia="zh-CN"/>
        </w:rPr>
        <w:t>年</w:t>
      </w:r>
      <w:r w:rsidRPr="00F454CE">
        <w:rPr>
          <w:rFonts w:hint="eastAsia"/>
          <w:kern w:val="2"/>
          <w:lang w:val="en-US" w:eastAsia="zh-CN"/>
        </w:rPr>
        <w:t>8</w:t>
      </w:r>
      <w:r w:rsidRPr="00F454CE">
        <w:rPr>
          <w:rFonts w:hint="eastAsia"/>
          <w:kern w:val="2"/>
          <w:lang w:val="en-US" w:eastAsia="zh-CN"/>
        </w:rPr>
        <w:t>月，任嵊州市祥源房地产开发有限公司总经理；</w:t>
      </w:r>
      <w:r w:rsidRPr="00F454CE">
        <w:rPr>
          <w:rFonts w:hint="eastAsia"/>
          <w:kern w:val="2"/>
          <w:lang w:val="en-US" w:eastAsia="zh-CN"/>
        </w:rPr>
        <w:t>2000</w:t>
      </w:r>
      <w:r w:rsidRPr="00F454CE">
        <w:rPr>
          <w:rFonts w:hint="eastAsia"/>
          <w:kern w:val="2"/>
          <w:lang w:val="en-US" w:eastAsia="zh-CN"/>
        </w:rPr>
        <w:t>年</w:t>
      </w:r>
      <w:r w:rsidRPr="00F454CE">
        <w:rPr>
          <w:rFonts w:hint="eastAsia"/>
          <w:kern w:val="2"/>
          <w:lang w:val="en-US" w:eastAsia="zh-CN"/>
        </w:rPr>
        <w:t>8</w:t>
      </w:r>
      <w:r w:rsidRPr="00F454CE">
        <w:rPr>
          <w:rFonts w:hint="eastAsia"/>
          <w:kern w:val="2"/>
          <w:lang w:val="en-US" w:eastAsia="zh-CN"/>
        </w:rPr>
        <w:t>月至</w:t>
      </w:r>
      <w:r w:rsidRPr="00F454CE">
        <w:rPr>
          <w:rFonts w:hint="eastAsia"/>
          <w:kern w:val="2"/>
          <w:lang w:val="en-US" w:eastAsia="zh-CN"/>
        </w:rPr>
        <w:t>2002</w:t>
      </w:r>
      <w:r w:rsidRPr="00F454CE">
        <w:rPr>
          <w:rFonts w:hint="eastAsia"/>
          <w:kern w:val="2"/>
          <w:lang w:val="en-US" w:eastAsia="zh-CN"/>
        </w:rPr>
        <w:t>年</w:t>
      </w:r>
      <w:r w:rsidRPr="00F454CE">
        <w:rPr>
          <w:rFonts w:hint="eastAsia"/>
          <w:kern w:val="2"/>
          <w:lang w:val="en-US" w:eastAsia="zh-CN"/>
        </w:rPr>
        <w:t>4</w:t>
      </w:r>
      <w:r w:rsidRPr="00F454CE">
        <w:rPr>
          <w:rFonts w:hint="eastAsia"/>
          <w:kern w:val="2"/>
          <w:lang w:val="en-US" w:eastAsia="zh-CN"/>
        </w:rPr>
        <w:t>月，任绍兴市祥源房地产开发有限公司总经理；</w:t>
      </w:r>
      <w:r w:rsidRPr="00F454CE">
        <w:rPr>
          <w:rFonts w:hint="eastAsia"/>
          <w:kern w:val="2"/>
          <w:lang w:val="en-US" w:eastAsia="zh-CN"/>
        </w:rPr>
        <w:t>2002</w:t>
      </w:r>
      <w:r w:rsidRPr="00F454CE">
        <w:rPr>
          <w:rFonts w:hint="eastAsia"/>
          <w:kern w:val="2"/>
          <w:lang w:val="en-US" w:eastAsia="zh-CN"/>
        </w:rPr>
        <w:t>年</w:t>
      </w:r>
      <w:r w:rsidRPr="00F454CE">
        <w:rPr>
          <w:rFonts w:hint="eastAsia"/>
          <w:kern w:val="2"/>
          <w:lang w:val="en-US" w:eastAsia="zh-CN"/>
        </w:rPr>
        <w:t>4</w:t>
      </w:r>
      <w:r w:rsidRPr="00F454CE">
        <w:rPr>
          <w:rFonts w:hint="eastAsia"/>
          <w:kern w:val="2"/>
          <w:lang w:val="en-US" w:eastAsia="zh-CN"/>
        </w:rPr>
        <w:t>月至</w:t>
      </w:r>
      <w:r w:rsidRPr="00F454CE">
        <w:rPr>
          <w:rFonts w:hint="eastAsia"/>
          <w:kern w:val="2"/>
          <w:lang w:val="en-US" w:eastAsia="zh-CN"/>
        </w:rPr>
        <w:t>2011</w:t>
      </w:r>
      <w:r w:rsidRPr="00F454CE">
        <w:rPr>
          <w:rFonts w:hint="eastAsia"/>
          <w:kern w:val="2"/>
          <w:lang w:val="en-US" w:eastAsia="zh-CN"/>
        </w:rPr>
        <w:t>年</w:t>
      </w:r>
      <w:r w:rsidRPr="00F454CE">
        <w:rPr>
          <w:rFonts w:hint="eastAsia"/>
          <w:kern w:val="2"/>
          <w:lang w:val="en-US" w:eastAsia="zh-CN"/>
        </w:rPr>
        <w:t>6</w:t>
      </w:r>
      <w:r w:rsidRPr="00F454CE">
        <w:rPr>
          <w:rFonts w:hint="eastAsia"/>
          <w:kern w:val="2"/>
          <w:lang w:val="en-US" w:eastAsia="zh-CN"/>
        </w:rPr>
        <w:t>月，任浙江祥源投资集团有限公司董事长；</w:t>
      </w:r>
      <w:r w:rsidRPr="00F454CE">
        <w:rPr>
          <w:rFonts w:hint="eastAsia"/>
          <w:kern w:val="2"/>
          <w:lang w:val="en-US" w:eastAsia="zh-CN"/>
        </w:rPr>
        <w:t>2011</w:t>
      </w:r>
      <w:r w:rsidRPr="00F454CE">
        <w:rPr>
          <w:rFonts w:hint="eastAsia"/>
          <w:kern w:val="2"/>
          <w:lang w:val="en-US" w:eastAsia="zh-CN"/>
        </w:rPr>
        <w:t>年</w:t>
      </w:r>
      <w:r w:rsidRPr="00F454CE">
        <w:rPr>
          <w:rFonts w:hint="eastAsia"/>
          <w:kern w:val="2"/>
          <w:lang w:val="en-US" w:eastAsia="zh-CN"/>
        </w:rPr>
        <w:t>6</w:t>
      </w:r>
      <w:r w:rsidRPr="00F454CE">
        <w:rPr>
          <w:rFonts w:hint="eastAsia"/>
          <w:kern w:val="2"/>
          <w:lang w:val="en-US" w:eastAsia="zh-CN"/>
        </w:rPr>
        <w:t>月至今，任祥源控股集团有限责任公司董事长</w:t>
      </w:r>
      <w:r w:rsidRPr="0070073B">
        <w:rPr>
          <w:rFonts w:hint="eastAsia"/>
          <w:kern w:val="2"/>
          <w:lang w:val="en-US" w:eastAsia="zh-CN"/>
        </w:rPr>
        <w:t>。</w:t>
      </w:r>
    </w:p>
    <w:p w14:paraId="1E7EC3C1"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82" w:name="_Toc145333567"/>
      <w:r w:rsidRPr="0070073B">
        <w:rPr>
          <w:rFonts w:hint="eastAsia"/>
          <w:b/>
          <w:bCs/>
          <w:kern w:val="2"/>
          <w:sz w:val="28"/>
          <w:szCs w:val="28"/>
          <w:lang w:val="en-US" w:eastAsia="zh-CN"/>
        </w:rPr>
        <w:t>（三）上市公司与控股股东及实际控制人的股权控制关系图</w:t>
      </w:r>
      <w:bookmarkEnd w:id="182"/>
    </w:p>
    <w:p w14:paraId="00287638" w14:textId="6C5C2811" w:rsidR="00462374" w:rsidRDefault="00462374" w:rsidP="00462374">
      <w:pPr>
        <w:pStyle w:val="1b"/>
        <w:spacing w:before="120" w:after="50"/>
        <w:ind w:left="1" w:firstLineChars="0" w:hanging="1"/>
        <w:jc w:val="center"/>
        <w:rPr>
          <w:lang w:val="en-US" w:eastAsia="zh-CN"/>
        </w:rPr>
      </w:pPr>
    </w:p>
    <w:p w14:paraId="4FBF353E" w14:textId="56514CA5" w:rsidR="00FA1DF8" w:rsidRDefault="00E74F35" w:rsidP="0092178F">
      <w:pPr>
        <w:pStyle w:val="1b"/>
        <w:spacing w:before="120" w:after="50"/>
        <w:ind w:left="1" w:firstLineChars="0" w:hanging="1"/>
        <w:rPr>
          <w:lang w:val="en-US" w:eastAsia="zh-CN"/>
        </w:rPr>
      </w:pPr>
      <w:r>
        <w:rPr>
          <w:noProof/>
        </w:rPr>
        <w:drawing>
          <wp:inline distT="0" distB="0" distL="0" distR="0" wp14:anchorId="07F6370D" wp14:editId="516D70FB">
            <wp:extent cx="5731510" cy="2874645"/>
            <wp:effectExtent l="0" t="0" r="2540" b="1905"/>
            <wp:docPr id="10918317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31755" name=""/>
                    <pic:cNvPicPr/>
                  </pic:nvPicPr>
                  <pic:blipFill>
                    <a:blip r:embed="rId28"/>
                    <a:stretch>
                      <a:fillRect/>
                    </a:stretch>
                  </pic:blipFill>
                  <pic:spPr>
                    <a:xfrm>
                      <a:off x="0" y="0"/>
                      <a:ext cx="5731510" cy="2874645"/>
                    </a:xfrm>
                    <a:prstGeom prst="rect">
                      <a:avLst/>
                    </a:prstGeom>
                  </pic:spPr>
                </pic:pic>
              </a:graphicData>
            </a:graphic>
          </wp:inline>
        </w:drawing>
      </w:r>
    </w:p>
    <w:p w14:paraId="2B4BF12D"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83" w:name="_Toc145333568"/>
      <w:r w:rsidRPr="0070073B">
        <w:rPr>
          <w:rFonts w:hint="eastAsia"/>
          <w:b/>
          <w:bCs/>
          <w:kern w:val="2"/>
          <w:sz w:val="28"/>
          <w:szCs w:val="28"/>
          <w:lang w:val="en-US" w:eastAsia="zh-CN"/>
        </w:rPr>
        <w:t>（</w:t>
      </w:r>
      <w:r>
        <w:rPr>
          <w:rFonts w:hint="eastAsia"/>
          <w:b/>
          <w:bCs/>
          <w:kern w:val="2"/>
          <w:sz w:val="28"/>
          <w:szCs w:val="28"/>
          <w:lang w:val="en-US" w:eastAsia="zh-CN"/>
        </w:rPr>
        <w:t>四</w:t>
      </w:r>
      <w:r w:rsidRPr="0070073B">
        <w:rPr>
          <w:rFonts w:hint="eastAsia"/>
          <w:b/>
          <w:bCs/>
          <w:kern w:val="2"/>
          <w:sz w:val="28"/>
          <w:szCs w:val="28"/>
          <w:lang w:val="en-US" w:eastAsia="zh-CN"/>
        </w:rPr>
        <w:t>）上市公司控股股东</w:t>
      </w:r>
      <w:r>
        <w:rPr>
          <w:rFonts w:hint="eastAsia"/>
          <w:b/>
          <w:bCs/>
          <w:kern w:val="2"/>
          <w:sz w:val="28"/>
          <w:szCs w:val="28"/>
          <w:lang w:val="en-US" w:eastAsia="zh-CN"/>
        </w:rPr>
        <w:t>、</w:t>
      </w:r>
      <w:r w:rsidRPr="0070073B">
        <w:rPr>
          <w:rFonts w:hint="eastAsia"/>
          <w:b/>
          <w:bCs/>
          <w:kern w:val="2"/>
          <w:sz w:val="28"/>
          <w:szCs w:val="28"/>
          <w:lang w:val="en-US" w:eastAsia="zh-CN"/>
        </w:rPr>
        <w:t>实际控制</w:t>
      </w:r>
      <w:r>
        <w:rPr>
          <w:rFonts w:hint="eastAsia"/>
          <w:b/>
          <w:bCs/>
          <w:kern w:val="2"/>
          <w:sz w:val="28"/>
          <w:szCs w:val="28"/>
          <w:lang w:val="en-US" w:eastAsia="zh-CN"/>
        </w:rPr>
        <w:t>人的一致行动人情况</w:t>
      </w:r>
      <w:bookmarkEnd w:id="183"/>
    </w:p>
    <w:p w14:paraId="1B7012FC" w14:textId="77777777" w:rsidR="00462374" w:rsidRDefault="00462374" w:rsidP="00462374">
      <w:pPr>
        <w:pStyle w:val="1b"/>
        <w:spacing w:before="120"/>
        <w:ind w:firstLine="480"/>
        <w:rPr>
          <w:lang w:eastAsia="zh-CN"/>
        </w:rPr>
      </w:pPr>
      <w:r>
        <w:rPr>
          <w:rFonts w:hint="eastAsia"/>
          <w:lang w:eastAsia="zh-CN"/>
        </w:rPr>
        <w:t>截至</w:t>
      </w:r>
      <w:r w:rsidRPr="0070073B">
        <w:rPr>
          <w:rFonts w:hint="eastAsia"/>
          <w:kern w:val="2"/>
          <w:lang w:val="en-US" w:eastAsia="zh-CN"/>
        </w:rPr>
        <w:t>本预案出具之日</w:t>
      </w:r>
      <w:r>
        <w:rPr>
          <w:rFonts w:hint="eastAsia"/>
          <w:kern w:val="2"/>
          <w:lang w:val="en-US" w:eastAsia="zh-CN"/>
        </w:rPr>
        <w:t>，</w:t>
      </w:r>
      <w:r w:rsidRPr="00E570ED">
        <w:rPr>
          <w:rFonts w:hint="eastAsia"/>
          <w:lang w:eastAsia="zh-CN"/>
        </w:rPr>
        <w:t>祥源控股与俞发祥为一致行动人；祥源控股系为众投资、行</w:t>
      </w:r>
      <w:r w:rsidRPr="00E570ED">
        <w:rPr>
          <w:rFonts w:hint="eastAsia"/>
          <w:lang w:eastAsia="zh-CN"/>
        </w:rPr>
        <w:lastRenderedPageBreak/>
        <w:t>远投资、启建投资执行事务合伙人；俞水祥</w:t>
      </w:r>
      <w:r>
        <w:rPr>
          <w:rFonts w:hint="eastAsia"/>
          <w:lang w:eastAsia="zh-CN"/>
        </w:rPr>
        <w:t>和俞发祥</w:t>
      </w:r>
      <w:r w:rsidRPr="00E570ED">
        <w:rPr>
          <w:rFonts w:hint="eastAsia"/>
          <w:lang w:eastAsia="zh-CN"/>
        </w:rPr>
        <w:t>系兄弟关系</w:t>
      </w:r>
      <w:r w:rsidRPr="00E23CDA">
        <w:rPr>
          <w:rFonts w:hint="eastAsia"/>
          <w:lang w:eastAsia="zh-CN"/>
        </w:rPr>
        <w:t>。</w:t>
      </w:r>
      <w:r w:rsidRPr="000C5809">
        <w:rPr>
          <w:rFonts w:hint="eastAsia"/>
          <w:lang w:eastAsia="zh-CN"/>
        </w:rPr>
        <w:t>祥源控股及其控制的关联方、一致行动人合计控制公司</w:t>
      </w:r>
      <w:r w:rsidRPr="000C5809">
        <w:rPr>
          <w:rFonts w:hint="eastAsia"/>
          <w:lang w:eastAsia="zh-CN"/>
        </w:rPr>
        <w:t xml:space="preserve"> 51.41%</w:t>
      </w:r>
      <w:r w:rsidRPr="000C5809">
        <w:rPr>
          <w:rFonts w:hint="eastAsia"/>
          <w:lang w:eastAsia="zh-CN"/>
        </w:rPr>
        <w:t>的股权</w:t>
      </w:r>
    </w:p>
    <w:p w14:paraId="359501EC" w14:textId="77777777" w:rsidR="00462374" w:rsidRDefault="00462374" w:rsidP="00462374">
      <w:pPr>
        <w:pStyle w:val="1b"/>
        <w:spacing w:before="120" w:afterLines="50" w:after="120"/>
        <w:ind w:firstLine="480"/>
        <w:rPr>
          <w:kern w:val="2"/>
          <w:lang w:val="en-US" w:eastAsia="zh-CN"/>
        </w:rPr>
      </w:pPr>
      <w:r>
        <w:rPr>
          <w:rFonts w:hint="eastAsia"/>
          <w:kern w:val="2"/>
          <w:lang w:val="en-US" w:eastAsia="zh-CN"/>
        </w:rPr>
        <w:t>为众投资</w:t>
      </w:r>
      <w:r w:rsidRPr="0070073B">
        <w:rPr>
          <w:rFonts w:hint="eastAsia"/>
          <w:kern w:val="2"/>
          <w:lang w:val="en-US" w:eastAsia="zh-CN"/>
        </w:rPr>
        <w:t>的基本情况如下：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4"/>
        <w:gridCol w:w="5752"/>
      </w:tblGrid>
      <w:tr w:rsidR="00462374" w:rsidRPr="00380498" w14:paraId="1268B327" w14:textId="77777777" w:rsidTr="00EC167F">
        <w:trPr>
          <w:trHeight w:val="397"/>
          <w:jc w:val="center"/>
        </w:trPr>
        <w:tc>
          <w:tcPr>
            <w:tcW w:w="1810" w:type="pct"/>
            <w:vAlign w:val="center"/>
          </w:tcPr>
          <w:p w14:paraId="3077934D"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公司名称</w:t>
            </w:r>
          </w:p>
        </w:tc>
        <w:tc>
          <w:tcPr>
            <w:tcW w:w="3190" w:type="pct"/>
            <w:vAlign w:val="center"/>
          </w:tcPr>
          <w:p w14:paraId="765ABF45" w14:textId="77777777" w:rsidR="00462374" w:rsidRPr="00380498" w:rsidRDefault="00462374" w:rsidP="00EC167F">
            <w:pPr>
              <w:rPr>
                <w:rFonts w:ascii="Times New Roman" w:hAnsi="Times New Roman" w:cs="Times New Roman"/>
              </w:rPr>
            </w:pPr>
            <w:r w:rsidRPr="00E570ED">
              <w:rPr>
                <w:rFonts w:ascii="Times New Roman" w:hAnsi="Times New Roman" w:cs="Times New Roman" w:hint="eastAsia"/>
              </w:rPr>
              <w:t>黄山市为众投资管理中心（有限合伙）</w:t>
            </w:r>
          </w:p>
        </w:tc>
      </w:tr>
      <w:tr w:rsidR="00462374" w:rsidRPr="00380498" w14:paraId="0D4C03B0" w14:textId="77777777" w:rsidTr="00EC167F">
        <w:trPr>
          <w:trHeight w:val="397"/>
          <w:jc w:val="center"/>
        </w:trPr>
        <w:tc>
          <w:tcPr>
            <w:tcW w:w="1810" w:type="pct"/>
            <w:vAlign w:val="center"/>
          </w:tcPr>
          <w:p w14:paraId="55ADA706"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统一社会信用代码</w:t>
            </w:r>
          </w:p>
        </w:tc>
        <w:tc>
          <w:tcPr>
            <w:tcW w:w="3190" w:type="pct"/>
            <w:vAlign w:val="center"/>
          </w:tcPr>
          <w:p w14:paraId="01ED7271" w14:textId="77777777" w:rsidR="00462374" w:rsidRPr="00380498" w:rsidRDefault="00462374" w:rsidP="00EC167F">
            <w:pPr>
              <w:rPr>
                <w:rFonts w:ascii="Times New Roman" w:hAnsi="Times New Roman" w:cs="Times New Roman"/>
              </w:rPr>
            </w:pPr>
            <w:r w:rsidRPr="00E570ED">
              <w:rPr>
                <w:rFonts w:ascii="Times New Roman" w:hAnsi="Times New Roman" w:cs="Times New Roman"/>
              </w:rPr>
              <w:t>91341000MA2MQXBY03</w:t>
            </w:r>
          </w:p>
        </w:tc>
      </w:tr>
      <w:tr w:rsidR="00462374" w:rsidRPr="00380498" w14:paraId="27FD1699" w14:textId="77777777" w:rsidTr="00EC167F">
        <w:trPr>
          <w:trHeight w:val="397"/>
          <w:jc w:val="center"/>
        </w:trPr>
        <w:tc>
          <w:tcPr>
            <w:tcW w:w="1810" w:type="pct"/>
            <w:vAlign w:val="center"/>
          </w:tcPr>
          <w:p w14:paraId="383637FA"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成立日期</w:t>
            </w:r>
          </w:p>
        </w:tc>
        <w:tc>
          <w:tcPr>
            <w:tcW w:w="3190" w:type="pct"/>
            <w:vAlign w:val="center"/>
          </w:tcPr>
          <w:p w14:paraId="130E55C5" w14:textId="77777777" w:rsidR="00462374" w:rsidRPr="00380498" w:rsidRDefault="00462374" w:rsidP="00EC167F">
            <w:pPr>
              <w:rPr>
                <w:rFonts w:ascii="Times New Roman" w:hAnsi="Times New Roman" w:cs="Times New Roman"/>
              </w:rPr>
            </w:pPr>
            <w:r w:rsidRPr="00E570ED">
              <w:rPr>
                <w:rFonts w:ascii="Times New Roman" w:hAnsi="Times New Roman" w:cs="Times New Roman"/>
              </w:rPr>
              <w:t>2015</w:t>
            </w:r>
            <w:r>
              <w:rPr>
                <w:rFonts w:ascii="Times New Roman" w:hAnsi="Times New Roman" w:cs="Times New Roman" w:hint="eastAsia"/>
              </w:rPr>
              <w:t>年</w:t>
            </w:r>
            <w:r w:rsidRPr="00E570ED">
              <w:rPr>
                <w:rFonts w:ascii="Times New Roman" w:hAnsi="Times New Roman" w:cs="Times New Roman"/>
              </w:rPr>
              <w:t>11</w:t>
            </w:r>
            <w:r>
              <w:rPr>
                <w:rFonts w:ascii="Times New Roman" w:hAnsi="Times New Roman" w:cs="Times New Roman" w:hint="eastAsia"/>
              </w:rPr>
              <w:t>月</w:t>
            </w:r>
            <w:r w:rsidRPr="00E570ED">
              <w:rPr>
                <w:rFonts w:ascii="Times New Roman" w:hAnsi="Times New Roman" w:cs="Times New Roman"/>
              </w:rPr>
              <w:t>23</w:t>
            </w:r>
          </w:p>
        </w:tc>
      </w:tr>
      <w:tr w:rsidR="00462374" w:rsidRPr="00380498" w14:paraId="3DD1EC7D" w14:textId="77777777" w:rsidTr="00EC167F">
        <w:trPr>
          <w:trHeight w:val="397"/>
          <w:jc w:val="center"/>
        </w:trPr>
        <w:tc>
          <w:tcPr>
            <w:tcW w:w="1810" w:type="pct"/>
            <w:vAlign w:val="center"/>
          </w:tcPr>
          <w:p w14:paraId="3358AF9E" w14:textId="77777777" w:rsidR="00462374" w:rsidRPr="00380498" w:rsidRDefault="00462374" w:rsidP="00EC167F">
            <w:pPr>
              <w:rPr>
                <w:rFonts w:ascii="Times New Roman" w:hAnsi="Times New Roman" w:cs="Times New Roman"/>
                <w:b/>
                <w:bCs/>
              </w:rPr>
            </w:pPr>
            <w:r>
              <w:rPr>
                <w:rFonts w:ascii="Times New Roman" w:hAnsi="Times New Roman" w:cs="Times New Roman" w:hint="eastAsia"/>
                <w:b/>
                <w:bCs/>
              </w:rPr>
              <w:t>出资额</w:t>
            </w:r>
          </w:p>
        </w:tc>
        <w:tc>
          <w:tcPr>
            <w:tcW w:w="3190" w:type="pct"/>
            <w:vAlign w:val="center"/>
          </w:tcPr>
          <w:p w14:paraId="6C56178A" w14:textId="77777777" w:rsidR="00462374" w:rsidRPr="00380498" w:rsidRDefault="00462374" w:rsidP="00EC167F">
            <w:pPr>
              <w:rPr>
                <w:rFonts w:ascii="Times New Roman" w:hAnsi="Times New Roman" w:cs="Times New Roman"/>
              </w:rPr>
            </w:pPr>
            <w:r w:rsidRPr="00E570ED">
              <w:rPr>
                <w:rFonts w:ascii="Times New Roman" w:hAnsi="Times New Roman" w:cs="Times New Roman" w:hint="eastAsia"/>
              </w:rPr>
              <w:t>869</w:t>
            </w:r>
            <w:r w:rsidRPr="00E570ED">
              <w:rPr>
                <w:rFonts w:ascii="Times New Roman" w:hAnsi="Times New Roman" w:cs="Times New Roman" w:hint="eastAsia"/>
              </w:rPr>
              <w:t>万元</w:t>
            </w:r>
          </w:p>
        </w:tc>
      </w:tr>
      <w:tr w:rsidR="00462374" w:rsidRPr="00380498" w14:paraId="433CCFFF" w14:textId="77777777" w:rsidTr="00EC167F">
        <w:trPr>
          <w:trHeight w:val="397"/>
          <w:jc w:val="center"/>
        </w:trPr>
        <w:tc>
          <w:tcPr>
            <w:tcW w:w="1810" w:type="pct"/>
            <w:vAlign w:val="center"/>
          </w:tcPr>
          <w:p w14:paraId="396A4BDB" w14:textId="77777777" w:rsidR="00462374" w:rsidRPr="00380498" w:rsidRDefault="00462374" w:rsidP="00EC167F">
            <w:pPr>
              <w:rPr>
                <w:rFonts w:ascii="Times New Roman" w:hAnsi="Times New Roman" w:cs="Times New Roman"/>
                <w:b/>
                <w:bCs/>
              </w:rPr>
            </w:pPr>
            <w:r>
              <w:rPr>
                <w:rFonts w:ascii="Times New Roman" w:hAnsi="Times New Roman" w:cs="Times New Roman" w:hint="eastAsia"/>
                <w:b/>
                <w:bCs/>
              </w:rPr>
              <w:t>企业</w:t>
            </w:r>
            <w:r w:rsidRPr="00380498">
              <w:rPr>
                <w:rFonts w:ascii="Times New Roman" w:hAnsi="Times New Roman" w:cs="Times New Roman"/>
                <w:b/>
                <w:bCs/>
              </w:rPr>
              <w:t>类型</w:t>
            </w:r>
          </w:p>
        </w:tc>
        <w:tc>
          <w:tcPr>
            <w:tcW w:w="3190" w:type="pct"/>
            <w:vAlign w:val="center"/>
          </w:tcPr>
          <w:p w14:paraId="3DECDF3C" w14:textId="77777777" w:rsidR="00462374" w:rsidRPr="00380498" w:rsidRDefault="00462374" w:rsidP="00EC167F">
            <w:pPr>
              <w:rPr>
                <w:rFonts w:ascii="Times New Roman" w:hAnsi="Times New Roman" w:cs="Times New Roman"/>
              </w:rPr>
            </w:pPr>
            <w:r w:rsidRPr="00E570ED">
              <w:rPr>
                <w:rFonts w:ascii="Times New Roman" w:hAnsi="Times New Roman" w:cs="Times New Roman" w:hint="eastAsia"/>
              </w:rPr>
              <w:t>有限合伙企业</w:t>
            </w:r>
          </w:p>
        </w:tc>
      </w:tr>
      <w:tr w:rsidR="00462374" w:rsidRPr="00380498" w14:paraId="35315BFE" w14:textId="77777777" w:rsidTr="00EC167F">
        <w:trPr>
          <w:trHeight w:val="397"/>
          <w:jc w:val="center"/>
        </w:trPr>
        <w:tc>
          <w:tcPr>
            <w:tcW w:w="1810" w:type="pct"/>
            <w:vAlign w:val="center"/>
          </w:tcPr>
          <w:p w14:paraId="0F044341"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经营范围</w:t>
            </w:r>
          </w:p>
        </w:tc>
        <w:tc>
          <w:tcPr>
            <w:tcW w:w="3190" w:type="pct"/>
            <w:vAlign w:val="center"/>
          </w:tcPr>
          <w:p w14:paraId="3194D162" w14:textId="77777777" w:rsidR="00462374" w:rsidRPr="00380498" w:rsidRDefault="00462374" w:rsidP="00EC167F">
            <w:pPr>
              <w:rPr>
                <w:rFonts w:ascii="Times New Roman" w:hAnsi="Times New Roman" w:cs="Times New Roman"/>
              </w:rPr>
            </w:pPr>
            <w:r w:rsidRPr="008A25D7">
              <w:rPr>
                <w:rFonts w:ascii="Times New Roman" w:hAnsi="Times New Roman" w:cs="Times New Roman" w:hint="eastAsia"/>
              </w:rPr>
              <w:t>投资管理</w:t>
            </w:r>
            <w:r>
              <w:rPr>
                <w:rFonts w:ascii="Times New Roman" w:hAnsi="Times New Roman" w:cs="Times New Roman" w:hint="eastAsia"/>
              </w:rPr>
              <w:t>；</w:t>
            </w:r>
            <w:r w:rsidRPr="008A25D7">
              <w:rPr>
                <w:rFonts w:ascii="Times New Roman" w:hAnsi="Times New Roman" w:cs="Times New Roman" w:hint="eastAsia"/>
              </w:rPr>
              <w:t>资产管理、管理咨询服务。</w:t>
            </w:r>
          </w:p>
        </w:tc>
      </w:tr>
    </w:tbl>
    <w:p w14:paraId="41A2EC60" w14:textId="77777777" w:rsidR="00462374" w:rsidRDefault="00462374" w:rsidP="00462374">
      <w:pPr>
        <w:pStyle w:val="1b"/>
        <w:spacing w:before="120" w:afterLines="50" w:after="120"/>
        <w:ind w:firstLine="480"/>
        <w:rPr>
          <w:kern w:val="2"/>
          <w:lang w:val="en-US" w:eastAsia="zh-CN"/>
        </w:rPr>
      </w:pPr>
      <w:r w:rsidRPr="00E570ED">
        <w:rPr>
          <w:rFonts w:hint="eastAsia"/>
          <w:lang w:eastAsia="zh-CN"/>
        </w:rPr>
        <w:t>行远投资</w:t>
      </w:r>
      <w:r w:rsidRPr="0070073B">
        <w:rPr>
          <w:rFonts w:hint="eastAsia"/>
          <w:kern w:val="2"/>
          <w:lang w:val="en-US" w:eastAsia="zh-CN"/>
        </w:rPr>
        <w:t>的基本情况如下：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4"/>
        <w:gridCol w:w="5752"/>
      </w:tblGrid>
      <w:tr w:rsidR="00462374" w:rsidRPr="00380498" w14:paraId="6F347EB2" w14:textId="77777777" w:rsidTr="00EC167F">
        <w:trPr>
          <w:trHeight w:val="397"/>
          <w:jc w:val="center"/>
        </w:trPr>
        <w:tc>
          <w:tcPr>
            <w:tcW w:w="1810" w:type="pct"/>
            <w:vAlign w:val="center"/>
          </w:tcPr>
          <w:p w14:paraId="2252F532"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公司名称</w:t>
            </w:r>
          </w:p>
        </w:tc>
        <w:tc>
          <w:tcPr>
            <w:tcW w:w="3190" w:type="pct"/>
            <w:vAlign w:val="center"/>
          </w:tcPr>
          <w:p w14:paraId="63953C3B" w14:textId="77777777" w:rsidR="00462374" w:rsidRPr="00380498" w:rsidRDefault="00462374" w:rsidP="00EC167F">
            <w:pPr>
              <w:rPr>
                <w:rFonts w:ascii="Times New Roman" w:hAnsi="Times New Roman" w:cs="Times New Roman"/>
              </w:rPr>
            </w:pPr>
            <w:r w:rsidRPr="008A25D7">
              <w:rPr>
                <w:rFonts w:ascii="Times New Roman" w:hAnsi="Times New Roman" w:cs="Times New Roman" w:hint="eastAsia"/>
              </w:rPr>
              <w:t>黄山市行远投资管理中心（有限合伙）</w:t>
            </w:r>
          </w:p>
        </w:tc>
      </w:tr>
      <w:tr w:rsidR="00462374" w:rsidRPr="00380498" w14:paraId="4B7131B1" w14:textId="77777777" w:rsidTr="00EC167F">
        <w:trPr>
          <w:trHeight w:val="397"/>
          <w:jc w:val="center"/>
        </w:trPr>
        <w:tc>
          <w:tcPr>
            <w:tcW w:w="1810" w:type="pct"/>
            <w:vAlign w:val="center"/>
          </w:tcPr>
          <w:p w14:paraId="4BED55A5"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统一社会信用代码</w:t>
            </w:r>
          </w:p>
        </w:tc>
        <w:tc>
          <w:tcPr>
            <w:tcW w:w="3190" w:type="pct"/>
            <w:vAlign w:val="center"/>
          </w:tcPr>
          <w:p w14:paraId="6AFB72D4" w14:textId="77777777" w:rsidR="00462374" w:rsidRPr="00380498" w:rsidRDefault="00462374" w:rsidP="00EC167F">
            <w:pPr>
              <w:rPr>
                <w:rFonts w:ascii="Times New Roman" w:hAnsi="Times New Roman" w:cs="Times New Roman"/>
              </w:rPr>
            </w:pPr>
            <w:r w:rsidRPr="008A25D7">
              <w:rPr>
                <w:rFonts w:ascii="Times New Roman" w:hAnsi="Times New Roman" w:cs="Times New Roman"/>
              </w:rPr>
              <w:t>91341000MA2MQWAU9Y</w:t>
            </w:r>
          </w:p>
        </w:tc>
      </w:tr>
      <w:tr w:rsidR="00462374" w:rsidRPr="00380498" w14:paraId="34453E63" w14:textId="77777777" w:rsidTr="00EC167F">
        <w:trPr>
          <w:trHeight w:val="397"/>
          <w:jc w:val="center"/>
        </w:trPr>
        <w:tc>
          <w:tcPr>
            <w:tcW w:w="1810" w:type="pct"/>
            <w:vAlign w:val="center"/>
          </w:tcPr>
          <w:p w14:paraId="508C24BF"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成立日期</w:t>
            </w:r>
          </w:p>
        </w:tc>
        <w:tc>
          <w:tcPr>
            <w:tcW w:w="3190" w:type="pct"/>
            <w:vAlign w:val="center"/>
          </w:tcPr>
          <w:p w14:paraId="2B6A9E3C" w14:textId="77777777" w:rsidR="00462374" w:rsidRPr="00380498" w:rsidRDefault="00462374" w:rsidP="00EC167F">
            <w:pPr>
              <w:rPr>
                <w:rFonts w:ascii="Times New Roman" w:hAnsi="Times New Roman" w:cs="Times New Roman"/>
              </w:rPr>
            </w:pPr>
            <w:r w:rsidRPr="008A25D7">
              <w:rPr>
                <w:rFonts w:ascii="Times New Roman" w:hAnsi="Times New Roman" w:cs="Times New Roman"/>
              </w:rPr>
              <w:t>2015</w:t>
            </w:r>
            <w:r>
              <w:rPr>
                <w:rFonts w:ascii="Times New Roman" w:hAnsi="Times New Roman" w:cs="Times New Roman" w:hint="eastAsia"/>
              </w:rPr>
              <w:t>年</w:t>
            </w:r>
            <w:r w:rsidRPr="008A25D7">
              <w:rPr>
                <w:rFonts w:ascii="Times New Roman" w:hAnsi="Times New Roman" w:cs="Times New Roman"/>
              </w:rPr>
              <w:t>11</w:t>
            </w:r>
            <w:r>
              <w:rPr>
                <w:rFonts w:ascii="Times New Roman" w:hAnsi="Times New Roman" w:cs="Times New Roman" w:hint="eastAsia"/>
              </w:rPr>
              <w:t>月</w:t>
            </w:r>
            <w:r w:rsidRPr="008A25D7">
              <w:rPr>
                <w:rFonts w:ascii="Times New Roman" w:hAnsi="Times New Roman" w:cs="Times New Roman"/>
              </w:rPr>
              <w:t>20</w:t>
            </w:r>
            <w:r>
              <w:rPr>
                <w:rFonts w:ascii="Times New Roman" w:hAnsi="Times New Roman" w:cs="Times New Roman" w:hint="eastAsia"/>
              </w:rPr>
              <w:t>日</w:t>
            </w:r>
          </w:p>
        </w:tc>
      </w:tr>
      <w:tr w:rsidR="00462374" w:rsidRPr="00380498" w14:paraId="0602E9D1" w14:textId="77777777" w:rsidTr="00EC167F">
        <w:trPr>
          <w:trHeight w:val="397"/>
          <w:jc w:val="center"/>
        </w:trPr>
        <w:tc>
          <w:tcPr>
            <w:tcW w:w="1810" w:type="pct"/>
            <w:vAlign w:val="center"/>
          </w:tcPr>
          <w:p w14:paraId="5F772698" w14:textId="77777777" w:rsidR="00462374" w:rsidRPr="00380498" w:rsidRDefault="00462374" w:rsidP="00EC167F">
            <w:pPr>
              <w:rPr>
                <w:rFonts w:ascii="Times New Roman" w:hAnsi="Times New Roman" w:cs="Times New Roman"/>
                <w:b/>
                <w:bCs/>
              </w:rPr>
            </w:pPr>
            <w:r>
              <w:rPr>
                <w:rFonts w:ascii="Times New Roman" w:hAnsi="Times New Roman" w:cs="Times New Roman" w:hint="eastAsia"/>
                <w:b/>
                <w:bCs/>
              </w:rPr>
              <w:t>出资额</w:t>
            </w:r>
          </w:p>
        </w:tc>
        <w:tc>
          <w:tcPr>
            <w:tcW w:w="3190" w:type="pct"/>
            <w:vAlign w:val="center"/>
          </w:tcPr>
          <w:p w14:paraId="79106BC2" w14:textId="66737C75" w:rsidR="00462374" w:rsidRPr="00380498" w:rsidRDefault="00462374" w:rsidP="00EC167F">
            <w:pPr>
              <w:rPr>
                <w:rFonts w:ascii="Times New Roman" w:hAnsi="Times New Roman" w:cs="Times New Roman"/>
              </w:rPr>
            </w:pPr>
            <w:r w:rsidRPr="008A25D7">
              <w:rPr>
                <w:rFonts w:ascii="Times New Roman" w:hAnsi="Times New Roman" w:cs="Times New Roman" w:hint="eastAsia"/>
              </w:rPr>
              <w:t>696.5</w:t>
            </w:r>
            <w:r w:rsidRPr="008A25D7">
              <w:rPr>
                <w:rFonts w:ascii="Times New Roman" w:hAnsi="Times New Roman" w:cs="Times New Roman" w:hint="eastAsia"/>
              </w:rPr>
              <w:t>万元</w:t>
            </w:r>
          </w:p>
        </w:tc>
      </w:tr>
      <w:tr w:rsidR="00462374" w:rsidRPr="00380498" w14:paraId="1DB5D27E" w14:textId="77777777" w:rsidTr="00EC167F">
        <w:trPr>
          <w:trHeight w:val="397"/>
          <w:jc w:val="center"/>
        </w:trPr>
        <w:tc>
          <w:tcPr>
            <w:tcW w:w="1810" w:type="pct"/>
            <w:vAlign w:val="center"/>
          </w:tcPr>
          <w:p w14:paraId="38D09F9D" w14:textId="77777777" w:rsidR="00462374" w:rsidRPr="00380498" w:rsidRDefault="00462374" w:rsidP="00EC167F">
            <w:pPr>
              <w:rPr>
                <w:rFonts w:ascii="Times New Roman" w:hAnsi="Times New Roman" w:cs="Times New Roman"/>
                <w:b/>
                <w:bCs/>
              </w:rPr>
            </w:pPr>
            <w:r>
              <w:rPr>
                <w:rFonts w:ascii="Times New Roman" w:hAnsi="Times New Roman" w:cs="Times New Roman" w:hint="eastAsia"/>
                <w:b/>
                <w:bCs/>
              </w:rPr>
              <w:t>企业</w:t>
            </w:r>
            <w:r w:rsidRPr="00380498">
              <w:rPr>
                <w:rFonts w:ascii="Times New Roman" w:hAnsi="Times New Roman" w:cs="Times New Roman"/>
                <w:b/>
                <w:bCs/>
              </w:rPr>
              <w:t>类型</w:t>
            </w:r>
          </w:p>
        </w:tc>
        <w:tc>
          <w:tcPr>
            <w:tcW w:w="3190" w:type="pct"/>
            <w:vAlign w:val="center"/>
          </w:tcPr>
          <w:p w14:paraId="368815B7" w14:textId="77777777" w:rsidR="00462374" w:rsidRPr="00380498" w:rsidRDefault="00462374" w:rsidP="00EC167F">
            <w:pPr>
              <w:rPr>
                <w:rFonts w:ascii="Times New Roman" w:hAnsi="Times New Roman" w:cs="Times New Roman"/>
              </w:rPr>
            </w:pPr>
            <w:r w:rsidRPr="00E570ED">
              <w:rPr>
                <w:rFonts w:ascii="Times New Roman" w:hAnsi="Times New Roman" w:cs="Times New Roman" w:hint="eastAsia"/>
              </w:rPr>
              <w:t>有限合伙企业</w:t>
            </w:r>
          </w:p>
        </w:tc>
      </w:tr>
      <w:tr w:rsidR="00462374" w:rsidRPr="00380498" w14:paraId="7329B7D4" w14:textId="77777777" w:rsidTr="00EC167F">
        <w:trPr>
          <w:trHeight w:val="397"/>
          <w:jc w:val="center"/>
        </w:trPr>
        <w:tc>
          <w:tcPr>
            <w:tcW w:w="1810" w:type="pct"/>
            <w:vAlign w:val="center"/>
          </w:tcPr>
          <w:p w14:paraId="6358EA69"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经营范围</w:t>
            </w:r>
          </w:p>
        </w:tc>
        <w:tc>
          <w:tcPr>
            <w:tcW w:w="3190" w:type="pct"/>
            <w:vAlign w:val="center"/>
          </w:tcPr>
          <w:p w14:paraId="6525B8A6" w14:textId="77777777" w:rsidR="00462374" w:rsidRPr="00380498" w:rsidRDefault="00462374" w:rsidP="00EC167F">
            <w:pPr>
              <w:rPr>
                <w:rFonts w:ascii="Times New Roman" w:hAnsi="Times New Roman" w:cs="Times New Roman"/>
              </w:rPr>
            </w:pPr>
            <w:r w:rsidRPr="008A25D7">
              <w:rPr>
                <w:rFonts w:ascii="Times New Roman" w:hAnsi="Times New Roman" w:cs="Times New Roman" w:hint="eastAsia"/>
              </w:rPr>
              <w:t>投资管理</w:t>
            </w:r>
            <w:r>
              <w:rPr>
                <w:rFonts w:ascii="Times New Roman" w:hAnsi="Times New Roman" w:cs="Times New Roman" w:hint="eastAsia"/>
              </w:rPr>
              <w:t>；</w:t>
            </w:r>
            <w:r w:rsidRPr="008A25D7">
              <w:rPr>
                <w:rFonts w:ascii="Times New Roman" w:hAnsi="Times New Roman" w:cs="Times New Roman" w:hint="eastAsia"/>
              </w:rPr>
              <w:t>资产管理、管理咨询服务。</w:t>
            </w:r>
          </w:p>
        </w:tc>
      </w:tr>
    </w:tbl>
    <w:p w14:paraId="227E4611" w14:textId="77777777" w:rsidR="00462374" w:rsidRDefault="00462374" w:rsidP="00462374">
      <w:pPr>
        <w:pStyle w:val="1b"/>
        <w:spacing w:before="120" w:afterLines="50" w:after="120"/>
        <w:ind w:firstLine="480"/>
        <w:rPr>
          <w:kern w:val="2"/>
          <w:lang w:val="en-US" w:eastAsia="zh-CN"/>
        </w:rPr>
      </w:pPr>
      <w:r w:rsidRPr="00E570ED">
        <w:rPr>
          <w:rFonts w:hint="eastAsia"/>
          <w:lang w:eastAsia="zh-CN"/>
        </w:rPr>
        <w:t>启建投资</w:t>
      </w:r>
      <w:r w:rsidRPr="0070073B">
        <w:rPr>
          <w:rFonts w:hint="eastAsia"/>
          <w:kern w:val="2"/>
          <w:lang w:val="en-US" w:eastAsia="zh-CN"/>
        </w:rPr>
        <w:t>的基本情况如下：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4"/>
        <w:gridCol w:w="5752"/>
      </w:tblGrid>
      <w:tr w:rsidR="00462374" w:rsidRPr="00380498" w14:paraId="227F1667" w14:textId="77777777" w:rsidTr="00EC167F">
        <w:trPr>
          <w:trHeight w:val="397"/>
          <w:jc w:val="center"/>
        </w:trPr>
        <w:tc>
          <w:tcPr>
            <w:tcW w:w="1810" w:type="pct"/>
            <w:vAlign w:val="center"/>
          </w:tcPr>
          <w:p w14:paraId="6152AC00"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公司名称</w:t>
            </w:r>
          </w:p>
        </w:tc>
        <w:tc>
          <w:tcPr>
            <w:tcW w:w="3190" w:type="pct"/>
            <w:vAlign w:val="center"/>
          </w:tcPr>
          <w:p w14:paraId="3B9D7430" w14:textId="77777777" w:rsidR="00462374" w:rsidRPr="00380498" w:rsidRDefault="00462374" w:rsidP="00EC167F">
            <w:pPr>
              <w:rPr>
                <w:rFonts w:ascii="Times New Roman" w:hAnsi="Times New Roman" w:cs="Times New Roman"/>
              </w:rPr>
            </w:pPr>
            <w:r w:rsidRPr="008A25D7">
              <w:rPr>
                <w:rFonts w:ascii="Times New Roman" w:hAnsi="Times New Roman" w:cs="Times New Roman" w:hint="eastAsia"/>
              </w:rPr>
              <w:t>黄山市启建投资管理中心（有限合伙）</w:t>
            </w:r>
          </w:p>
        </w:tc>
      </w:tr>
      <w:tr w:rsidR="00462374" w:rsidRPr="00380498" w14:paraId="64259CAB" w14:textId="77777777" w:rsidTr="00EC167F">
        <w:trPr>
          <w:trHeight w:val="397"/>
          <w:jc w:val="center"/>
        </w:trPr>
        <w:tc>
          <w:tcPr>
            <w:tcW w:w="1810" w:type="pct"/>
            <w:vAlign w:val="center"/>
          </w:tcPr>
          <w:p w14:paraId="008B3368"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统一社会信用代码</w:t>
            </w:r>
          </w:p>
        </w:tc>
        <w:tc>
          <w:tcPr>
            <w:tcW w:w="3190" w:type="pct"/>
            <w:vAlign w:val="center"/>
          </w:tcPr>
          <w:p w14:paraId="773FC2EB" w14:textId="77777777" w:rsidR="00462374" w:rsidRPr="00380498" w:rsidRDefault="00462374" w:rsidP="00EC167F">
            <w:pPr>
              <w:rPr>
                <w:rFonts w:ascii="Times New Roman" w:hAnsi="Times New Roman" w:cs="Times New Roman"/>
              </w:rPr>
            </w:pPr>
            <w:r w:rsidRPr="008A25D7">
              <w:rPr>
                <w:rFonts w:ascii="Times New Roman" w:hAnsi="Times New Roman" w:cs="Times New Roman"/>
              </w:rPr>
              <w:t>91341000MA2MQWAY19</w:t>
            </w:r>
          </w:p>
        </w:tc>
      </w:tr>
      <w:tr w:rsidR="00462374" w:rsidRPr="00380498" w14:paraId="3BFDD610" w14:textId="77777777" w:rsidTr="00EC167F">
        <w:trPr>
          <w:trHeight w:val="397"/>
          <w:jc w:val="center"/>
        </w:trPr>
        <w:tc>
          <w:tcPr>
            <w:tcW w:w="1810" w:type="pct"/>
            <w:vAlign w:val="center"/>
          </w:tcPr>
          <w:p w14:paraId="11F835B3"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成立日期</w:t>
            </w:r>
          </w:p>
        </w:tc>
        <w:tc>
          <w:tcPr>
            <w:tcW w:w="3190" w:type="pct"/>
            <w:vAlign w:val="center"/>
          </w:tcPr>
          <w:p w14:paraId="7A30C4E1" w14:textId="77777777" w:rsidR="00462374" w:rsidRPr="00380498" w:rsidRDefault="00462374" w:rsidP="00EC167F">
            <w:pPr>
              <w:rPr>
                <w:rFonts w:ascii="Times New Roman" w:hAnsi="Times New Roman" w:cs="Times New Roman"/>
              </w:rPr>
            </w:pPr>
            <w:r w:rsidRPr="008A25D7">
              <w:rPr>
                <w:rFonts w:ascii="Times New Roman" w:hAnsi="Times New Roman" w:cs="Times New Roman"/>
              </w:rPr>
              <w:t>2015</w:t>
            </w:r>
            <w:r>
              <w:rPr>
                <w:rFonts w:ascii="Times New Roman" w:hAnsi="Times New Roman" w:cs="Times New Roman" w:hint="eastAsia"/>
              </w:rPr>
              <w:t>年</w:t>
            </w:r>
            <w:r w:rsidRPr="008A25D7">
              <w:rPr>
                <w:rFonts w:ascii="Times New Roman" w:hAnsi="Times New Roman" w:cs="Times New Roman"/>
              </w:rPr>
              <w:t>11</w:t>
            </w:r>
            <w:r>
              <w:rPr>
                <w:rFonts w:ascii="Times New Roman" w:hAnsi="Times New Roman" w:cs="Times New Roman" w:hint="eastAsia"/>
              </w:rPr>
              <w:t>月</w:t>
            </w:r>
            <w:r w:rsidRPr="008A25D7">
              <w:rPr>
                <w:rFonts w:ascii="Times New Roman" w:hAnsi="Times New Roman" w:cs="Times New Roman"/>
              </w:rPr>
              <w:t>20</w:t>
            </w:r>
            <w:r>
              <w:rPr>
                <w:rFonts w:ascii="Times New Roman" w:hAnsi="Times New Roman" w:cs="Times New Roman" w:hint="eastAsia"/>
              </w:rPr>
              <w:t>日</w:t>
            </w:r>
          </w:p>
        </w:tc>
      </w:tr>
      <w:tr w:rsidR="00462374" w:rsidRPr="00380498" w14:paraId="51550DFD" w14:textId="77777777" w:rsidTr="00EC167F">
        <w:trPr>
          <w:trHeight w:val="397"/>
          <w:jc w:val="center"/>
        </w:trPr>
        <w:tc>
          <w:tcPr>
            <w:tcW w:w="1810" w:type="pct"/>
            <w:vAlign w:val="center"/>
          </w:tcPr>
          <w:p w14:paraId="1409F410" w14:textId="77777777" w:rsidR="00462374" w:rsidRPr="00380498" w:rsidRDefault="00462374" w:rsidP="00EC167F">
            <w:pPr>
              <w:rPr>
                <w:rFonts w:ascii="Times New Roman" w:hAnsi="Times New Roman" w:cs="Times New Roman"/>
                <w:b/>
                <w:bCs/>
              </w:rPr>
            </w:pPr>
            <w:r>
              <w:rPr>
                <w:rFonts w:ascii="Times New Roman" w:hAnsi="Times New Roman" w:cs="Times New Roman" w:hint="eastAsia"/>
                <w:b/>
                <w:bCs/>
              </w:rPr>
              <w:t>出资额</w:t>
            </w:r>
          </w:p>
        </w:tc>
        <w:tc>
          <w:tcPr>
            <w:tcW w:w="3190" w:type="pct"/>
            <w:vAlign w:val="center"/>
          </w:tcPr>
          <w:p w14:paraId="5CE4D1E4" w14:textId="77777777" w:rsidR="00462374" w:rsidRPr="00380498" w:rsidRDefault="00462374" w:rsidP="00EC167F">
            <w:pPr>
              <w:rPr>
                <w:rFonts w:ascii="Times New Roman" w:hAnsi="Times New Roman" w:cs="Times New Roman"/>
              </w:rPr>
            </w:pPr>
            <w:r w:rsidRPr="008A25D7">
              <w:rPr>
                <w:rFonts w:ascii="Times New Roman" w:hAnsi="Times New Roman" w:cs="Times New Roman" w:hint="eastAsia"/>
              </w:rPr>
              <w:t>521.95</w:t>
            </w:r>
            <w:r w:rsidRPr="008A25D7">
              <w:rPr>
                <w:rFonts w:ascii="Times New Roman" w:hAnsi="Times New Roman" w:cs="Times New Roman" w:hint="eastAsia"/>
              </w:rPr>
              <w:t>万元</w:t>
            </w:r>
          </w:p>
        </w:tc>
      </w:tr>
      <w:tr w:rsidR="00462374" w:rsidRPr="00380498" w14:paraId="5C42F896" w14:textId="77777777" w:rsidTr="00EC167F">
        <w:trPr>
          <w:trHeight w:val="397"/>
          <w:jc w:val="center"/>
        </w:trPr>
        <w:tc>
          <w:tcPr>
            <w:tcW w:w="1810" w:type="pct"/>
            <w:vAlign w:val="center"/>
          </w:tcPr>
          <w:p w14:paraId="47068DE8" w14:textId="77777777" w:rsidR="00462374" w:rsidRPr="00380498" w:rsidRDefault="00462374" w:rsidP="00EC167F">
            <w:pPr>
              <w:rPr>
                <w:rFonts w:ascii="Times New Roman" w:hAnsi="Times New Roman" w:cs="Times New Roman"/>
                <w:b/>
                <w:bCs/>
              </w:rPr>
            </w:pPr>
            <w:r>
              <w:rPr>
                <w:rFonts w:ascii="Times New Roman" w:hAnsi="Times New Roman" w:cs="Times New Roman" w:hint="eastAsia"/>
                <w:b/>
                <w:bCs/>
              </w:rPr>
              <w:t>企业</w:t>
            </w:r>
            <w:r w:rsidRPr="00380498">
              <w:rPr>
                <w:rFonts w:ascii="Times New Roman" w:hAnsi="Times New Roman" w:cs="Times New Roman"/>
                <w:b/>
                <w:bCs/>
              </w:rPr>
              <w:t>类型</w:t>
            </w:r>
          </w:p>
        </w:tc>
        <w:tc>
          <w:tcPr>
            <w:tcW w:w="3190" w:type="pct"/>
            <w:vAlign w:val="center"/>
          </w:tcPr>
          <w:p w14:paraId="617EE5CE" w14:textId="77777777" w:rsidR="00462374" w:rsidRPr="00380498" w:rsidRDefault="00462374" w:rsidP="00EC167F">
            <w:pPr>
              <w:rPr>
                <w:rFonts w:ascii="Times New Roman" w:hAnsi="Times New Roman" w:cs="Times New Roman"/>
              </w:rPr>
            </w:pPr>
            <w:r w:rsidRPr="00E570ED">
              <w:rPr>
                <w:rFonts w:ascii="Times New Roman" w:hAnsi="Times New Roman" w:cs="Times New Roman" w:hint="eastAsia"/>
              </w:rPr>
              <w:t>有限合伙企业</w:t>
            </w:r>
          </w:p>
        </w:tc>
      </w:tr>
      <w:tr w:rsidR="00462374" w:rsidRPr="00380498" w14:paraId="2FF44C55" w14:textId="77777777" w:rsidTr="00EC167F">
        <w:trPr>
          <w:trHeight w:val="397"/>
          <w:jc w:val="center"/>
        </w:trPr>
        <w:tc>
          <w:tcPr>
            <w:tcW w:w="1810" w:type="pct"/>
            <w:vAlign w:val="center"/>
          </w:tcPr>
          <w:p w14:paraId="104769C9" w14:textId="77777777" w:rsidR="00462374" w:rsidRPr="00380498" w:rsidRDefault="00462374" w:rsidP="00EC167F">
            <w:pPr>
              <w:rPr>
                <w:rFonts w:ascii="Times New Roman" w:hAnsi="Times New Roman" w:cs="Times New Roman"/>
                <w:b/>
                <w:bCs/>
              </w:rPr>
            </w:pPr>
            <w:r w:rsidRPr="00380498">
              <w:rPr>
                <w:rFonts w:ascii="Times New Roman" w:hAnsi="Times New Roman" w:cs="Times New Roman"/>
                <w:b/>
                <w:bCs/>
              </w:rPr>
              <w:t>经营范围</w:t>
            </w:r>
          </w:p>
        </w:tc>
        <w:tc>
          <w:tcPr>
            <w:tcW w:w="3190" w:type="pct"/>
            <w:vAlign w:val="center"/>
          </w:tcPr>
          <w:p w14:paraId="1EB20EF3" w14:textId="77777777" w:rsidR="00462374" w:rsidRPr="00380498" w:rsidRDefault="00462374" w:rsidP="00EC167F">
            <w:pPr>
              <w:rPr>
                <w:rFonts w:ascii="Times New Roman" w:hAnsi="Times New Roman" w:cs="Times New Roman"/>
              </w:rPr>
            </w:pPr>
            <w:r w:rsidRPr="008A25D7">
              <w:rPr>
                <w:rFonts w:ascii="Times New Roman" w:hAnsi="Times New Roman" w:cs="Times New Roman" w:hint="eastAsia"/>
              </w:rPr>
              <w:t>投资管理；资产管理、管理咨询服务。</w:t>
            </w:r>
          </w:p>
        </w:tc>
      </w:tr>
    </w:tbl>
    <w:p w14:paraId="4A211A5E" w14:textId="77777777" w:rsidR="00462374" w:rsidRPr="00797A3E" w:rsidRDefault="00462374" w:rsidP="00462374">
      <w:pPr>
        <w:pStyle w:val="2fb"/>
        <w:spacing w:before="120" w:after="50"/>
        <w:rPr>
          <w:rFonts w:ascii="Times New Roman" w:hAnsi="Times New Roman"/>
          <w:lang w:eastAsia="zh-CN"/>
        </w:rPr>
      </w:pPr>
      <w:bookmarkStart w:id="184" w:name="_Toc145333569"/>
      <w:r w:rsidRPr="00797A3E">
        <w:rPr>
          <w:rFonts w:ascii="Times New Roman" w:hAnsi="Times New Roman" w:hint="eastAsia"/>
          <w:lang w:eastAsia="zh-CN"/>
        </w:rPr>
        <w:t>八、本次交易导致控制权预计变化情况</w:t>
      </w:r>
      <w:bookmarkEnd w:id="184"/>
    </w:p>
    <w:p w14:paraId="72FD588B" w14:textId="442AD401" w:rsidR="00462374" w:rsidRDefault="00462374" w:rsidP="00462374">
      <w:pPr>
        <w:pStyle w:val="1b"/>
        <w:spacing w:before="120"/>
        <w:ind w:firstLine="480"/>
        <w:rPr>
          <w:lang w:eastAsia="zh-CN"/>
        </w:rPr>
      </w:pPr>
      <w:r w:rsidRPr="005203AD">
        <w:rPr>
          <w:rFonts w:hint="eastAsia"/>
          <w:lang w:eastAsia="zh-CN"/>
        </w:rPr>
        <w:t>截至本预案出具之日，由于本次交易标的资产审计、评估工作尚未完成，标的资产的预估值及交易价格尚未确定。因此，本次交易前后的股权变动情况尚无法准确计算。对于本次交易前后的股权变动具体情况，公司将在相关审计、评估等工作完成后，在重组报告书</w:t>
      </w:r>
      <w:r w:rsidR="00C530A8" w:rsidRPr="00C530A8">
        <w:rPr>
          <w:rFonts w:hint="eastAsia"/>
        </w:rPr>
        <w:t>（</w:t>
      </w:r>
      <w:proofErr w:type="spellStart"/>
      <w:r w:rsidR="00C530A8" w:rsidRPr="00C530A8">
        <w:rPr>
          <w:rFonts w:hint="eastAsia"/>
        </w:rPr>
        <w:t>草案）</w:t>
      </w:r>
      <w:r w:rsidRPr="005203AD">
        <w:rPr>
          <w:rFonts w:hint="eastAsia"/>
          <w:lang w:eastAsia="zh-CN"/>
        </w:rPr>
        <w:t>中就本次交易对上市公司股权结构的影响详细测算并披露</w:t>
      </w:r>
      <w:proofErr w:type="spellEnd"/>
      <w:r w:rsidRPr="00E23CDA">
        <w:rPr>
          <w:rFonts w:hint="eastAsia"/>
          <w:lang w:eastAsia="zh-CN"/>
        </w:rPr>
        <w:t>。</w:t>
      </w:r>
    </w:p>
    <w:p w14:paraId="7C3AC8E0" w14:textId="77777777" w:rsidR="00462374" w:rsidRDefault="00462374" w:rsidP="00462374">
      <w:pPr>
        <w:pStyle w:val="1b"/>
        <w:spacing w:before="120" w:afterLines="50" w:after="120"/>
        <w:ind w:firstLine="480"/>
        <w:rPr>
          <w:lang w:eastAsia="zh-CN"/>
        </w:rPr>
      </w:pPr>
      <w:r>
        <w:rPr>
          <w:rFonts w:hint="eastAsia"/>
          <w:lang w:eastAsia="zh-CN"/>
        </w:rPr>
        <w:t>根据目前交易方案，</w:t>
      </w:r>
      <w:r w:rsidRPr="001208B9">
        <w:rPr>
          <w:rFonts w:hint="eastAsia"/>
          <w:lang w:eastAsia="zh-CN"/>
        </w:rPr>
        <w:t>本次交易前后</w:t>
      </w:r>
      <w:r>
        <w:rPr>
          <w:rFonts w:hint="eastAsia"/>
          <w:lang w:eastAsia="zh-CN"/>
        </w:rPr>
        <w:t>，</w:t>
      </w:r>
      <w:r w:rsidRPr="001208B9">
        <w:rPr>
          <w:rFonts w:hint="eastAsia"/>
          <w:lang w:eastAsia="zh-CN"/>
        </w:rPr>
        <w:t>上市公司的</w:t>
      </w:r>
      <w:r>
        <w:rPr>
          <w:rFonts w:hint="eastAsia"/>
          <w:lang w:eastAsia="zh-CN"/>
        </w:rPr>
        <w:t>控股股东仍为祥源控股，</w:t>
      </w:r>
      <w:r w:rsidRPr="001208B9">
        <w:rPr>
          <w:rFonts w:hint="eastAsia"/>
          <w:lang w:eastAsia="zh-CN"/>
        </w:rPr>
        <w:t>实际控制</w:t>
      </w:r>
      <w:r w:rsidRPr="001208B9">
        <w:rPr>
          <w:rFonts w:hint="eastAsia"/>
          <w:lang w:eastAsia="zh-CN"/>
        </w:rPr>
        <w:lastRenderedPageBreak/>
        <w:t>人</w:t>
      </w:r>
      <w:r>
        <w:rPr>
          <w:rFonts w:hint="eastAsia"/>
          <w:lang w:eastAsia="zh-CN"/>
        </w:rPr>
        <w:t>仍</w:t>
      </w:r>
      <w:r w:rsidRPr="001208B9">
        <w:rPr>
          <w:rFonts w:hint="eastAsia"/>
          <w:lang w:eastAsia="zh-CN"/>
        </w:rPr>
        <w:t>为</w:t>
      </w:r>
      <w:r>
        <w:rPr>
          <w:rFonts w:hint="eastAsia"/>
          <w:lang w:eastAsia="zh-CN"/>
        </w:rPr>
        <w:t>俞发祥，</w:t>
      </w:r>
      <w:r w:rsidRPr="001208B9">
        <w:rPr>
          <w:rFonts w:hint="eastAsia"/>
          <w:lang w:eastAsia="zh-CN"/>
        </w:rPr>
        <w:t>本次交易不会导致上市公司控制权</w:t>
      </w:r>
      <w:r>
        <w:rPr>
          <w:rFonts w:hint="eastAsia"/>
          <w:lang w:eastAsia="zh-CN"/>
        </w:rPr>
        <w:t>发生</w:t>
      </w:r>
      <w:r w:rsidRPr="001208B9">
        <w:rPr>
          <w:rFonts w:hint="eastAsia"/>
          <w:lang w:eastAsia="zh-CN"/>
        </w:rPr>
        <w:t>变更，根据《重组管理办法》的相关规定，本次交易不构成</w:t>
      </w:r>
      <w:r>
        <w:rPr>
          <w:rFonts w:hint="eastAsia"/>
          <w:lang w:eastAsia="zh-CN"/>
        </w:rPr>
        <w:t>重组上市</w:t>
      </w:r>
      <w:r w:rsidRPr="001208B9">
        <w:rPr>
          <w:rFonts w:hint="eastAsia"/>
          <w:lang w:eastAsia="zh-CN"/>
        </w:rPr>
        <w:t>。</w:t>
      </w:r>
    </w:p>
    <w:p w14:paraId="7639274B" w14:textId="77777777" w:rsidR="00462374" w:rsidRPr="00797A3E" w:rsidRDefault="00462374" w:rsidP="00462374">
      <w:pPr>
        <w:pStyle w:val="2fb"/>
        <w:spacing w:before="120" w:after="50"/>
        <w:rPr>
          <w:rFonts w:ascii="Times New Roman" w:hAnsi="Times New Roman"/>
          <w:lang w:eastAsia="zh-CN"/>
        </w:rPr>
      </w:pPr>
      <w:bookmarkStart w:id="185" w:name="_Toc145333570"/>
      <w:r>
        <w:rPr>
          <w:rFonts w:ascii="Times New Roman" w:hAnsi="Times New Roman" w:hint="eastAsia"/>
          <w:lang w:eastAsia="zh-CN"/>
        </w:rPr>
        <w:t>九</w:t>
      </w:r>
      <w:r w:rsidRPr="00797A3E">
        <w:rPr>
          <w:rFonts w:ascii="Times New Roman" w:hAnsi="Times New Roman" w:hint="eastAsia"/>
          <w:lang w:eastAsia="zh-CN"/>
        </w:rPr>
        <w:t>、</w:t>
      </w:r>
      <w:r w:rsidRPr="00EE52CA">
        <w:rPr>
          <w:rFonts w:ascii="Times New Roman" w:hAnsi="Times New Roman" w:hint="eastAsia"/>
          <w:lang w:eastAsia="zh-CN"/>
        </w:rPr>
        <w:t>报告期内的诚信情况说明</w:t>
      </w:r>
      <w:bookmarkEnd w:id="185"/>
    </w:p>
    <w:p w14:paraId="15AC556C" w14:textId="1B02520F" w:rsidR="00A67CED" w:rsidRDefault="00462374" w:rsidP="00462374">
      <w:pPr>
        <w:pStyle w:val="1b"/>
        <w:spacing w:before="120" w:afterLines="50" w:after="120"/>
        <w:ind w:firstLine="480"/>
        <w:rPr>
          <w:lang w:eastAsia="zh-CN"/>
        </w:rPr>
      </w:pPr>
      <w:r w:rsidRPr="00EE52CA">
        <w:rPr>
          <w:rFonts w:hint="eastAsia"/>
          <w:lang w:eastAsia="zh-CN"/>
        </w:rPr>
        <w:t>最近三年内，上市公司及其现任董事、监事、高级管理人员不存在因涉嫌犯罪被司法机关立案侦查或涉嫌违法违规正被中国证监会立案调查的情形，上市公司不存在受到重大行政处罚（与证券市场明显无关的除外）或刑事处罚的情形。上市公司及其实际控制人最近十二个月内不存在受到证券交易所公开谴责的情形，不存在其他重大失信行为</w:t>
      </w:r>
      <w:r w:rsidRPr="001208B9">
        <w:rPr>
          <w:rFonts w:hint="eastAsia"/>
          <w:lang w:eastAsia="zh-CN"/>
        </w:rPr>
        <w:t>。</w:t>
      </w:r>
    </w:p>
    <w:p w14:paraId="4312C312" w14:textId="77777777" w:rsidR="00A67CED" w:rsidRDefault="00A67CED">
      <w:pPr>
        <w:rPr>
          <w:rFonts w:ascii="Times New Roman" w:hAnsi="Times New Roman" w:cs="Times New Roman"/>
          <w:sz w:val="24"/>
          <w:szCs w:val="24"/>
          <w:lang w:val="x-none"/>
        </w:rPr>
      </w:pPr>
      <w:r>
        <w:br w:type="page"/>
      </w:r>
    </w:p>
    <w:p w14:paraId="0E1B2357" w14:textId="6737CCE9" w:rsidR="00BB4E16" w:rsidRPr="0070073B" w:rsidRDefault="00BB4E16" w:rsidP="00BB4E16">
      <w:pPr>
        <w:pStyle w:val="1a"/>
        <w:spacing w:beforeLines="50" w:before="120" w:afterLines="50" w:after="120"/>
        <w:rPr>
          <w:rFonts w:ascii="Times New Roman" w:hAnsi="Times New Roman"/>
        </w:rPr>
      </w:pPr>
      <w:bookmarkStart w:id="186" w:name="_Toc145333571"/>
      <w:r w:rsidRPr="0070073B">
        <w:rPr>
          <w:rFonts w:ascii="Times New Roman" w:hAnsi="Times New Roman" w:hint="eastAsia"/>
        </w:rPr>
        <w:lastRenderedPageBreak/>
        <w:t>第三节</w:t>
      </w:r>
      <w:r w:rsidRPr="0070073B">
        <w:rPr>
          <w:rFonts w:ascii="Times New Roman" w:hAnsi="Times New Roman" w:hint="eastAsia"/>
        </w:rPr>
        <w:t xml:space="preserve"> </w:t>
      </w:r>
      <w:r w:rsidRPr="0070073B">
        <w:rPr>
          <w:rFonts w:ascii="Times New Roman" w:hAnsi="Times New Roman" w:hint="eastAsia"/>
        </w:rPr>
        <w:t>交易对方基本情况</w:t>
      </w:r>
      <w:bookmarkEnd w:id="150"/>
      <w:bookmarkEnd w:id="166"/>
      <w:bookmarkEnd w:id="186"/>
    </w:p>
    <w:p w14:paraId="4C1A5721" w14:textId="4ACEE0C1"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sz w:val="24"/>
          <w:szCs w:val="24"/>
          <w:lang w:val="x-none" w:bidi="zh-CN"/>
        </w:rPr>
      </w:pPr>
      <w:r w:rsidRPr="0070073B">
        <w:rPr>
          <w:rFonts w:ascii="Times New Roman" w:hAnsi="Times New Roman" w:cs="Times New Roman" w:hint="eastAsia"/>
          <w:sz w:val="24"/>
          <w:szCs w:val="24"/>
          <w:lang w:val="x-none" w:bidi="zh-CN"/>
        </w:rPr>
        <w:t>本次交易中，公司发行股份</w:t>
      </w:r>
      <w:r w:rsidR="005D3AFC">
        <w:rPr>
          <w:rFonts w:ascii="Times New Roman" w:hAnsi="Times New Roman" w:cs="Times New Roman" w:hint="eastAsia"/>
          <w:sz w:val="24"/>
          <w:szCs w:val="24"/>
          <w:lang w:val="x-none" w:bidi="zh-CN"/>
        </w:rPr>
        <w:t>及支付现金</w:t>
      </w:r>
      <w:r w:rsidRPr="0070073B">
        <w:rPr>
          <w:rFonts w:ascii="Times New Roman" w:hAnsi="Times New Roman" w:cs="Times New Roman" w:hint="eastAsia"/>
          <w:sz w:val="24"/>
          <w:szCs w:val="24"/>
          <w:lang w:val="x-none" w:bidi="zh-CN"/>
        </w:rPr>
        <w:t>购买资产的交易对方为</w:t>
      </w:r>
      <w:r w:rsidRPr="00323F8C">
        <w:rPr>
          <w:rFonts w:ascii="Times New Roman" w:hAnsi="Times New Roman" w:cs="Times New Roman" w:hint="eastAsia"/>
          <w:sz w:val="24"/>
          <w:szCs w:val="24"/>
          <w:lang w:val="x-none" w:bidi="zh-CN"/>
        </w:rPr>
        <w:t>无锡博达合一科技有限公司</w:t>
      </w:r>
      <w:r w:rsidRPr="0070073B">
        <w:rPr>
          <w:rFonts w:ascii="Times New Roman" w:hAnsi="Times New Roman" w:cs="Times New Roman" w:hint="eastAsia"/>
          <w:sz w:val="24"/>
          <w:szCs w:val="24"/>
          <w:lang w:val="x-none" w:bidi="zh-CN"/>
        </w:rPr>
        <w:t>。</w:t>
      </w:r>
    </w:p>
    <w:p w14:paraId="298D5D63" w14:textId="77777777" w:rsidR="00BF7B33" w:rsidRPr="00C57A8E" w:rsidRDefault="00BF7B33" w:rsidP="00BF7B33">
      <w:pPr>
        <w:widowControl w:val="0"/>
        <w:spacing w:beforeLines="50" w:before="120" w:afterLines="50" w:after="120" w:line="360" w:lineRule="auto"/>
        <w:jc w:val="both"/>
        <w:outlineLvl w:val="1"/>
        <w:rPr>
          <w:rFonts w:ascii="Times New Roman" w:eastAsia="黑体" w:hAnsi="Times New Roman" w:cs="Times New Roman"/>
          <w:sz w:val="30"/>
          <w:szCs w:val="20"/>
          <w:lang w:val="x-none" w:bidi="zh-CN"/>
        </w:rPr>
      </w:pPr>
      <w:bookmarkStart w:id="187" w:name="_Toc145333572"/>
      <w:r w:rsidRPr="0070073B">
        <w:rPr>
          <w:rFonts w:ascii="Times New Roman" w:eastAsia="黑体" w:hAnsi="Times New Roman" w:cs="Times New Roman" w:hint="eastAsia"/>
          <w:sz w:val="30"/>
          <w:szCs w:val="20"/>
          <w:lang w:val="x-none" w:bidi="zh-CN"/>
        </w:rPr>
        <w:t>一、交易对方</w:t>
      </w:r>
      <w:r>
        <w:rPr>
          <w:rFonts w:ascii="Times New Roman" w:eastAsia="黑体" w:hAnsi="Times New Roman" w:cs="Times New Roman" w:hint="eastAsia"/>
          <w:sz w:val="30"/>
          <w:szCs w:val="20"/>
          <w:lang w:val="x-none" w:bidi="zh-CN"/>
        </w:rPr>
        <w:t>基本情况</w:t>
      </w:r>
      <w:bookmarkEnd w:id="187"/>
    </w:p>
    <w:p w14:paraId="2F4474FC" w14:textId="101F5E50" w:rsidR="00BF7B33"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88" w:name="_Toc145333573"/>
      <w:r w:rsidRPr="0070073B">
        <w:rPr>
          <w:rFonts w:ascii="Times New Roman" w:hAnsi="Times New Roman" w:cs="Times New Roman" w:hint="eastAsia"/>
          <w:b/>
          <w:sz w:val="28"/>
          <w:szCs w:val="24"/>
        </w:rPr>
        <w:t>（一）</w:t>
      </w:r>
      <w:r>
        <w:rPr>
          <w:rFonts w:ascii="Times New Roman" w:hAnsi="Times New Roman" w:cs="Times New Roman" w:hint="eastAsia"/>
          <w:b/>
          <w:sz w:val="28"/>
          <w:szCs w:val="24"/>
        </w:rPr>
        <w:t>无锡博达合一</w:t>
      </w:r>
      <w:bookmarkEnd w:id="188"/>
    </w:p>
    <w:p w14:paraId="7048AF1A" w14:textId="4601B81D" w:rsidR="00BF7B33" w:rsidRPr="009D390C" w:rsidRDefault="00BF7B33" w:rsidP="00BF7B33">
      <w:pPr>
        <w:pStyle w:val="1b"/>
        <w:spacing w:before="120" w:afterLines="50" w:after="120"/>
        <w:ind w:firstLine="482"/>
        <w:outlineLvl w:val="3"/>
        <w:rPr>
          <w:b/>
          <w:bCs/>
        </w:rPr>
      </w:pPr>
      <w:r w:rsidRPr="009D390C">
        <w:rPr>
          <w:b/>
          <w:bCs/>
          <w:lang w:eastAsia="zh-CN"/>
        </w:rPr>
        <w:t>1</w:t>
      </w:r>
      <w:r w:rsidRPr="009D390C">
        <w:rPr>
          <w:rFonts w:hint="eastAsia"/>
          <w:b/>
          <w:bCs/>
          <w:lang w:eastAsia="zh-CN"/>
        </w:rPr>
        <w:t>、基本情况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7"/>
        <w:gridCol w:w="6699"/>
      </w:tblGrid>
      <w:tr w:rsidR="00BF7B33" w:rsidRPr="0070073B" w14:paraId="4290A8CD" w14:textId="77777777" w:rsidTr="009D390C">
        <w:trPr>
          <w:trHeight w:val="397"/>
        </w:trPr>
        <w:tc>
          <w:tcPr>
            <w:tcW w:w="1285" w:type="pct"/>
            <w:shd w:val="clear" w:color="auto" w:fill="auto"/>
            <w:vAlign w:val="center"/>
          </w:tcPr>
          <w:p w14:paraId="2F726432" w14:textId="77777777" w:rsidR="00BF7B33" w:rsidRPr="0070073B"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715" w:type="pct"/>
            <w:shd w:val="clear" w:color="auto" w:fill="auto"/>
            <w:vAlign w:val="center"/>
          </w:tcPr>
          <w:p w14:paraId="527A8D6E" w14:textId="37A329B1" w:rsidR="00BF7B33" w:rsidRPr="0070073B"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8C0258">
              <w:rPr>
                <w:rFonts w:ascii="Times New Roman" w:hAnsi="Times New Roman" w:cs="Times New Roman" w:hint="eastAsia"/>
                <w:color w:val="000000"/>
                <w:sz w:val="21"/>
                <w:szCs w:val="21"/>
              </w:rPr>
              <w:t>无锡博达合一科技有限公司</w:t>
            </w:r>
          </w:p>
        </w:tc>
      </w:tr>
      <w:tr w:rsidR="00BF7B33" w:rsidRPr="0070073B" w14:paraId="59F7E3F6" w14:textId="77777777" w:rsidTr="009D390C">
        <w:trPr>
          <w:trHeight w:val="397"/>
        </w:trPr>
        <w:tc>
          <w:tcPr>
            <w:tcW w:w="1285" w:type="pct"/>
            <w:shd w:val="clear" w:color="auto" w:fill="auto"/>
            <w:vAlign w:val="center"/>
          </w:tcPr>
          <w:p w14:paraId="42A89345" w14:textId="77777777" w:rsidR="00BF7B33" w:rsidRPr="0070073B"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住所</w:t>
            </w:r>
          </w:p>
        </w:tc>
        <w:tc>
          <w:tcPr>
            <w:tcW w:w="3715" w:type="pct"/>
            <w:shd w:val="clear" w:color="auto" w:fill="auto"/>
            <w:vAlign w:val="center"/>
          </w:tcPr>
          <w:p w14:paraId="58268CE4" w14:textId="77777777" w:rsidR="00BF7B33" w:rsidRPr="0070073B"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084015">
              <w:rPr>
                <w:rFonts w:ascii="Times New Roman" w:hAnsi="Times New Roman" w:cs="Times New Roman" w:hint="eastAsia"/>
                <w:color w:val="000000"/>
                <w:sz w:val="21"/>
                <w:szCs w:val="21"/>
              </w:rPr>
              <w:t>无锡市新吴区新安街道清源路</w:t>
            </w:r>
            <w:r w:rsidRPr="00084015">
              <w:rPr>
                <w:rFonts w:ascii="Times New Roman" w:hAnsi="Times New Roman" w:cs="Times New Roman" w:hint="eastAsia"/>
                <w:color w:val="000000"/>
                <w:sz w:val="21"/>
                <w:szCs w:val="21"/>
              </w:rPr>
              <w:t>18</w:t>
            </w:r>
            <w:r w:rsidRPr="00084015">
              <w:rPr>
                <w:rFonts w:ascii="Times New Roman" w:hAnsi="Times New Roman" w:cs="Times New Roman" w:hint="eastAsia"/>
                <w:color w:val="000000"/>
                <w:sz w:val="21"/>
                <w:szCs w:val="21"/>
              </w:rPr>
              <w:t>号</w:t>
            </w:r>
            <w:r w:rsidRPr="00084015">
              <w:rPr>
                <w:rFonts w:ascii="Times New Roman" w:hAnsi="Times New Roman" w:cs="Times New Roman" w:hint="eastAsia"/>
                <w:color w:val="000000"/>
                <w:sz w:val="21"/>
                <w:szCs w:val="21"/>
              </w:rPr>
              <w:t>530</w:t>
            </w:r>
            <w:r w:rsidRPr="00084015">
              <w:rPr>
                <w:rFonts w:ascii="Times New Roman" w:hAnsi="Times New Roman" w:cs="Times New Roman" w:hint="eastAsia"/>
                <w:color w:val="000000"/>
                <w:sz w:val="21"/>
                <w:szCs w:val="21"/>
              </w:rPr>
              <w:t>创业大厦</w:t>
            </w:r>
            <w:r w:rsidRPr="00084015">
              <w:rPr>
                <w:rFonts w:ascii="Times New Roman" w:hAnsi="Times New Roman" w:cs="Times New Roman" w:hint="eastAsia"/>
                <w:color w:val="000000"/>
                <w:sz w:val="21"/>
                <w:szCs w:val="21"/>
              </w:rPr>
              <w:t>B702</w:t>
            </w:r>
          </w:p>
        </w:tc>
      </w:tr>
      <w:tr w:rsidR="00BF7B33" w:rsidRPr="0070073B" w14:paraId="0198FFDE" w14:textId="77777777" w:rsidTr="009D390C">
        <w:trPr>
          <w:trHeight w:val="397"/>
        </w:trPr>
        <w:tc>
          <w:tcPr>
            <w:tcW w:w="1285" w:type="pct"/>
            <w:shd w:val="clear" w:color="auto" w:fill="auto"/>
            <w:vAlign w:val="center"/>
          </w:tcPr>
          <w:p w14:paraId="15F14C1B" w14:textId="77777777" w:rsidR="00BF7B33" w:rsidRPr="0070073B"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法定代表人</w:t>
            </w:r>
          </w:p>
        </w:tc>
        <w:tc>
          <w:tcPr>
            <w:tcW w:w="3715" w:type="pct"/>
            <w:shd w:val="clear" w:color="auto" w:fill="auto"/>
            <w:vAlign w:val="center"/>
          </w:tcPr>
          <w:p w14:paraId="65016553" w14:textId="6793907B" w:rsidR="00BF7B33" w:rsidRPr="0070073B"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3A2B35">
              <w:rPr>
                <w:rFonts w:ascii="Times New Roman" w:hAnsi="Times New Roman" w:cs="Times New Roman" w:hint="eastAsia"/>
                <w:color w:val="000000"/>
                <w:sz w:val="21"/>
                <w:szCs w:val="21"/>
              </w:rPr>
              <w:t>柳敬麒</w:t>
            </w:r>
          </w:p>
        </w:tc>
      </w:tr>
      <w:tr w:rsidR="00BF7B33" w:rsidRPr="0070073B" w14:paraId="7FFAFB34" w14:textId="77777777" w:rsidTr="009D390C">
        <w:trPr>
          <w:trHeight w:val="397"/>
        </w:trPr>
        <w:tc>
          <w:tcPr>
            <w:tcW w:w="1285" w:type="pct"/>
            <w:shd w:val="clear" w:color="auto" w:fill="auto"/>
            <w:vAlign w:val="center"/>
          </w:tcPr>
          <w:p w14:paraId="659C8B8A" w14:textId="77777777" w:rsidR="00BF7B33" w:rsidRPr="0070073B"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715" w:type="pct"/>
            <w:shd w:val="clear" w:color="auto" w:fill="auto"/>
            <w:vAlign w:val="center"/>
          </w:tcPr>
          <w:p w14:paraId="41A20733" w14:textId="3A1837E9" w:rsidR="00BF7B33" w:rsidRPr="0070073B" w:rsidRDefault="003E0116"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3E0116">
              <w:rPr>
                <w:rFonts w:ascii="Times New Roman" w:hAnsi="Times New Roman" w:cs="Times New Roman" w:hint="eastAsia"/>
                <w:color w:val="000000"/>
                <w:sz w:val="21"/>
                <w:szCs w:val="21"/>
              </w:rPr>
              <w:t>106.3830</w:t>
            </w:r>
            <w:r w:rsidRPr="003E0116">
              <w:rPr>
                <w:rFonts w:ascii="Times New Roman" w:hAnsi="Times New Roman" w:cs="Times New Roman" w:hint="eastAsia"/>
                <w:color w:val="000000"/>
                <w:sz w:val="21"/>
                <w:szCs w:val="21"/>
              </w:rPr>
              <w:t>万元</w:t>
            </w:r>
          </w:p>
        </w:tc>
      </w:tr>
      <w:tr w:rsidR="00BF7B33" w:rsidRPr="0070073B" w14:paraId="268B83FC" w14:textId="77777777" w:rsidTr="009D390C">
        <w:trPr>
          <w:trHeight w:val="397"/>
        </w:trPr>
        <w:tc>
          <w:tcPr>
            <w:tcW w:w="1285" w:type="pct"/>
            <w:shd w:val="clear" w:color="auto" w:fill="auto"/>
            <w:vAlign w:val="center"/>
          </w:tcPr>
          <w:p w14:paraId="5A83E543" w14:textId="77777777" w:rsidR="00BF7B33" w:rsidRPr="0070073B"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公司类型</w:t>
            </w:r>
          </w:p>
        </w:tc>
        <w:tc>
          <w:tcPr>
            <w:tcW w:w="3715" w:type="pct"/>
            <w:shd w:val="clear" w:color="auto" w:fill="auto"/>
            <w:vAlign w:val="center"/>
          </w:tcPr>
          <w:p w14:paraId="10FF206C" w14:textId="0C9D7A5E" w:rsidR="00BF7B33" w:rsidRPr="0070073B"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70073B">
              <w:rPr>
                <w:rFonts w:ascii="Times New Roman" w:hAnsi="Times New Roman" w:cs="Times New Roman" w:hint="eastAsia"/>
                <w:color w:val="000000"/>
                <w:sz w:val="21"/>
                <w:szCs w:val="21"/>
              </w:rPr>
              <w:t>有限责任公司（自然人投资或控股）</w:t>
            </w:r>
          </w:p>
        </w:tc>
      </w:tr>
      <w:tr w:rsidR="00BF7B33" w:rsidRPr="0070073B" w14:paraId="11184C9B" w14:textId="77777777" w:rsidTr="009D390C">
        <w:trPr>
          <w:trHeight w:val="397"/>
        </w:trPr>
        <w:tc>
          <w:tcPr>
            <w:tcW w:w="1285" w:type="pct"/>
            <w:shd w:val="clear" w:color="auto" w:fill="auto"/>
            <w:vAlign w:val="center"/>
          </w:tcPr>
          <w:p w14:paraId="51532F97" w14:textId="77777777" w:rsidR="00BF7B33" w:rsidRPr="0070073B"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统一社会信用代码</w:t>
            </w:r>
          </w:p>
        </w:tc>
        <w:tc>
          <w:tcPr>
            <w:tcW w:w="3715" w:type="pct"/>
            <w:shd w:val="clear" w:color="auto" w:fill="auto"/>
            <w:vAlign w:val="center"/>
          </w:tcPr>
          <w:p w14:paraId="7F5593E9" w14:textId="77777777" w:rsidR="00BF7B33" w:rsidRPr="0070073B"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450130">
              <w:rPr>
                <w:rFonts w:ascii="Times New Roman" w:hAnsi="Times New Roman" w:cs="Times New Roman"/>
                <w:color w:val="000000"/>
                <w:sz w:val="21"/>
                <w:szCs w:val="21"/>
              </w:rPr>
              <w:t>91320214MACB3LJQ6N</w:t>
            </w:r>
          </w:p>
        </w:tc>
      </w:tr>
      <w:tr w:rsidR="00BF7B33" w:rsidRPr="0070073B" w14:paraId="54DBD889" w14:textId="77777777" w:rsidTr="009D390C">
        <w:trPr>
          <w:trHeight w:val="397"/>
        </w:trPr>
        <w:tc>
          <w:tcPr>
            <w:tcW w:w="1285" w:type="pct"/>
            <w:shd w:val="clear" w:color="auto" w:fill="auto"/>
            <w:vAlign w:val="center"/>
          </w:tcPr>
          <w:p w14:paraId="6C3F8CA1" w14:textId="77777777" w:rsidR="00BF7B33" w:rsidRPr="0070073B"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715" w:type="pct"/>
            <w:shd w:val="clear" w:color="auto" w:fill="auto"/>
            <w:vAlign w:val="center"/>
          </w:tcPr>
          <w:p w14:paraId="5D02F0C7" w14:textId="77777777" w:rsidR="00BF7B33" w:rsidRPr="0070073B"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70073B">
              <w:rPr>
                <w:rFonts w:ascii="Times New Roman" w:hAnsi="Times New Roman" w:cs="Times New Roman" w:hint="eastAsia"/>
                <w:color w:val="000000"/>
                <w:sz w:val="21"/>
                <w:szCs w:val="21"/>
              </w:rPr>
              <w:t>20</w:t>
            </w:r>
            <w:r>
              <w:rPr>
                <w:rFonts w:ascii="Times New Roman" w:hAnsi="Times New Roman" w:cs="Times New Roman"/>
                <w:color w:val="000000"/>
                <w:sz w:val="21"/>
                <w:szCs w:val="21"/>
              </w:rPr>
              <w:t>23</w:t>
            </w:r>
            <w:r w:rsidRPr="0070073B">
              <w:rPr>
                <w:rFonts w:ascii="Times New Roman" w:hAnsi="Times New Roman" w:cs="Times New Roman" w:hint="eastAsia"/>
                <w:color w:val="000000"/>
                <w:sz w:val="21"/>
                <w:szCs w:val="21"/>
              </w:rPr>
              <w:t>年</w:t>
            </w:r>
            <w:r>
              <w:rPr>
                <w:rFonts w:ascii="Times New Roman" w:hAnsi="Times New Roman" w:cs="Times New Roman" w:hint="eastAsia"/>
                <w:color w:val="000000"/>
                <w:sz w:val="21"/>
                <w:szCs w:val="21"/>
              </w:rPr>
              <w:t>3</w:t>
            </w:r>
            <w:r w:rsidRPr="0070073B">
              <w:rPr>
                <w:rFonts w:ascii="Times New Roman" w:hAnsi="Times New Roman" w:cs="Times New Roman" w:hint="eastAsia"/>
                <w:color w:val="000000"/>
                <w:sz w:val="21"/>
                <w:szCs w:val="21"/>
              </w:rPr>
              <w:t>月</w:t>
            </w:r>
            <w:r>
              <w:rPr>
                <w:rFonts w:ascii="Times New Roman" w:hAnsi="Times New Roman" w:cs="Times New Roman" w:hint="eastAsia"/>
                <w:color w:val="000000"/>
                <w:sz w:val="21"/>
                <w:szCs w:val="21"/>
              </w:rPr>
              <w:t>2</w:t>
            </w:r>
            <w:r>
              <w:rPr>
                <w:rFonts w:ascii="Times New Roman" w:hAnsi="Times New Roman" w:cs="Times New Roman"/>
                <w:color w:val="000000"/>
                <w:sz w:val="21"/>
                <w:szCs w:val="21"/>
              </w:rPr>
              <w:t>1</w:t>
            </w:r>
            <w:r w:rsidRPr="0070073B">
              <w:rPr>
                <w:rFonts w:ascii="Times New Roman" w:hAnsi="Times New Roman" w:cs="Times New Roman" w:hint="eastAsia"/>
                <w:color w:val="000000"/>
                <w:sz w:val="21"/>
                <w:szCs w:val="21"/>
              </w:rPr>
              <w:t>日</w:t>
            </w:r>
          </w:p>
        </w:tc>
      </w:tr>
      <w:tr w:rsidR="00BF7B33" w:rsidRPr="0070073B" w14:paraId="2C2A0E88" w14:textId="77777777" w:rsidTr="009D390C">
        <w:trPr>
          <w:trHeight w:val="397"/>
        </w:trPr>
        <w:tc>
          <w:tcPr>
            <w:tcW w:w="1285" w:type="pct"/>
            <w:shd w:val="clear" w:color="auto" w:fill="auto"/>
            <w:vAlign w:val="center"/>
          </w:tcPr>
          <w:p w14:paraId="110EDC3C" w14:textId="77777777" w:rsidR="00BF7B33" w:rsidRPr="0070073B"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经营期限</w:t>
            </w:r>
          </w:p>
        </w:tc>
        <w:tc>
          <w:tcPr>
            <w:tcW w:w="3715" w:type="pct"/>
            <w:shd w:val="clear" w:color="auto" w:fill="auto"/>
            <w:vAlign w:val="center"/>
          </w:tcPr>
          <w:p w14:paraId="0223A2D2" w14:textId="3E816A6B" w:rsidR="00BF7B33" w:rsidRPr="0070073B"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70073B">
              <w:rPr>
                <w:rFonts w:ascii="Times New Roman" w:hAnsi="Times New Roman" w:cs="Times New Roman" w:hint="eastAsia"/>
                <w:color w:val="000000"/>
                <w:sz w:val="21"/>
                <w:szCs w:val="21"/>
              </w:rPr>
              <w:t>20</w:t>
            </w:r>
            <w:r>
              <w:rPr>
                <w:rFonts w:ascii="Times New Roman" w:hAnsi="Times New Roman" w:cs="Times New Roman"/>
                <w:color w:val="000000"/>
                <w:sz w:val="21"/>
                <w:szCs w:val="21"/>
              </w:rPr>
              <w:t>23</w:t>
            </w:r>
            <w:r w:rsidRPr="0070073B">
              <w:rPr>
                <w:rFonts w:ascii="Times New Roman" w:hAnsi="Times New Roman" w:cs="Times New Roman" w:hint="eastAsia"/>
                <w:color w:val="000000"/>
                <w:sz w:val="21"/>
                <w:szCs w:val="21"/>
              </w:rPr>
              <w:t>年</w:t>
            </w:r>
            <w:r>
              <w:rPr>
                <w:rFonts w:ascii="Times New Roman" w:hAnsi="Times New Roman" w:cs="Times New Roman" w:hint="eastAsia"/>
                <w:color w:val="000000"/>
                <w:sz w:val="21"/>
                <w:szCs w:val="21"/>
              </w:rPr>
              <w:t>3</w:t>
            </w:r>
            <w:r w:rsidRPr="0070073B">
              <w:rPr>
                <w:rFonts w:ascii="Times New Roman" w:hAnsi="Times New Roman" w:cs="Times New Roman" w:hint="eastAsia"/>
                <w:color w:val="000000"/>
                <w:sz w:val="21"/>
                <w:szCs w:val="21"/>
              </w:rPr>
              <w:t>月</w:t>
            </w:r>
            <w:r>
              <w:rPr>
                <w:rFonts w:ascii="Times New Roman" w:hAnsi="Times New Roman" w:cs="Times New Roman" w:hint="eastAsia"/>
                <w:color w:val="000000"/>
                <w:sz w:val="21"/>
                <w:szCs w:val="21"/>
              </w:rPr>
              <w:t>2</w:t>
            </w:r>
            <w:r>
              <w:rPr>
                <w:rFonts w:ascii="Times New Roman" w:hAnsi="Times New Roman" w:cs="Times New Roman"/>
                <w:color w:val="000000"/>
                <w:sz w:val="21"/>
                <w:szCs w:val="21"/>
              </w:rPr>
              <w:t>1</w:t>
            </w:r>
            <w:r w:rsidRPr="0070073B">
              <w:rPr>
                <w:rFonts w:ascii="Times New Roman" w:hAnsi="Times New Roman" w:cs="Times New Roman" w:hint="eastAsia"/>
                <w:color w:val="000000"/>
                <w:sz w:val="21"/>
                <w:szCs w:val="21"/>
              </w:rPr>
              <w:t>日至</w:t>
            </w:r>
            <w:r>
              <w:rPr>
                <w:rFonts w:ascii="Times New Roman" w:hAnsi="Times New Roman" w:cs="Times New Roman" w:hint="eastAsia"/>
                <w:color w:val="000000"/>
                <w:sz w:val="21"/>
                <w:szCs w:val="21"/>
              </w:rPr>
              <w:t>无固定期限</w:t>
            </w:r>
          </w:p>
        </w:tc>
      </w:tr>
      <w:tr w:rsidR="00BF7B33" w:rsidRPr="0070073B" w14:paraId="7D5F9872" w14:textId="77777777" w:rsidTr="009D390C">
        <w:trPr>
          <w:trHeight w:val="397"/>
        </w:trPr>
        <w:tc>
          <w:tcPr>
            <w:tcW w:w="1285" w:type="pct"/>
            <w:shd w:val="clear" w:color="auto" w:fill="auto"/>
            <w:vAlign w:val="center"/>
          </w:tcPr>
          <w:p w14:paraId="647C52BF" w14:textId="77777777" w:rsidR="00BF7B33" w:rsidRPr="0070073B"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经营范围</w:t>
            </w:r>
          </w:p>
        </w:tc>
        <w:tc>
          <w:tcPr>
            <w:tcW w:w="3715" w:type="pct"/>
            <w:shd w:val="clear" w:color="auto" w:fill="auto"/>
            <w:vAlign w:val="center"/>
          </w:tcPr>
          <w:p w14:paraId="107F43FA" w14:textId="3A5F2C6B" w:rsidR="00BF7B33" w:rsidRPr="0070073B"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B566E6">
              <w:rPr>
                <w:rFonts w:ascii="Times New Roman" w:hAnsi="Times New Roman" w:cs="Times New Roman" w:hint="eastAsia"/>
                <w:color w:val="000000"/>
                <w:sz w:val="21"/>
                <w:szCs w:val="21"/>
              </w:rPr>
              <w:t>一般项目：技术服务、技术开发、技术咨询、技术交流、技术转让、技术推广；信息咨询服务（不含许可类信息咨询服务）；以自有资金从事投资活动（除依法须经批准的项目外，凭营业执照依法自主开展经营活动）</w:t>
            </w:r>
          </w:p>
        </w:tc>
      </w:tr>
    </w:tbl>
    <w:p w14:paraId="57684A52" w14:textId="77777777" w:rsidR="00BF7B33" w:rsidRPr="005101EA" w:rsidRDefault="00BF7B33" w:rsidP="00BF7B33">
      <w:pPr>
        <w:pStyle w:val="1b"/>
        <w:spacing w:before="120" w:afterLines="50" w:after="120"/>
        <w:ind w:firstLine="482"/>
        <w:outlineLvl w:val="3"/>
        <w:rPr>
          <w:b/>
          <w:bCs/>
          <w:lang w:eastAsia="zh-CN"/>
        </w:rPr>
      </w:pPr>
      <w:r>
        <w:rPr>
          <w:b/>
          <w:bCs/>
          <w:lang w:eastAsia="zh-CN"/>
        </w:rPr>
        <w:t>2</w:t>
      </w:r>
      <w:r w:rsidRPr="005101EA">
        <w:rPr>
          <w:rFonts w:hint="eastAsia"/>
          <w:b/>
          <w:bCs/>
          <w:lang w:eastAsia="zh-CN"/>
        </w:rPr>
        <w:t>、</w:t>
      </w:r>
      <w:r>
        <w:rPr>
          <w:rFonts w:hint="eastAsia"/>
          <w:b/>
          <w:bCs/>
          <w:lang w:eastAsia="zh-CN"/>
        </w:rPr>
        <w:t>产权控制关系</w:t>
      </w:r>
    </w:p>
    <w:p w14:paraId="56F7FDD6" w14:textId="318DFE60"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4B5972">
        <w:rPr>
          <w:rFonts w:ascii="Times New Roman" w:hAnsi="Times New Roman" w:cs="Times New Roman" w:hint="eastAsia"/>
          <w:bCs/>
          <w:sz w:val="24"/>
          <w:szCs w:val="24"/>
          <w:lang w:bidi="zh-CN"/>
        </w:rPr>
        <w:t>截至本预案</w:t>
      </w:r>
      <w:r>
        <w:rPr>
          <w:rFonts w:ascii="Times New Roman" w:hAnsi="Times New Roman" w:cs="Times New Roman" w:hint="eastAsia"/>
          <w:bCs/>
          <w:sz w:val="24"/>
          <w:szCs w:val="24"/>
          <w:lang w:bidi="zh-CN"/>
        </w:rPr>
        <w:t>出具之日</w:t>
      </w:r>
      <w:r w:rsidRPr="004B5972">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无锡</w:t>
      </w:r>
      <w:r w:rsidRPr="004B5972">
        <w:rPr>
          <w:rFonts w:ascii="Times New Roman" w:hAnsi="Times New Roman" w:cs="Times New Roman" w:hint="eastAsia"/>
          <w:bCs/>
          <w:sz w:val="24"/>
          <w:szCs w:val="24"/>
          <w:lang w:bidi="zh-CN"/>
        </w:rPr>
        <w:t>博达合一的产权控制关系如下：</w:t>
      </w:r>
    </w:p>
    <w:tbl>
      <w:tblPr>
        <w:tblW w:w="495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72"/>
        <w:gridCol w:w="3734"/>
        <w:gridCol w:w="2312"/>
        <w:gridCol w:w="2002"/>
      </w:tblGrid>
      <w:tr w:rsidR="00BF7B33" w:rsidRPr="00AD54AD" w14:paraId="5370B115" w14:textId="77777777" w:rsidTr="009D390C">
        <w:trPr>
          <w:tblHeader/>
        </w:trPr>
        <w:tc>
          <w:tcPr>
            <w:tcW w:w="489" w:type="pct"/>
          </w:tcPr>
          <w:p w14:paraId="02D1D09D" w14:textId="77777777" w:rsidR="00BF7B33" w:rsidRPr="00AD54AD" w:rsidRDefault="00BF7B33" w:rsidP="009D390C">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序号</w:t>
            </w:r>
          </w:p>
        </w:tc>
        <w:tc>
          <w:tcPr>
            <w:tcW w:w="2093" w:type="pct"/>
            <w:shd w:val="clear" w:color="auto" w:fill="auto"/>
            <w:noWrap/>
          </w:tcPr>
          <w:p w14:paraId="463CD0A8" w14:textId="77777777" w:rsidR="00BF7B33" w:rsidRPr="00AD54AD" w:rsidRDefault="00BF7B33" w:rsidP="009D390C">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股东</w:t>
            </w:r>
          </w:p>
        </w:tc>
        <w:tc>
          <w:tcPr>
            <w:tcW w:w="1296" w:type="pct"/>
            <w:shd w:val="clear" w:color="auto" w:fill="auto"/>
            <w:noWrap/>
          </w:tcPr>
          <w:p w14:paraId="261D8AA9" w14:textId="77777777" w:rsidR="00BF7B33" w:rsidRPr="00AD54AD" w:rsidRDefault="00BF7B33" w:rsidP="009D390C">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出资额（万元）</w:t>
            </w:r>
          </w:p>
        </w:tc>
        <w:tc>
          <w:tcPr>
            <w:tcW w:w="1122" w:type="pct"/>
          </w:tcPr>
          <w:p w14:paraId="565D46C4" w14:textId="77777777" w:rsidR="00BF7B33" w:rsidRPr="00AD54AD" w:rsidRDefault="00BF7B33" w:rsidP="009D390C">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股权比例（％）</w:t>
            </w:r>
          </w:p>
        </w:tc>
      </w:tr>
      <w:tr w:rsidR="003E0116" w:rsidRPr="00AD54AD" w14:paraId="1153B3A8" w14:textId="77777777" w:rsidTr="009D390C">
        <w:trPr>
          <w:trHeight w:val="235"/>
        </w:trPr>
        <w:tc>
          <w:tcPr>
            <w:tcW w:w="489" w:type="pct"/>
            <w:vAlign w:val="center"/>
          </w:tcPr>
          <w:p w14:paraId="25465157" w14:textId="77777777" w:rsidR="003E0116" w:rsidRPr="009D390C" w:rsidRDefault="003E0116" w:rsidP="003E0116">
            <w:pPr>
              <w:pStyle w:val="ab"/>
              <w:adjustRightInd w:val="0"/>
              <w:snapToGrid w:val="0"/>
              <w:ind w:firstLineChars="0" w:firstLine="0"/>
              <w:jc w:val="center"/>
              <w:rPr>
                <w:szCs w:val="21"/>
              </w:rPr>
            </w:pPr>
            <w:r w:rsidRPr="009D390C">
              <w:rPr>
                <w:szCs w:val="21"/>
              </w:rPr>
              <w:t>1</w:t>
            </w:r>
          </w:p>
        </w:tc>
        <w:tc>
          <w:tcPr>
            <w:tcW w:w="2093" w:type="pct"/>
            <w:shd w:val="clear" w:color="auto" w:fill="auto"/>
            <w:noWrap/>
            <w:vAlign w:val="center"/>
          </w:tcPr>
          <w:p w14:paraId="15AB40DD" w14:textId="77777777" w:rsidR="003E0116" w:rsidRPr="009D390C" w:rsidRDefault="003E0116" w:rsidP="003E0116">
            <w:pPr>
              <w:pStyle w:val="ab"/>
              <w:adjustRightInd w:val="0"/>
              <w:snapToGrid w:val="0"/>
              <w:ind w:firstLineChars="0" w:firstLine="0"/>
              <w:jc w:val="center"/>
              <w:rPr>
                <w:szCs w:val="21"/>
              </w:rPr>
            </w:pPr>
            <w:r w:rsidRPr="009D390C">
              <w:rPr>
                <w:rFonts w:hint="eastAsia"/>
                <w:bCs/>
                <w:szCs w:val="21"/>
                <w:lang w:bidi="zh-CN"/>
              </w:rPr>
              <w:t>柳敬麒</w:t>
            </w:r>
          </w:p>
        </w:tc>
        <w:tc>
          <w:tcPr>
            <w:tcW w:w="1296" w:type="pct"/>
            <w:shd w:val="clear" w:color="auto" w:fill="auto"/>
            <w:noWrap/>
            <w:vAlign w:val="center"/>
          </w:tcPr>
          <w:p w14:paraId="65E411FC" w14:textId="1F005FDE" w:rsidR="003E0116" w:rsidRPr="009D390C" w:rsidRDefault="003E0116" w:rsidP="003E0116">
            <w:pPr>
              <w:pStyle w:val="ab"/>
              <w:adjustRightInd w:val="0"/>
              <w:snapToGrid w:val="0"/>
              <w:ind w:firstLineChars="0" w:firstLine="0"/>
              <w:jc w:val="center"/>
              <w:rPr>
                <w:szCs w:val="21"/>
              </w:rPr>
            </w:pPr>
            <w:r>
              <w:rPr>
                <w:rFonts w:hint="eastAsia"/>
                <w:szCs w:val="21"/>
              </w:rPr>
              <w:t>9</w:t>
            </w:r>
            <w:r>
              <w:rPr>
                <w:szCs w:val="21"/>
              </w:rPr>
              <w:t>5.0000</w:t>
            </w:r>
          </w:p>
        </w:tc>
        <w:tc>
          <w:tcPr>
            <w:tcW w:w="1122" w:type="pct"/>
            <w:vAlign w:val="center"/>
          </w:tcPr>
          <w:p w14:paraId="7992D71F" w14:textId="4F387E50" w:rsidR="003E0116" w:rsidRPr="009D390C" w:rsidRDefault="003E0116" w:rsidP="003E0116">
            <w:pPr>
              <w:pStyle w:val="ab"/>
              <w:adjustRightInd w:val="0"/>
              <w:snapToGrid w:val="0"/>
              <w:ind w:firstLineChars="0" w:firstLine="0"/>
              <w:jc w:val="center"/>
              <w:rPr>
                <w:szCs w:val="21"/>
              </w:rPr>
            </w:pPr>
            <w:r>
              <w:rPr>
                <w:rFonts w:hint="eastAsia"/>
                <w:szCs w:val="21"/>
              </w:rPr>
              <w:t>8</w:t>
            </w:r>
            <w:r>
              <w:rPr>
                <w:szCs w:val="21"/>
              </w:rPr>
              <w:t>9.30</w:t>
            </w:r>
          </w:p>
        </w:tc>
      </w:tr>
      <w:tr w:rsidR="003E0116" w:rsidRPr="00AD54AD" w14:paraId="14CFD62D" w14:textId="77777777" w:rsidTr="009D390C">
        <w:trPr>
          <w:trHeight w:val="235"/>
        </w:trPr>
        <w:tc>
          <w:tcPr>
            <w:tcW w:w="489" w:type="pct"/>
            <w:vAlign w:val="center"/>
          </w:tcPr>
          <w:p w14:paraId="531FDD04" w14:textId="77777777" w:rsidR="003E0116" w:rsidRPr="009D390C" w:rsidRDefault="003E0116" w:rsidP="003E0116">
            <w:pPr>
              <w:pStyle w:val="ab"/>
              <w:adjustRightInd w:val="0"/>
              <w:snapToGrid w:val="0"/>
              <w:ind w:firstLineChars="0" w:firstLine="0"/>
              <w:jc w:val="center"/>
              <w:rPr>
                <w:szCs w:val="21"/>
              </w:rPr>
            </w:pPr>
            <w:r w:rsidRPr="009D390C">
              <w:rPr>
                <w:szCs w:val="21"/>
              </w:rPr>
              <w:t>2</w:t>
            </w:r>
          </w:p>
        </w:tc>
        <w:tc>
          <w:tcPr>
            <w:tcW w:w="2093" w:type="pct"/>
            <w:shd w:val="clear" w:color="auto" w:fill="auto"/>
            <w:noWrap/>
            <w:vAlign w:val="center"/>
          </w:tcPr>
          <w:p w14:paraId="086ECA02" w14:textId="77777777" w:rsidR="003E0116" w:rsidRPr="009D390C" w:rsidRDefault="003E0116" w:rsidP="003E0116">
            <w:pPr>
              <w:pStyle w:val="ab"/>
              <w:adjustRightInd w:val="0"/>
              <w:snapToGrid w:val="0"/>
              <w:ind w:firstLineChars="0" w:firstLine="0"/>
              <w:jc w:val="center"/>
              <w:rPr>
                <w:szCs w:val="21"/>
              </w:rPr>
            </w:pPr>
            <w:r w:rsidRPr="009D390C">
              <w:rPr>
                <w:rFonts w:hint="eastAsia"/>
                <w:bCs/>
                <w:szCs w:val="21"/>
                <w:lang w:bidi="zh-CN"/>
              </w:rPr>
              <w:t>黄久瑞</w:t>
            </w:r>
          </w:p>
        </w:tc>
        <w:tc>
          <w:tcPr>
            <w:tcW w:w="1296" w:type="pct"/>
            <w:shd w:val="clear" w:color="auto" w:fill="auto"/>
            <w:noWrap/>
            <w:vAlign w:val="center"/>
          </w:tcPr>
          <w:p w14:paraId="1D486341" w14:textId="0D881986" w:rsidR="003E0116" w:rsidRPr="009D390C" w:rsidRDefault="003E0116" w:rsidP="003E0116">
            <w:pPr>
              <w:pStyle w:val="ab"/>
              <w:adjustRightInd w:val="0"/>
              <w:snapToGrid w:val="0"/>
              <w:ind w:firstLineChars="0" w:firstLine="0"/>
              <w:jc w:val="center"/>
              <w:rPr>
                <w:szCs w:val="21"/>
              </w:rPr>
            </w:pPr>
            <w:r>
              <w:rPr>
                <w:rFonts w:hint="eastAsia"/>
                <w:szCs w:val="21"/>
              </w:rPr>
              <w:t>5</w:t>
            </w:r>
            <w:r>
              <w:rPr>
                <w:szCs w:val="21"/>
              </w:rPr>
              <w:t>.0000</w:t>
            </w:r>
          </w:p>
        </w:tc>
        <w:tc>
          <w:tcPr>
            <w:tcW w:w="1122" w:type="pct"/>
            <w:vAlign w:val="center"/>
          </w:tcPr>
          <w:p w14:paraId="7D1474C0" w14:textId="1688C75C" w:rsidR="003E0116" w:rsidRPr="009D390C" w:rsidRDefault="003E0116" w:rsidP="003E0116">
            <w:pPr>
              <w:pStyle w:val="ab"/>
              <w:adjustRightInd w:val="0"/>
              <w:snapToGrid w:val="0"/>
              <w:ind w:firstLineChars="0" w:firstLine="0"/>
              <w:jc w:val="center"/>
              <w:rPr>
                <w:szCs w:val="21"/>
              </w:rPr>
            </w:pPr>
            <w:r>
              <w:rPr>
                <w:rFonts w:hint="eastAsia"/>
                <w:szCs w:val="21"/>
              </w:rPr>
              <w:t>4</w:t>
            </w:r>
            <w:r>
              <w:rPr>
                <w:szCs w:val="21"/>
              </w:rPr>
              <w:t>.70</w:t>
            </w:r>
          </w:p>
        </w:tc>
      </w:tr>
      <w:tr w:rsidR="003E0116" w:rsidRPr="00AD54AD" w14:paraId="26AA93F7" w14:textId="77777777" w:rsidTr="009D390C">
        <w:trPr>
          <w:trHeight w:val="235"/>
        </w:trPr>
        <w:tc>
          <w:tcPr>
            <w:tcW w:w="489" w:type="pct"/>
            <w:vAlign w:val="center"/>
          </w:tcPr>
          <w:p w14:paraId="04582989" w14:textId="77777777" w:rsidR="003E0116" w:rsidRPr="009D390C" w:rsidRDefault="003E0116" w:rsidP="003E0116">
            <w:pPr>
              <w:pStyle w:val="ab"/>
              <w:adjustRightInd w:val="0"/>
              <w:snapToGrid w:val="0"/>
              <w:ind w:firstLineChars="0" w:firstLine="0"/>
              <w:jc w:val="center"/>
              <w:rPr>
                <w:szCs w:val="21"/>
              </w:rPr>
            </w:pPr>
            <w:r w:rsidRPr="009D390C">
              <w:rPr>
                <w:szCs w:val="21"/>
              </w:rPr>
              <w:t>3</w:t>
            </w:r>
          </w:p>
        </w:tc>
        <w:tc>
          <w:tcPr>
            <w:tcW w:w="2093" w:type="pct"/>
            <w:shd w:val="clear" w:color="auto" w:fill="auto"/>
            <w:noWrap/>
            <w:vAlign w:val="center"/>
          </w:tcPr>
          <w:p w14:paraId="453E0E30" w14:textId="77777777" w:rsidR="003E0116" w:rsidRPr="009D390C" w:rsidRDefault="003E0116" w:rsidP="003E0116">
            <w:pPr>
              <w:pStyle w:val="ab"/>
              <w:adjustRightInd w:val="0"/>
              <w:snapToGrid w:val="0"/>
              <w:ind w:firstLineChars="0" w:firstLine="0"/>
              <w:jc w:val="center"/>
              <w:rPr>
                <w:bCs/>
                <w:szCs w:val="21"/>
                <w:lang w:bidi="zh-CN"/>
              </w:rPr>
            </w:pPr>
            <w:r w:rsidRPr="009D390C">
              <w:rPr>
                <w:rFonts w:hint="eastAsia"/>
                <w:bCs/>
                <w:szCs w:val="21"/>
                <w:lang w:bidi="zh-CN"/>
              </w:rPr>
              <w:t>无锡博太</w:t>
            </w:r>
          </w:p>
        </w:tc>
        <w:tc>
          <w:tcPr>
            <w:tcW w:w="1296" w:type="pct"/>
            <w:shd w:val="clear" w:color="auto" w:fill="auto"/>
            <w:noWrap/>
            <w:vAlign w:val="center"/>
          </w:tcPr>
          <w:p w14:paraId="78B321B9" w14:textId="0877095E" w:rsidR="003E0116" w:rsidRPr="009D390C" w:rsidRDefault="003E0116" w:rsidP="003E0116">
            <w:pPr>
              <w:pStyle w:val="ab"/>
              <w:adjustRightInd w:val="0"/>
              <w:snapToGrid w:val="0"/>
              <w:ind w:firstLineChars="0" w:firstLine="0"/>
              <w:jc w:val="center"/>
              <w:rPr>
                <w:szCs w:val="21"/>
              </w:rPr>
            </w:pPr>
            <w:r>
              <w:rPr>
                <w:rFonts w:hint="eastAsia"/>
                <w:szCs w:val="21"/>
              </w:rPr>
              <w:t>6</w:t>
            </w:r>
            <w:r>
              <w:rPr>
                <w:szCs w:val="21"/>
              </w:rPr>
              <w:t>.3830</w:t>
            </w:r>
          </w:p>
        </w:tc>
        <w:tc>
          <w:tcPr>
            <w:tcW w:w="1122" w:type="pct"/>
            <w:vAlign w:val="center"/>
          </w:tcPr>
          <w:p w14:paraId="0B21B1B1" w14:textId="2B9D2420" w:rsidR="003E0116" w:rsidRPr="009D390C" w:rsidRDefault="003E0116" w:rsidP="003E0116">
            <w:pPr>
              <w:pStyle w:val="ab"/>
              <w:adjustRightInd w:val="0"/>
              <w:snapToGrid w:val="0"/>
              <w:ind w:firstLineChars="0" w:firstLine="0"/>
              <w:jc w:val="center"/>
              <w:rPr>
                <w:szCs w:val="21"/>
              </w:rPr>
            </w:pPr>
            <w:r w:rsidRPr="009D390C">
              <w:rPr>
                <w:szCs w:val="21"/>
              </w:rPr>
              <w:t>6.00</w:t>
            </w:r>
          </w:p>
        </w:tc>
      </w:tr>
      <w:tr w:rsidR="003E0116" w:rsidRPr="00AD54AD" w14:paraId="40BD58FA" w14:textId="77777777" w:rsidTr="009D390C">
        <w:tc>
          <w:tcPr>
            <w:tcW w:w="2582" w:type="pct"/>
            <w:gridSpan w:val="2"/>
            <w:vAlign w:val="center"/>
          </w:tcPr>
          <w:p w14:paraId="78FB3B33" w14:textId="77777777" w:rsidR="003E0116" w:rsidRPr="00AD54AD" w:rsidRDefault="003E0116" w:rsidP="003E0116">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合</w:t>
            </w:r>
            <w:r w:rsidRPr="00AD54AD">
              <w:rPr>
                <w:rFonts w:ascii="Times New Roman" w:hAnsi="Times New Roman" w:cs="Times New Roman"/>
                <w:b/>
                <w:sz w:val="21"/>
                <w:szCs w:val="21"/>
              </w:rPr>
              <w:t xml:space="preserve">  </w:t>
            </w:r>
            <w:r w:rsidRPr="00AD54AD">
              <w:rPr>
                <w:rFonts w:ascii="Times New Roman" w:hAnsi="Times New Roman" w:cs="Times New Roman"/>
                <w:b/>
                <w:sz w:val="21"/>
                <w:szCs w:val="21"/>
              </w:rPr>
              <w:t>计</w:t>
            </w:r>
          </w:p>
        </w:tc>
        <w:tc>
          <w:tcPr>
            <w:tcW w:w="1296" w:type="pct"/>
            <w:shd w:val="clear" w:color="auto" w:fill="auto"/>
            <w:noWrap/>
            <w:vAlign w:val="center"/>
          </w:tcPr>
          <w:p w14:paraId="591B16E0" w14:textId="4894AE8F" w:rsidR="003E0116" w:rsidRPr="00AD54AD" w:rsidRDefault="003E0116" w:rsidP="003E0116">
            <w:pPr>
              <w:tabs>
                <w:tab w:val="left" w:pos="420"/>
                <w:tab w:val="left" w:pos="840"/>
                <w:tab w:val="left" w:pos="1260"/>
              </w:tabs>
              <w:adjustRightInd w:val="0"/>
              <w:snapToGrid w:val="0"/>
              <w:jc w:val="center"/>
              <w:rPr>
                <w:rFonts w:ascii="Times New Roman" w:hAnsi="Times New Roman" w:cs="Times New Roman"/>
                <w:b/>
                <w:bCs/>
                <w:sz w:val="21"/>
                <w:szCs w:val="21"/>
              </w:rPr>
            </w:pPr>
            <w:r>
              <w:rPr>
                <w:rFonts w:ascii="Times New Roman" w:hAnsi="Times New Roman" w:cs="Times New Roman" w:hint="eastAsia"/>
                <w:b/>
                <w:bCs/>
                <w:sz w:val="21"/>
                <w:szCs w:val="21"/>
              </w:rPr>
              <w:t>1</w:t>
            </w:r>
            <w:r>
              <w:rPr>
                <w:rFonts w:ascii="Times New Roman" w:hAnsi="Times New Roman" w:cs="Times New Roman"/>
                <w:b/>
                <w:bCs/>
                <w:sz w:val="21"/>
                <w:szCs w:val="21"/>
              </w:rPr>
              <w:t>06.3830</w:t>
            </w:r>
          </w:p>
        </w:tc>
        <w:tc>
          <w:tcPr>
            <w:tcW w:w="1122" w:type="pct"/>
            <w:vAlign w:val="center"/>
          </w:tcPr>
          <w:p w14:paraId="7F49793F" w14:textId="5C1AAC4E" w:rsidR="003E0116" w:rsidRPr="00AD54AD" w:rsidRDefault="003E0116" w:rsidP="003E0116">
            <w:pPr>
              <w:tabs>
                <w:tab w:val="left" w:pos="420"/>
                <w:tab w:val="left" w:pos="840"/>
                <w:tab w:val="left" w:pos="1260"/>
              </w:tabs>
              <w:adjustRightInd w:val="0"/>
              <w:snapToGrid w:val="0"/>
              <w:jc w:val="center"/>
              <w:rPr>
                <w:rFonts w:ascii="Times New Roman" w:hAnsi="Times New Roman" w:cs="Times New Roman"/>
                <w:b/>
                <w:sz w:val="21"/>
                <w:szCs w:val="21"/>
              </w:rPr>
            </w:pPr>
            <w:r>
              <w:rPr>
                <w:rFonts w:ascii="Times New Roman" w:hAnsi="Times New Roman" w:cs="Times New Roman" w:hint="eastAsia"/>
                <w:b/>
                <w:sz w:val="21"/>
                <w:szCs w:val="21"/>
              </w:rPr>
              <w:t>1</w:t>
            </w:r>
            <w:r>
              <w:rPr>
                <w:rFonts w:ascii="Times New Roman" w:hAnsi="Times New Roman" w:cs="Times New Roman"/>
                <w:b/>
                <w:sz w:val="21"/>
                <w:szCs w:val="21"/>
              </w:rPr>
              <w:t>00%</w:t>
            </w:r>
          </w:p>
        </w:tc>
      </w:tr>
    </w:tbl>
    <w:p w14:paraId="3B0B48A9" w14:textId="361F1EB6"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截至本预案出具之日，无锡博达合一的产权结构图如下：</w:t>
      </w:r>
    </w:p>
    <w:p w14:paraId="3AEF4D11" w14:textId="5C296E20" w:rsidR="00BF7B33" w:rsidRDefault="00370BDF"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370BDF">
        <w:rPr>
          <w:rFonts w:ascii="Times New Roman" w:hAnsi="Times New Roman" w:cs="Times New Roman"/>
          <w:bCs/>
          <w:noProof/>
          <w:sz w:val="24"/>
          <w:szCs w:val="24"/>
          <w:lang w:bidi="zh-CN"/>
        </w:rPr>
        <w:lastRenderedPageBreak/>
        <w:drawing>
          <wp:anchor distT="0" distB="0" distL="114300" distR="114300" simplePos="0" relativeHeight="251714560" behindDoc="0" locked="0" layoutInCell="1" allowOverlap="1" wp14:anchorId="45B20FA2" wp14:editId="28931BA1">
            <wp:simplePos x="0" y="0"/>
            <wp:positionH relativeFrom="column">
              <wp:posOffset>320675</wp:posOffset>
            </wp:positionH>
            <wp:positionV relativeFrom="paragraph">
              <wp:posOffset>6350</wp:posOffset>
            </wp:positionV>
            <wp:extent cx="5511812" cy="1440000"/>
            <wp:effectExtent l="0" t="0" r="0" b="8255"/>
            <wp:wrapSquare wrapText="bothSides"/>
            <wp:docPr id="77831043" name="图片 77831043">
              <a:extLst xmlns:a="http://schemas.openxmlformats.org/drawingml/2006/main">
                <a:ext uri="{FF2B5EF4-FFF2-40B4-BE49-F238E27FC236}">
                  <a16:creationId xmlns:a16="http://schemas.microsoft.com/office/drawing/2014/main" id="{2C466B7E-CC90-0283-7708-7891A83175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2C466B7E-CC90-0283-7708-7891A83175D0}"/>
                        </a:ext>
                      </a:extLst>
                    </pic:cNvPr>
                    <pic:cNvPicPr>
                      <a:picLocks noChangeAspect="1"/>
                    </pic:cNvPicPr>
                  </pic:nvPicPr>
                  <pic:blipFill>
                    <a:blip r:embed="rId29"/>
                    <a:stretch>
                      <a:fillRect/>
                    </a:stretch>
                  </pic:blipFill>
                  <pic:spPr>
                    <a:xfrm>
                      <a:off x="0" y="0"/>
                      <a:ext cx="5511812" cy="1440000"/>
                    </a:xfrm>
                    <a:prstGeom prst="rect">
                      <a:avLst/>
                    </a:prstGeom>
                  </pic:spPr>
                </pic:pic>
              </a:graphicData>
            </a:graphic>
            <wp14:sizeRelH relativeFrom="margin">
              <wp14:pctWidth>0</wp14:pctWidth>
            </wp14:sizeRelH>
            <wp14:sizeRelV relativeFrom="margin">
              <wp14:pctHeight>0</wp14:pctHeight>
            </wp14:sizeRelV>
          </wp:anchor>
        </w:drawing>
      </w:r>
    </w:p>
    <w:p w14:paraId="096C5E92" w14:textId="40CDDDE4" w:rsidR="00BF7B33" w:rsidRDefault="00BF7B33" w:rsidP="00BF7B33">
      <w:pPr>
        <w:pStyle w:val="1b"/>
        <w:spacing w:before="120" w:afterLines="50" w:after="120"/>
        <w:ind w:firstLine="480"/>
        <w:rPr>
          <w:bCs/>
          <w:lang w:bidi="zh-CN"/>
        </w:rPr>
      </w:pPr>
      <w:proofErr w:type="spellStart"/>
      <w:r>
        <w:rPr>
          <w:rFonts w:hint="eastAsia"/>
          <w:bCs/>
          <w:lang w:bidi="zh-CN"/>
        </w:rPr>
        <w:t>截至本预案出具之日，柳敬麒</w:t>
      </w:r>
      <w:r w:rsidR="0033169A">
        <w:rPr>
          <w:rFonts w:hint="eastAsia"/>
          <w:bCs/>
          <w:lang w:eastAsia="zh-CN" w:bidi="zh-CN"/>
        </w:rPr>
        <w:t>先生</w:t>
      </w:r>
      <w:r>
        <w:rPr>
          <w:rFonts w:hint="eastAsia"/>
          <w:bCs/>
          <w:lang w:bidi="zh-CN"/>
        </w:rPr>
        <w:t>是无锡博达合一的控股股东、实际控制人</w:t>
      </w:r>
      <w:proofErr w:type="spellEnd"/>
      <w:r>
        <w:rPr>
          <w:rFonts w:hint="eastAsia"/>
          <w:bCs/>
          <w:lang w:bidi="zh-CN"/>
        </w:rPr>
        <w:t>。</w:t>
      </w:r>
    </w:p>
    <w:p w14:paraId="1D74AEE7" w14:textId="77777777" w:rsidR="00BF7B33" w:rsidRPr="005101EA" w:rsidRDefault="00BF7B33" w:rsidP="00BF7B33">
      <w:pPr>
        <w:pStyle w:val="1b"/>
        <w:spacing w:before="120" w:afterLines="50" w:after="120"/>
        <w:ind w:firstLine="482"/>
        <w:outlineLvl w:val="3"/>
        <w:rPr>
          <w:b/>
          <w:bCs/>
          <w:lang w:eastAsia="zh-CN"/>
        </w:rPr>
      </w:pPr>
      <w:r>
        <w:rPr>
          <w:b/>
          <w:bCs/>
          <w:lang w:eastAsia="zh-CN"/>
        </w:rPr>
        <w:t>3</w:t>
      </w:r>
      <w:r w:rsidRPr="005101EA">
        <w:rPr>
          <w:rFonts w:hint="eastAsia"/>
          <w:b/>
          <w:bCs/>
          <w:lang w:eastAsia="zh-CN"/>
        </w:rPr>
        <w:t>、</w:t>
      </w:r>
      <w:proofErr w:type="spellStart"/>
      <w:r w:rsidRPr="009D390C">
        <w:rPr>
          <w:rFonts w:hint="eastAsia"/>
          <w:b/>
        </w:rPr>
        <w:t>历史沿革</w:t>
      </w:r>
      <w:proofErr w:type="spellEnd"/>
    </w:p>
    <w:p w14:paraId="20669FAC" w14:textId="77777777" w:rsidR="00BF7B33" w:rsidRPr="00A16A0E"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1</w:t>
      </w:r>
      <w:r>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2</w:t>
      </w:r>
      <w:r>
        <w:rPr>
          <w:rFonts w:ascii="Times New Roman" w:hAnsi="Times New Roman" w:cs="Times New Roman"/>
          <w:bCs/>
          <w:sz w:val="24"/>
          <w:szCs w:val="24"/>
          <w:lang w:bidi="zh-CN"/>
        </w:rPr>
        <w:t>023</w:t>
      </w:r>
      <w:r>
        <w:rPr>
          <w:rFonts w:ascii="Times New Roman" w:hAnsi="Times New Roman" w:cs="Times New Roman" w:hint="eastAsia"/>
          <w:bCs/>
          <w:sz w:val="24"/>
          <w:szCs w:val="24"/>
          <w:lang w:bidi="zh-CN"/>
        </w:rPr>
        <w:t>年</w:t>
      </w:r>
      <w:r>
        <w:rPr>
          <w:rFonts w:ascii="Times New Roman" w:hAnsi="Times New Roman" w:cs="Times New Roman" w:hint="eastAsia"/>
          <w:bCs/>
          <w:sz w:val="24"/>
          <w:szCs w:val="24"/>
          <w:lang w:bidi="zh-CN"/>
        </w:rPr>
        <w:t>3</w:t>
      </w:r>
      <w:r>
        <w:rPr>
          <w:rFonts w:ascii="Times New Roman" w:hAnsi="Times New Roman" w:cs="Times New Roman" w:hint="eastAsia"/>
          <w:bCs/>
          <w:sz w:val="24"/>
          <w:szCs w:val="24"/>
          <w:lang w:bidi="zh-CN"/>
        </w:rPr>
        <w:t>月，设立</w:t>
      </w:r>
    </w:p>
    <w:p w14:paraId="1C085577" w14:textId="6C0E7B4C" w:rsidR="00BF7B33" w:rsidRPr="00A16A0E"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A16A0E">
        <w:rPr>
          <w:rFonts w:ascii="Times New Roman" w:hAnsi="Times New Roman" w:cs="Times New Roman" w:hint="eastAsia"/>
          <w:bCs/>
          <w:sz w:val="24"/>
          <w:szCs w:val="24"/>
          <w:lang w:bidi="zh-CN"/>
        </w:rPr>
        <w:t>2023</w:t>
      </w:r>
      <w:r w:rsidRPr="00A16A0E">
        <w:rPr>
          <w:rFonts w:ascii="Times New Roman" w:hAnsi="Times New Roman" w:cs="Times New Roman" w:hint="eastAsia"/>
          <w:bCs/>
          <w:sz w:val="24"/>
          <w:szCs w:val="24"/>
          <w:lang w:bidi="zh-CN"/>
        </w:rPr>
        <w:t>年</w:t>
      </w:r>
      <w:r w:rsidRPr="00A16A0E">
        <w:rPr>
          <w:rFonts w:ascii="Times New Roman" w:hAnsi="Times New Roman" w:cs="Times New Roman" w:hint="eastAsia"/>
          <w:bCs/>
          <w:sz w:val="24"/>
          <w:szCs w:val="24"/>
          <w:lang w:bidi="zh-CN"/>
        </w:rPr>
        <w:t>3</w:t>
      </w:r>
      <w:r w:rsidRPr="00A16A0E">
        <w:rPr>
          <w:rFonts w:ascii="Times New Roman" w:hAnsi="Times New Roman" w:cs="Times New Roman" w:hint="eastAsia"/>
          <w:bCs/>
          <w:sz w:val="24"/>
          <w:szCs w:val="24"/>
          <w:lang w:bidi="zh-CN"/>
        </w:rPr>
        <w:t>月</w:t>
      </w:r>
      <w:r w:rsidRPr="00A16A0E">
        <w:rPr>
          <w:rFonts w:ascii="Times New Roman" w:hAnsi="Times New Roman" w:cs="Times New Roman" w:hint="eastAsia"/>
          <w:bCs/>
          <w:sz w:val="24"/>
          <w:szCs w:val="24"/>
          <w:lang w:bidi="zh-CN"/>
        </w:rPr>
        <w:t>8</w:t>
      </w:r>
      <w:r w:rsidRPr="00A16A0E">
        <w:rPr>
          <w:rFonts w:ascii="Times New Roman" w:hAnsi="Times New Roman" w:cs="Times New Roman" w:hint="eastAsia"/>
          <w:bCs/>
          <w:sz w:val="24"/>
          <w:szCs w:val="24"/>
          <w:lang w:bidi="zh-CN"/>
        </w:rPr>
        <w:t>日，柳敬麒</w:t>
      </w:r>
      <w:r w:rsidR="0033169A">
        <w:rPr>
          <w:rFonts w:ascii="Times New Roman" w:hAnsi="Times New Roman" w:cs="Times New Roman" w:hint="eastAsia"/>
          <w:bCs/>
          <w:sz w:val="24"/>
          <w:szCs w:val="24"/>
          <w:lang w:bidi="zh-CN"/>
        </w:rPr>
        <w:t>先生</w:t>
      </w:r>
      <w:r w:rsidRPr="00A16A0E">
        <w:rPr>
          <w:rFonts w:ascii="Times New Roman" w:hAnsi="Times New Roman" w:cs="Times New Roman" w:hint="eastAsia"/>
          <w:bCs/>
          <w:sz w:val="24"/>
          <w:szCs w:val="24"/>
          <w:lang w:bidi="zh-CN"/>
        </w:rPr>
        <w:t>和黄久瑞</w:t>
      </w:r>
      <w:r w:rsidR="0033169A">
        <w:rPr>
          <w:rFonts w:ascii="Times New Roman" w:hAnsi="Times New Roman" w:cs="Times New Roman" w:hint="eastAsia"/>
          <w:bCs/>
          <w:sz w:val="24"/>
          <w:szCs w:val="24"/>
          <w:lang w:bidi="zh-CN"/>
        </w:rPr>
        <w:t>女士</w:t>
      </w:r>
      <w:r w:rsidRPr="00A16A0E">
        <w:rPr>
          <w:rFonts w:ascii="Times New Roman" w:hAnsi="Times New Roman" w:cs="Times New Roman" w:hint="eastAsia"/>
          <w:bCs/>
          <w:sz w:val="24"/>
          <w:szCs w:val="24"/>
          <w:lang w:bidi="zh-CN"/>
        </w:rPr>
        <w:t>签署《无锡博达合一科技有限公司章程》，约定共同出资人民币</w:t>
      </w:r>
      <w:r w:rsidRPr="00A16A0E">
        <w:rPr>
          <w:rFonts w:ascii="Times New Roman" w:hAnsi="Times New Roman" w:cs="Times New Roman" w:hint="eastAsia"/>
          <w:bCs/>
          <w:sz w:val="24"/>
          <w:szCs w:val="24"/>
          <w:lang w:bidi="zh-CN"/>
        </w:rPr>
        <w:t>100</w:t>
      </w:r>
      <w:r w:rsidRPr="00A16A0E">
        <w:rPr>
          <w:rFonts w:ascii="Times New Roman" w:hAnsi="Times New Roman" w:cs="Times New Roman" w:hint="eastAsia"/>
          <w:bCs/>
          <w:sz w:val="24"/>
          <w:szCs w:val="24"/>
          <w:lang w:bidi="zh-CN"/>
        </w:rPr>
        <w:t>万元设立无锡博达合一。</w:t>
      </w:r>
    </w:p>
    <w:p w14:paraId="06C370C1" w14:textId="77777777" w:rsidR="00BF7B33" w:rsidRPr="00A16A0E"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A16A0E">
        <w:rPr>
          <w:rFonts w:ascii="Times New Roman" w:hAnsi="Times New Roman" w:cs="Times New Roman" w:hint="eastAsia"/>
          <w:bCs/>
          <w:sz w:val="24"/>
          <w:szCs w:val="24"/>
          <w:lang w:bidi="zh-CN"/>
        </w:rPr>
        <w:t>2023</w:t>
      </w:r>
      <w:r w:rsidRPr="00A16A0E">
        <w:rPr>
          <w:rFonts w:ascii="Times New Roman" w:hAnsi="Times New Roman" w:cs="Times New Roman" w:hint="eastAsia"/>
          <w:bCs/>
          <w:sz w:val="24"/>
          <w:szCs w:val="24"/>
          <w:lang w:bidi="zh-CN"/>
        </w:rPr>
        <w:t>年</w:t>
      </w:r>
      <w:r w:rsidRPr="00A16A0E">
        <w:rPr>
          <w:rFonts w:ascii="Times New Roman" w:hAnsi="Times New Roman" w:cs="Times New Roman" w:hint="eastAsia"/>
          <w:bCs/>
          <w:sz w:val="24"/>
          <w:szCs w:val="24"/>
          <w:lang w:bidi="zh-CN"/>
        </w:rPr>
        <w:t>3</w:t>
      </w:r>
      <w:r w:rsidRPr="00A16A0E">
        <w:rPr>
          <w:rFonts w:ascii="Times New Roman" w:hAnsi="Times New Roman" w:cs="Times New Roman" w:hint="eastAsia"/>
          <w:bCs/>
          <w:sz w:val="24"/>
          <w:szCs w:val="24"/>
          <w:lang w:bidi="zh-CN"/>
        </w:rPr>
        <w:t>月</w:t>
      </w:r>
      <w:r w:rsidRPr="00A16A0E">
        <w:rPr>
          <w:rFonts w:ascii="Times New Roman" w:hAnsi="Times New Roman" w:cs="Times New Roman" w:hint="eastAsia"/>
          <w:bCs/>
          <w:sz w:val="24"/>
          <w:szCs w:val="24"/>
          <w:lang w:bidi="zh-CN"/>
        </w:rPr>
        <w:t>21</w:t>
      </w:r>
      <w:r w:rsidRPr="00A16A0E">
        <w:rPr>
          <w:rFonts w:ascii="Times New Roman" w:hAnsi="Times New Roman" w:cs="Times New Roman" w:hint="eastAsia"/>
          <w:bCs/>
          <w:sz w:val="24"/>
          <w:szCs w:val="24"/>
          <w:lang w:bidi="zh-CN"/>
        </w:rPr>
        <w:t>日，无锡博达合一获得了无锡国家高新技术产业开发区（无锡市新吴区）行政审批局核发的统一社会信用代码为</w:t>
      </w:r>
      <w:r w:rsidRPr="00A16A0E">
        <w:rPr>
          <w:rFonts w:ascii="Times New Roman" w:hAnsi="Times New Roman" w:cs="Times New Roman" w:hint="eastAsia"/>
          <w:bCs/>
          <w:sz w:val="24"/>
          <w:szCs w:val="24"/>
          <w:lang w:bidi="zh-CN"/>
        </w:rPr>
        <w:t>91320214MACB3LJQ6N</w:t>
      </w:r>
      <w:r w:rsidRPr="00A16A0E">
        <w:rPr>
          <w:rFonts w:ascii="Times New Roman" w:hAnsi="Times New Roman" w:cs="Times New Roman" w:hint="eastAsia"/>
          <w:bCs/>
          <w:sz w:val="24"/>
          <w:szCs w:val="24"/>
          <w:lang w:bidi="zh-CN"/>
        </w:rPr>
        <w:t>的《营业执照》。</w:t>
      </w:r>
    </w:p>
    <w:p w14:paraId="12C94A46" w14:textId="77777777"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A16A0E">
        <w:rPr>
          <w:rFonts w:ascii="Times New Roman" w:hAnsi="Times New Roman" w:cs="Times New Roman" w:hint="eastAsia"/>
          <w:bCs/>
          <w:sz w:val="24"/>
          <w:szCs w:val="24"/>
          <w:lang w:bidi="zh-CN"/>
        </w:rPr>
        <w:t>无锡博达合一设立时之股权结构如下：</w:t>
      </w:r>
    </w:p>
    <w:tbl>
      <w:tblPr>
        <w:tblW w:w="495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72"/>
        <w:gridCol w:w="3736"/>
        <w:gridCol w:w="2312"/>
        <w:gridCol w:w="2000"/>
      </w:tblGrid>
      <w:tr w:rsidR="00BF7B33" w:rsidRPr="00773035" w14:paraId="7375D94F" w14:textId="77777777" w:rsidTr="009D390C">
        <w:trPr>
          <w:tblHeader/>
        </w:trPr>
        <w:tc>
          <w:tcPr>
            <w:tcW w:w="489" w:type="pct"/>
            <w:vAlign w:val="center"/>
          </w:tcPr>
          <w:p w14:paraId="4F330EB5" w14:textId="77777777" w:rsidR="00BF7B33" w:rsidRPr="009D390C" w:rsidRDefault="00BF7B33"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hint="eastAsia"/>
                <w:b/>
                <w:sz w:val="21"/>
                <w:szCs w:val="21"/>
              </w:rPr>
              <w:t>序号</w:t>
            </w:r>
          </w:p>
        </w:tc>
        <w:tc>
          <w:tcPr>
            <w:tcW w:w="2094" w:type="pct"/>
            <w:shd w:val="clear" w:color="auto" w:fill="auto"/>
            <w:noWrap/>
            <w:vAlign w:val="center"/>
          </w:tcPr>
          <w:p w14:paraId="74C82731" w14:textId="77777777" w:rsidR="00BF7B33" w:rsidRPr="009D390C" w:rsidRDefault="00BF7B33"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hint="eastAsia"/>
                <w:b/>
                <w:sz w:val="21"/>
                <w:szCs w:val="21"/>
              </w:rPr>
              <w:t>股东</w:t>
            </w:r>
          </w:p>
        </w:tc>
        <w:tc>
          <w:tcPr>
            <w:tcW w:w="1296" w:type="pct"/>
            <w:vAlign w:val="center"/>
          </w:tcPr>
          <w:p w14:paraId="3D948327" w14:textId="77777777" w:rsidR="00BF7B33" w:rsidRPr="009D390C" w:rsidRDefault="00BF7B33" w:rsidP="009D390C">
            <w:pPr>
              <w:adjustRightInd w:val="0"/>
              <w:snapToGrid w:val="0"/>
              <w:jc w:val="center"/>
              <w:rPr>
                <w:rFonts w:ascii="Times New Roman" w:hAnsi="Times New Roman" w:cs="Times New Roman"/>
                <w:b/>
                <w:sz w:val="21"/>
                <w:szCs w:val="21"/>
                <w:lang w:eastAsia="zh-Hans"/>
              </w:rPr>
            </w:pPr>
            <w:r w:rsidRPr="009D390C">
              <w:rPr>
                <w:rFonts w:ascii="Times New Roman" w:hAnsi="Times New Roman" w:cs="Times New Roman" w:hint="eastAsia"/>
                <w:b/>
                <w:sz w:val="21"/>
                <w:szCs w:val="21"/>
                <w:lang w:eastAsia="zh-Hans"/>
              </w:rPr>
              <w:t>出资额（万元）</w:t>
            </w:r>
          </w:p>
        </w:tc>
        <w:tc>
          <w:tcPr>
            <w:tcW w:w="1121" w:type="pct"/>
            <w:vAlign w:val="center"/>
          </w:tcPr>
          <w:p w14:paraId="05784EDB" w14:textId="77777777" w:rsidR="00BF7B33" w:rsidRPr="009D390C" w:rsidRDefault="00BF7B33"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hint="eastAsia"/>
                <w:b/>
                <w:sz w:val="21"/>
                <w:szCs w:val="21"/>
              </w:rPr>
              <w:t>股权比例（％）</w:t>
            </w:r>
          </w:p>
        </w:tc>
      </w:tr>
      <w:tr w:rsidR="00BF7B33" w:rsidRPr="00773035" w14:paraId="798CA5B0" w14:textId="77777777" w:rsidTr="009D390C">
        <w:trPr>
          <w:trHeight w:val="235"/>
        </w:trPr>
        <w:tc>
          <w:tcPr>
            <w:tcW w:w="489" w:type="pct"/>
            <w:vAlign w:val="center"/>
          </w:tcPr>
          <w:p w14:paraId="0B1E9CEB" w14:textId="77777777" w:rsidR="00BF7B33" w:rsidRPr="009D390C" w:rsidRDefault="00BF7B33" w:rsidP="009D390C">
            <w:pPr>
              <w:pStyle w:val="ab"/>
              <w:adjustRightInd w:val="0"/>
              <w:snapToGrid w:val="0"/>
              <w:ind w:firstLineChars="0" w:firstLine="0"/>
              <w:jc w:val="center"/>
              <w:rPr>
                <w:szCs w:val="21"/>
              </w:rPr>
            </w:pPr>
            <w:r w:rsidRPr="009D390C">
              <w:rPr>
                <w:szCs w:val="21"/>
              </w:rPr>
              <w:t>1</w:t>
            </w:r>
          </w:p>
        </w:tc>
        <w:tc>
          <w:tcPr>
            <w:tcW w:w="2094" w:type="pct"/>
            <w:shd w:val="clear" w:color="auto" w:fill="auto"/>
            <w:noWrap/>
            <w:vAlign w:val="center"/>
          </w:tcPr>
          <w:p w14:paraId="3076A888" w14:textId="77777777" w:rsidR="00BF7B33" w:rsidRPr="009D390C" w:rsidRDefault="00BF7B33" w:rsidP="009D390C">
            <w:pPr>
              <w:pStyle w:val="ab"/>
              <w:adjustRightInd w:val="0"/>
              <w:snapToGrid w:val="0"/>
              <w:ind w:firstLineChars="0" w:firstLine="0"/>
              <w:jc w:val="center"/>
              <w:rPr>
                <w:szCs w:val="21"/>
              </w:rPr>
            </w:pPr>
            <w:r w:rsidRPr="009D390C">
              <w:rPr>
                <w:rFonts w:hint="eastAsia"/>
                <w:szCs w:val="21"/>
              </w:rPr>
              <w:t>柳敬麒</w:t>
            </w:r>
          </w:p>
        </w:tc>
        <w:tc>
          <w:tcPr>
            <w:tcW w:w="1296" w:type="pct"/>
            <w:vAlign w:val="center"/>
          </w:tcPr>
          <w:p w14:paraId="532C35FB" w14:textId="77777777" w:rsidR="00BF7B33" w:rsidRPr="009D390C" w:rsidRDefault="00BF7B33" w:rsidP="009D390C">
            <w:pPr>
              <w:pStyle w:val="ab"/>
              <w:adjustRightInd w:val="0"/>
              <w:snapToGrid w:val="0"/>
              <w:ind w:firstLineChars="0" w:firstLine="0"/>
              <w:jc w:val="center"/>
              <w:rPr>
                <w:szCs w:val="21"/>
              </w:rPr>
            </w:pPr>
            <w:r w:rsidRPr="009D390C">
              <w:rPr>
                <w:szCs w:val="21"/>
              </w:rPr>
              <w:t>95.00</w:t>
            </w:r>
          </w:p>
        </w:tc>
        <w:tc>
          <w:tcPr>
            <w:tcW w:w="1121" w:type="pct"/>
            <w:vAlign w:val="center"/>
          </w:tcPr>
          <w:p w14:paraId="621FD073" w14:textId="77777777" w:rsidR="00BF7B33" w:rsidRPr="009D390C" w:rsidRDefault="00BF7B33" w:rsidP="009D390C">
            <w:pPr>
              <w:pStyle w:val="ab"/>
              <w:adjustRightInd w:val="0"/>
              <w:snapToGrid w:val="0"/>
              <w:ind w:firstLineChars="0" w:firstLine="0"/>
              <w:jc w:val="center"/>
              <w:rPr>
                <w:szCs w:val="21"/>
              </w:rPr>
            </w:pPr>
            <w:r w:rsidRPr="009D390C">
              <w:rPr>
                <w:szCs w:val="21"/>
              </w:rPr>
              <w:t>95.00</w:t>
            </w:r>
          </w:p>
        </w:tc>
      </w:tr>
      <w:tr w:rsidR="00BF7B33" w:rsidRPr="00773035" w14:paraId="2947E364" w14:textId="77777777" w:rsidTr="009D390C">
        <w:trPr>
          <w:trHeight w:val="235"/>
        </w:trPr>
        <w:tc>
          <w:tcPr>
            <w:tcW w:w="489" w:type="pct"/>
            <w:vAlign w:val="center"/>
          </w:tcPr>
          <w:p w14:paraId="23BD4FF1" w14:textId="77777777" w:rsidR="00BF7B33" w:rsidRPr="009D390C" w:rsidRDefault="00BF7B33" w:rsidP="009D390C">
            <w:pPr>
              <w:pStyle w:val="ab"/>
              <w:adjustRightInd w:val="0"/>
              <w:snapToGrid w:val="0"/>
              <w:ind w:firstLineChars="0" w:firstLine="0"/>
              <w:jc w:val="center"/>
              <w:rPr>
                <w:szCs w:val="21"/>
              </w:rPr>
            </w:pPr>
            <w:r w:rsidRPr="009D390C">
              <w:rPr>
                <w:szCs w:val="21"/>
              </w:rPr>
              <w:t>2</w:t>
            </w:r>
          </w:p>
        </w:tc>
        <w:tc>
          <w:tcPr>
            <w:tcW w:w="2094" w:type="pct"/>
            <w:shd w:val="clear" w:color="auto" w:fill="auto"/>
            <w:noWrap/>
            <w:vAlign w:val="center"/>
          </w:tcPr>
          <w:p w14:paraId="30B0A5E5" w14:textId="77777777" w:rsidR="00BF7B33" w:rsidRPr="009D390C" w:rsidRDefault="00BF7B33" w:rsidP="009D390C">
            <w:pPr>
              <w:pStyle w:val="ab"/>
              <w:adjustRightInd w:val="0"/>
              <w:snapToGrid w:val="0"/>
              <w:ind w:firstLineChars="0" w:firstLine="0"/>
              <w:jc w:val="center"/>
              <w:rPr>
                <w:szCs w:val="21"/>
              </w:rPr>
            </w:pPr>
            <w:r w:rsidRPr="009D390C">
              <w:rPr>
                <w:rFonts w:hint="eastAsia"/>
                <w:szCs w:val="21"/>
              </w:rPr>
              <w:t>黄久瑞</w:t>
            </w:r>
          </w:p>
        </w:tc>
        <w:tc>
          <w:tcPr>
            <w:tcW w:w="1296" w:type="pct"/>
            <w:vAlign w:val="center"/>
          </w:tcPr>
          <w:p w14:paraId="03D917C3" w14:textId="77777777" w:rsidR="00BF7B33" w:rsidRPr="009D390C" w:rsidRDefault="00BF7B33" w:rsidP="009D390C">
            <w:pPr>
              <w:pStyle w:val="ab"/>
              <w:adjustRightInd w:val="0"/>
              <w:snapToGrid w:val="0"/>
              <w:ind w:firstLineChars="0" w:firstLine="0"/>
              <w:jc w:val="center"/>
              <w:rPr>
                <w:szCs w:val="21"/>
              </w:rPr>
            </w:pPr>
            <w:r w:rsidRPr="009D390C">
              <w:rPr>
                <w:szCs w:val="21"/>
              </w:rPr>
              <w:t>5.00</w:t>
            </w:r>
          </w:p>
        </w:tc>
        <w:tc>
          <w:tcPr>
            <w:tcW w:w="1121" w:type="pct"/>
            <w:vAlign w:val="center"/>
          </w:tcPr>
          <w:p w14:paraId="3A7157F3" w14:textId="77777777" w:rsidR="00BF7B33" w:rsidRPr="009D390C" w:rsidRDefault="00BF7B33" w:rsidP="009D390C">
            <w:pPr>
              <w:pStyle w:val="ab"/>
              <w:adjustRightInd w:val="0"/>
              <w:snapToGrid w:val="0"/>
              <w:ind w:firstLineChars="0" w:firstLine="0"/>
              <w:jc w:val="center"/>
              <w:rPr>
                <w:szCs w:val="21"/>
              </w:rPr>
            </w:pPr>
            <w:r w:rsidRPr="009D390C">
              <w:rPr>
                <w:szCs w:val="21"/>
              </w:rPr>
              <w:t>5.00</w:t>
            </w:r>
          </w:p>
        </w:tc>
      </w:tr>
      <w:tr w:rsidR="00BF7B33" w:rsidRPr="00773035" w14:paraId="7B567C38" w14:textId="77777777" w:rsidTr="009D390C">
        <w:tc>
          <w:tcPr>
            <w:tcW w:w="2583" w:type="pct"/>
            <w:gridSpan w:val="2"/>
            <w:vAlign w:val="center"/>
          </w:tcPr>
          <w:p w14:paraId="45EB2C33" w14:textId="77777777" w:rsidR="00BF7B33" w:rsidRPr="009D390C" w:rsidRDefault="00BF7B33"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hint="eastAsia"/>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hint="eastAsia"/>
                <w:b/>
                <w:sz w:val="21"/>
                <w:szCs w:val="21"/>
              </w:rPr>
              <w:t>计</w:t>
            </w:r>
          </w:p>
        </w:tc>
        <w:tc>
          <w:tcPr>
            <w:tcW w:w="1296" w:type="pct"/>
            <w:vAlign w:val="center"/>
          </w:tcPr>
          <w:p w14:paraId="6A0B7532" w14:textId="77777777" w:rsidR="00BF7B33" w:rsidRPr="009D390C" w:rsidRDefault="00BF7B33" w:rsidP="009D390C">
            <w:pPr>
              <w:tabs>
                <w:tab w:val="left" w:pos="420"/>
                <w:tab w:val="left" w:pos="840"/>
                <w:tab w:val="left" w:pos="1260"/>
              </w:tabs>
              <w:adjustRightInd w:val="0"/>
              <w:snapToGrid w:val="0"/>
              <w:jc w:val="center"/>
              <w:rPr>
                <w:rFonts w:ascii="Times New Roman" w:hAnsi="Times New Roman" w:cs="Times New Roman"/>
                <w:b/>
                <w:bCs/>
                <w:sz w:val="21"/>
                <w:szCs w:val="21"/>
              </w:rPr>
            </w:pPr>
            <w:r w:rsidRPr="009D390C">
              <w:rPr>
                <w:rFonts w:ascii="Times New Roman" w:hAnsi="Times New Roman" w:cs="Times New Roman"/>
                <w:b/>
                <w:bCs/>
                <w:sz w:val="21"/>
                <w:szCs w:val="21"/>
              </w:rPr>
              <w:t>100.00</w:t>
            </w:r>
          </w:p>
        </w:tc>
        <w:tc>
          <w:tcPr>
            <w:tcW w:w="1121" w:type="pct"/>
            <w:vAlign w:val="center"/>
          </w:tcPr>
          <w:p w14:paraId="549BE2BE" w14:textId="77777777" w:rsidR="00BF7B33" w:rsidRPr="009D390C" w:rsidRDefault="00BF7B33" w:rsidP="009D390C">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100.00</w:t>
            </w:r>
          </w:p>
        </w:tc>
      </w:tr>
    </w:tbl>
    <w:p w14:paraId="3FE87172" w14:textId="7037D5F1" w:rsidR="00BF7B33" w:rsidRPr="00A16A0E"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w:t>
      </w:r>
      <w:r>
        <w:rPr>
          <w:rFonts w:ascii="Times New Roman" w:hAnsi="Times New Roman" w:cs="Times New Roman"/>
          <w:bCs/>
          <w:sz w:val="24"/>
          <w:szCs w:val="24"/>
          <w:lang w:bidi="zh-CN"/>
        </w:rPr>
        <w:t>2</w:t>
      </w:r>
      <w:r>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2</w:t>
      </w:r>
      <w:r>
        <w:rPr>
          <w:rFonts w:ascii="Times New Roman" w:hAnsi="Times New Roman" w:cs="Times New Roman"/>
          <w:bCs/>
          <w:sz w:val="24"/>
          <w:szCs w:val="24"/>
          <w:lang w:bidi="zh-CN"/>
        </w:rPr>
        <w:t>023</w:t>
      </w:r>
      <w:r>
        <w:rPr>
          <w:rFonts w:ascii="Times New Roman" w:hAnsi="Times New Roman" w:cs="Times New Roman" w:hint="eastAsia"/>
          <w:bCs/>
          <w:sz w:val="24"/>
          <w:szCs w:val="24"/>
          <w:lang w:bidi="zh-CN"/>
        </w:rPr>
        <w:t>年</w:t>
      </w:r>
      <w:r w:rsidR="009612CF">
        <w:rPr>
          <w:rFonts w:ascii="Times New Roman" w:hAnsi="Times New Roman" w:cs="Times New Roman"/>
          <w:bCs/>
          <w:sz w:val="24"/>
          <w:szCs w:val="24"/>
          <w:lang w:bidi="zh-CN"/>
        </w:rPr>
        <w:t>9</w:t>
      </w:r>
      <w:r>
        <w:rPr>
          <w:rFonts w:ascii="Times New Roman" w:hAnsi="Times New Roman" w:cs="Times New Roman" w:hint="eastAsia"/>
          <w:bCs/>
          <w:sz w:val="24"/>
          <w:szCs w:val="24"/>
          <w:lang w:bidi="zh-CN"/>
        </w:rPr>
        <w:t>月，第一次增资</w:t>
      </w:r>
    </w:p>
    <w:p w14:paraId="5354FB0E" w14:textId="113BD246"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2</w:t>
      </w:r>
      <w:r>
        <w:rPr>
          <w:rFonts w:ascii="Times New Roman" w:hAnsi="Times New Roman" w:cs="Times New Roman"/>
          <w:bCs/>
          <w:sz w:val="24"/>
          <w:szCs w:val="24"/>
          <w:lang w:bidi="zh-CN"/>
        </w:rPr>
        <w:t>023</w:t>
      </w:r>
      <w:r>
        <w:rPr>
          <w:rFonts w:ascii="Times New Roman" w:hAnsi="Times New Roman" w:cs="Times New Roman" w:hint="eastAsia"/>
          <w:bCs/>
          <w:sz w:val="24"/>
          <w:szCs w:val="24"/>
          <w:lang w:bidi="zh-CN"/>
        </w:rPr>
        <w:t>年</w:t>
      </w:r>
      <w:r w:rsidR="006A062C">
        <w:rPr>
          <w:rFonts w:ascii="Times New Roman" w:hAnsi="Times New Roman" w:cs="Times New Roman"/>
          <w:bCs/>
          <w:sz w:val="24"/>
          <w:szCs w:val="24"/>
          <w:lang w:bidi="zh-CN"/>
        </w:rPr>
        <w:t>9</w:t>
      </w:r>
      <w:r>
        <w:rPr>
          <w:rFonts w:ascii="Times New Roman" w:hAnsi="Times New Roman" w:cs="Times New Roman" w:hint="eastAsia"/>
          <w:bCs/>
          <w:sz w:val="24"/>
          <w:szCs w:val="24"/>
          <w:lang w:bidi="zh-CN"/>
        </w:rPr>
        <w:t>月</w:t>
      </w:r>
      <w:r w:rsidR="006A062C">
        <w:rPr>
          <w:rFonts w:ascii="Times New Roman" w:hAnsi="Times New Roman" w:cs="Times New Roman" w:hint="eastAsia"/>
          <w:bCs/>
          <w:sz w:val="24"/>
          <w:szCs w:val="24"/>
          <w:lang w:bidi="zh-CN"/>
        </w:rPr>
        <w:t>4</w:t>
      </w:r>
      <w:r>
        <w:rPr>
          <w:rFonts w:ascii="Times New Roman" w:hAnsi="Times New Roman" w:cs="Times New Roman" w:hint="eastAsia"/>
          <w:bCs/>
          <w:sz w:val="24"/>
          <w:szCs w:val="24"/>
          <w:lang w:bidi="zh-CN"/>
        </w:rPr>
        <w:t>日，</w:t>
      </w:r>
      <w:r w:rsidR="006A062C">
        <w:rPr>
          <w:rFonts w:ascii="Times New Roman" w:hAnsi="Times New Roman" w:cs="Times New Roman" w:hint="eastAsia"/>
          <w:bCs/>
          <w:sz w:val="24"/>
          <w:szCs w:val="24"/>
          <w:lang w:bidi="zh-CN"/>
        </w:rPr>
        <w:t>原股东柳敬麒先生、黄久瑞女士与无锡博太</w:t>
      </w:r>
      <w:r w:rsidR="006A062C" w:rsidRPr="005147F1">
        <w:rPr>
          <w:rFonts w:ascii="Times New Roman" w:hAnsi="Times New Roman" w:cs="Times New Roman" w:hint="eastAsia"/>
          <w:bCs/>
          <w:sz w:val="24"/>
          <w:szCs w:val="24"/>
          <w:lang w:bidi="zh-CN"/>
        </w:rPr>
        <w:t>召开股东会并作出决议</w:t>
      </w:r>
      <w:r w:rsidR="006A062C">
        <w:rPr>
          <w:rFonts w:ascii="Times New Roman" w:hAnsi="Times New Roman" w:cs="Times New Roman" w:hint="eastAsia"/>
          <w:bCs/>
          <w:sz w:val="24"/>
          <w:szCs w:val="24"/>
          <w:lang w:bidi="zh-CN"/>
        </w:rPr>
        <w:t>，同意将无锡博达合一注册资本由</w:t>
      </w:r>
      <w:r w:rsidR="006A062C">
        <w:rPr>
          <w:rFonts w:ascii="Times New Roman" w:hAnsi="Times New Roman" w:cs="Times New Roman" w:hint="eastAsia"/>
          <w:bCs/>
          <w:sz w:val="24"/>
          <w:szCs w:val="24"/>
          <w:lang w:bidi="zh-CN"/>
        </w:rPr>
        <w:t>1</w:t>
      </w:r>
      <w:r w:rsidR="006A062C">
        <w:rPr>
          <w:rFonts w:ascii="Times New Roman" w:hAnsi="Times New Roman" w:cs="Times New Roman"/>
          <w:bCs/>
          <w:sz w:val="24"/>
          <w:szCs w:val="24"/>
          <w:lang w:bidi="zh-CN"/>
        </w:rPr>
        <w:t>00</w:t>
      </w:r>
      <w:r w:rsidR="006A062C">
        <w:rPr>
          <w:rFonts w:ascii="Times New Roman" w:hAnsi="Times New Roman" w:cs="Times New Roman" w:hint="eastAsia"/>
          <w:bCs/>
          <w:sz w:val="24"/>
          <w:szCs w:val="24"/>
          <w:lang w:bidi="zh-CN"/>
        </w:rPr>
        <w:t>万元增加至</w:t>
      </w:r>
      <w:r w:rsidR="006A062C">
        <w:rPr>
          <w:rFonts w:ascii="Times New Roman" w:hAnsi="Times New Roman" w:cs="Times New Roman" w:hint="eastAsia"/>
          <w:bCs/>
          <w:sz w:val="24"/>
          <w:szCs w:val="24"/>
          <w:lang w:bidi="zh-CN"/>
        </w:rPr>
        <w:t>1</w:t>
      </w:r>
      <w:r w:rsidR="006A062C">
        <w:rPr>
          <w:rFonts w:ascii="Times New Roman" w:hAnsi="Times New Roman" w:cs="Times New Roman"/>
          <w:bCs/>
          <w:sz w:val="24"/>
          <w:szCs w:val="24"/>
          <w:lang w:bidi="zh-CN"/>
        </w:rPr>
        <w:t>06.3830</w:t>
      </w:r>
      <w:r w:rsidR="006A062C">
        <w:rPr>
          <w:rFonts w:ascii="Times New Roman" w:hAnsi="Times New Roman" w:cs="Times New Roman" w:hint="eastAsia"/>
          <w:bCs/>
          <w:sz w:val="24"/>
          <w:szCs w:val="24"/>
          <w:lang w:bidi="zh-CN"/>
        </w:rPr>
        <w:t>万元，新增</w:t>
      </w:r>
      <w:r w:rsidR="006A062C">
        <w:rPr>
          <w:rFonts w:ascii="Times New Roman" w:hAnsi="Times New Roman" w:cs="Times New Roman" w:hint="eastAsia"/>
          <w:bCs/>
          <w:sz w:val="24"/>
          <w:szCs w:val="24"/>
          <w:lang w:bidi="zh-CN"/>
        </w:rPr>
        <w:t>6</w:t>
      </w:r>
      <w:r w:rsidR="006A062C">
        <w:rPr>
          <w:rFonts w:ascii="Times New Roman" w:hAnsi="Times New Roman" w:cs="Times New Roman"/>
          <w:bCs/>
          <w:sz w:val="24"/>
          <w:szCs w:val="24"/>
          <w:lang w:bidi="zh-CN"/>
        </w:rPr>
        <w:t>.3830</w:t>
      </w:r>
      <w:r w:rsidR="006A062C">
        <w:rPr>
          <w:rFonts w:ascii="Times New Roman" w:hAnsi="Times New Roman" w:cs="Times New Roman" w:hint="eastAsia"/>
          <w:bCs/>
          <w:sz w:val="24"/>
          <w:szCs w:val="24"/>
          <w:lang w:bidi="zh-CN"/>
        </w:rPr>
        <w:t>万元注册资本由无锡博太认缴，</w:t>
      </w:r>
      <w:r w:rsidR="006A062C" w:rsidRPr="004C2050">
        <w:rPr>
          <w:rFonts w:ascii="Times New Roman" w:hAnsi="Times New Roman" w:cs="Times New Roman" w:hint="eastAsia"/>
          <w:bCs/>
          <w:sz w:val="24"/>
          <w:szCs w:val="24"/>
          <w:lang w:bidi="zh-CN"/>
        </w:rPr>
        <w:t>各方基于</w:t>
      </w:r>
      <w:r w:rsidR="006A062C" w:rsidRPr="00251BA7">
        <w:rPr>
          <w:rFonts w:ascii="Times New Roman" w:hAnsi="Times New Roman" w:cs="Times New Roman" w:hint="eastAsia"/>
          <w:bCs/>
          <w:sz w:val="24"/>
          <w:szCs w:val="24"/>
          <w:lang w:bidi="zh-CN"/>
        </w:rPr>
        <w:t>无锡博达新能科技有限公司</w:t>
      </w:r>
      <w:r w:rsidR="006A062C">
        <w:rPr>
          <w:rFonts w:ascii="Times New Roman" w:hAnsi="Times New Roman" w:cs="Times New Roman" w:hint="eastAsia"/>
          <w:bCs/>
          <w:sz w:val="24"/>
          <w:szCs w:val="24"/>
          <w:lang w:bidi="zh-CN"/>
        </w:rPr>
        <w:t>2</w:t>
      </w:r>
      <w:r w:rsidR="006A062C">
        <w:rPr>
          <w:rFonts w:ascii="Times New Roman" w:hAnsi="Times New Roman" w:cs="Times New Roman"/>
          <w:bCs/>
          <w:sz w:val="24"/>
          <w:szCs w:val="24"/>
          <w:lang w:bidi="zh-CN"/>
        </w:rPr>
        <w:t>022</w:t>
      </w:r>
      <w:r w:rsidR="006A062C">
        <w:rPr>
          <w:rFonts w:ascii="Times New Roman" w:hAnsi="Times New Roman" w:cs="Times New Roman" w:hint="eastAsia"/>
          <w:bCs/>
          <w:sz w:val="24"/>
          <w:szCs w:val="24"/>
          <w:lang w:bidi="zh-CN"/>
        </w:rPr>
        <w:t>年</w:t>
      </w:r>
      <w:r w:rsidR="006A062C" w:rsidRPr="004C2050">
        <w:rPr>
          <w:rFonts w:ascii="Times New Roman" w:hAnsi="Times New Roman" w:cs="Times New Roman" w:hint="eastAsia"/>
          <w:bCs/>
          <w:sz w:val="24"/>
          <w:szCs w:val="24"/>
          <w:lang w:bidi="zh-CN"/>
        </w:rPr>
        <w:t>末的合并报表净资产值为参考依据</w:t>
      </w:r>
      <w:r w:rsidR="006A062C">
        <w:rPr>
          <w:rFonts w:ascii="Times New Roman" w:hAnsi="Times New Roman" w:cs="Times New Roman" w:hint="eastAsia"/>
          <w:bCs/>
          <w:sz w:val="24"/>
          <w:szCs w:val="24"/>
          <w:lang w:bidi="zh-CN"/>
        </w:rPr>
        <w:t>，增资价格为</w:t>
      </w:r>
      <w:r w:rsidR="006A062C">
        <w:rPr>
          <w:rFonts w:ascii="Times New Roman" w:hAnsi="Times New Roman" w:cs="Times New Roman" w:hint="eastAsia"/>
          <w:bCs/>
          <w:sz w:val="24"/>
          <w:szCs w:val="24"/>
          <w:lang w:bidi="zh-CN"/>
        </w:rPr>
        <w:t>1</w:t>
      </w:r>
      <w:r w:rsidR="006A062C">
        <w:rPr>
          <w:rFonts w:ascii="Times New Roman" w:hAnsi="Times New Roman" w:cs="Times New Roman"/>
          <w:bCs/>
          <w:sz w:val="24"/>
          <w:szCs w:val="24"/>
          <w:lang w:bidi="zh-CN"/>
        </w:rPr>
        <w:t>26.12</w:t>
      </w:r>
      <w:r w:rsidR="00415486">
        <w:rPr>
          <w:rFonts w:ascii="Times New Roman" w:hAnsi="Times New Roman" w:cs="Times New Roman" w:hint="eastAsia"/>
          <w:bCs/>
          <w:sz w:val="24"/>
          <w:szCs w:val="24"/>
          <w:lang w:bidi="zh-CN"/>
        </w:rPr>
        <w:t>元</w:t>
      </w:r>
      <w:r w:rsidR="006A062C">
        <w:rPr>
          <w:rFonts w:ascii="Times New Roman" w:hAnsi="Times New Roman" w:cs="Times New Roman" w:hint="eastAsia"/>
          <w:bCs/>
          <w:sz w:val="24"/>
          <w:szCs w:val="24"/>
          <w:lang w:bidi="zh-CN"/>
        </w:rPr>
        <w:t>/</w:t>
      </w:r>
      <w:r w:rsidR="00650D68">
        <w:rPr>
          <w:rFonts w:ascii="Times New Roman" w:hAnsi="Times New Roman" w:cs="Times New Roman" w:hint="eastAsia"/>
          <w:bCs/>
          <w:sz w:val="24"/>
          <w:szCs w:val="24"/>
          <w:lang w:bidi="zh-CN"/>
        </w:rPr>
        <w:t>注册资本。</w:t>
      </w:r>
    </w:p>
    <w:p w14:paraId="16E2FAA9" w14:textId="5F34CEC9" w:rsidR="00BF7B33" w:rsidRDefault="00BF7B33" w:rsidP="001B77A2">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2</w:t>
      </w:r>
      <w:r>
        <w:rPr>
          <w:rFonts w:ascii="Times New Roman" w:hAnsi="Times New Roman" w:cs="Times New Roman"/>
          <w:bCs/>
          <w:sz w:val="24"/>
          <w:szCs w:val="24"/>
          <w:lang w:bidi="zh-CN"/>
        </w:rPr>
        <w:t>023</w:t>
      </w:r>
      <w:r>
        <w:rPr>
          <w:rFonts w:ascii="Times New Roman" w:hAnsi="Times New Roman" w:cs="Times New Roman" w:hint="eastAsia"/>
          <w:bCs/>
          <w:sz w:val="24"/>
          <w:szCs w:val="24"/>
          <w:lang w:bidi="zh-CN"/>
        </w:rPr>
        <w:t>年</w:t>
      </w:r>
      <w:r w:rsidR="00CA582A">
        <w:rPr>
          <w:rFonts w:ascii="Times New Roman" w:hAnsi="Times New Roman" w:cs="Times New Roman" w:hint="eastAsia"/>
          <w:bCs/>
          <w:sz w:val="24"/>
          <w:szCs w:val="24"/>
          <w:lang w:bidi="zh-CN"/>
        </w:rPr>
        <w:t>9</w:t>
      </w:r>
      <w:r>
        <w:rPr>
          <w:rFonts w:ascii="Times New Roman" w:hAnsi="Times New Roman" w:cs="Times New Roman" w:hint="eastAsia"/>
          <w:bCs/>
          <w:sz w:val="24"/>
          <w:szCs w:val="24"/>
          <w:lang w:bidi="zh-CN"/>
        </w:rPr>
        <w:t>月</w:t>
      </w:r>
      <w:r w:rsidR="00CA582A">
        <w:rPr>
          <w:rFonts w:ascii="Times New Roman" w:hAnsi="Times New Roman" w:cs="Times New Roman" w:hint="eastAsia"/>
          <w:bCs/>
          <w:sz w:val="24"/>
          <w:szCs w:val="24"/>
          <w:lang w:bidi="zh-CN"/>
        </w:rPr>
        <w:t>6</w:t>
      </w:r>
      <w:r>
        <w:rPr>
          <w:rFonts w:ascii="Times New Roman" w:hAnsi="Times New Roman" w:cs="Times New Roman" w:hint="eastAsia"/>
          <w:bCs/>
          <w:sz w:val="24"/>
          <w:szCs w:val="24"/>
          <w:lang w:bidi="zh-CN"/>
        </w:rPr>
        <w:t>日，无锡博达</w:t>
      </w:r>
      <w:r w:rsidR="00B81B9D">
        <w:rPr>
          <w:rFonts w:ascii="Times New Roman" w:hAnsi="Times New Roman" w:cs="Times New Roman" w:hint="eastAsia"/>
          <w:bCs/>
          <w:sz w:val="24"/>
          <w:szCs w:val="24"/>
          <w:lang w:bidi="zh-CN"/>
        </w:rPr>
        <w:t>合一</w:t>
      </w:r>
      <w:r>
        <w:rPr>
          <w:rFonts w:ascii="Times New Roman" w:hAnsi="Times New Roman" w:cs="Times New Roman" w:hint="eastAsia"/>
          <w:bCs/>
          <w:sz w:val="24"/>
          <w:szCs w:val="24"/>
          <w:lang w:bidi="zh-CN"/>
        </w:rPr>
        <w:t>办理完成本次增资的工商变更登记手续。本次增资完成后，无锡博达</w:t>
      </w:r>
      <w:r w:rsidR="00B81B9D">
        <w:rPr>
          <w:rFonts w:ascii="Times New Roman" w:hAnsi="Times New Roman" w:cs="Times New Roman" w:hint="eastAsia"/>
          <w:bCs/>
          <w:sz w:val="24"/>
          <w:szCs w:val="24"/>
          <w:lang w:bidi="zh-CN"/>
        </w:rPr>
        <w:t>合一</w:t>
      </w:r>
      <w:r>
        <w:rPr>
          <w:rFonts w:ascii="Times New Roman" w:hAnsi="Times New Roman" w:cs="Times New Roman" w:hint="eastAsia"/>
          <w:bCs/>
          <w:sz w:val="24"/>
          <w:szCs w:val="24"/>
          <w:lang w:bidi="zh-CN"/>
        </w:rPr>
        <w:t>的股权结构如下：</w:t>
      </w:r>
    </w:p>
    <w:tbl>
      <w:tblPr>
        <w:tblW w:w="495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72"/>
        <w:gridCol w:w="3734"/>
        <w:gridCol w:w="2312"/>
        <w:gridCol w:w="2002"/>
      </w:tblGrid>
      <w:tr w:rsidR="00BF7B33" w:rsidRPr="004219CF" w14:paraId="48E6F656" w14:textId="77777777" w:rsidTr="009D390C">
        <w:trPr>
          <w:tblHeader/>
        </w:trPr>
        <w:tc>
          <w:tcPr>
            <w:tcW w:w="489" w:type="pct"/>
          </w:tcPr>
          <w:p w14:paraId="1CB6EDB4" w14:textId="77777777" w:rsidR="00BF7B33" w:rsidRPr="004219CF" w:rsidRDefault="00BF7B33" w:rsidP="009D390C">
            <w:pPr>
              <w:adjustRightInd w:val="0"/>
              <w:snapToGrid w:val="0"/>
              <w:jc w:val="center"/>
              <w:rPr>
                <w:rFonts w:ascii="Times New Roman" w:hAnsi="Times New Roman" w:cs="Times New Roman"/>
                <w:b/>
                <w:sz w:val="21"/>
                <w:szCs w:val="21"/>
              </w:rPr>
            </w:pPr>
            <w:r w:rsidRPr="004219CF">
              <w:rPr>
                <w:rFonts w:ascii="Times New Roman" w:hAnsi="Times New Roman" w:cs="Times New Roman"/>
                <w:b/>
                <w:sz w:val="21"/>
                <w:szCs w:val="21"/>
              </w:rPr>
              <w:t>序号</w:t>
            </w:r>
          </w:p>
        </w:tc>
        <w:tc>
          <w:tcPr>
            <w:tcW w:w="2093" w:type="pct"/>
            <w:shd w:val="clear" w:color="auto" w:fill="auto"/>
            <w:noWrap/>
          </w:tcPr>
          <w:p w14:paraId="30C9D0BB" w14:textId="77777777" w:rsidR="00BF7B33" w:rsidRPr="004219CF" w:rsidRDefault="00BF7B33" w:rsidP="009D390C">
            <w:pPr>
              <w:adjustRightInd w:val="0"/>
              <w:snapToGrid w:val="0"/>
              <w:jc w:val="center"/>
              <w:rPr>
                <w:rFonts w:ascii="Times New Roman" w:hAnsi="Times New Roman" w:cs="Times New Roman"/>
                <w:b/>
                <w:sz w:val="21"/>
                <w:szCs w:val="21"/>
              </w:rPr>
            </w:pPr>
            <w:r w:rsidRPr="004219CF">
              <w:rPr>
                <w:rFonts w:ascii="Times New Roman" w:hAnsi="Times New Roman" w:cs="Times New Roman"/>
                <w:b/>
                <w:sz w:val="21"/>
                <w:szCs w:val="21"/>
              </w:rPr>
              <w:t>股东</w:t>
            </w:r>
          </w:p>
        </w:tc>
        <w:tc>
          <w:tcPr>
            <w:tcW w:w="1296" w:type="pct"/>
            <w:shd w:val="clear" w:color="auto" w:fill="auto"/>
            <w:noWrap/>
          </w:tcPr>
          <w:p w14:paraId="49597491" w14:textId="77777777" w:rsidR="00BF7B33" w:rsidRPr="004219CF" w:rsidRDefault="00BF7B33" w:rsidP="009D390C">
            <w:pPr>
              <w:adjustRightInd w:val="0"/>
              <w:snapToGrid w:val="0"/>
              <w:jc w:val="center"/>
              <w:rPr>
                <w:rFonts w:ascii="Times New Roman" w:hAnsi="Times New Roman" w:cs="Times New Roman"/>
                <w:b/>
                <w:sz w:val="21"/>
                <w:szCs w:val="21"/>
              </w:rPr>
            </w:pPr>
            <w:r w:rsidRPr="004219CF">
              <w:rPr>
                <w:rFonts w:ascii="Times New Roman" w:hAnsi="Times New Roman" w:cs="Times New Roman"/>
                <w:b/>
                <w:sz w:val="21"/>
                <w:szCs w:val="21"/>
              </w:rPr>
              <w:t>出资额（万元）</w:t>
            </w:r>
          </w:p>
        </w:tc>
        <w:tc>
          <w:tcPr>
            <w:tcW w:w="1122" w:type="pct"/>
          </w:tcPr>
          <w:p w14:paraId="07D9C854" w14:textId="77777777" w:rsidR="00BF7B33" w:rsidRPr="004219CF" w:rsidRDefault="00BF7B33" w:rsidP="009D390C">
            <w:pPr>
              <w:adjustRightInd w:val="0"/>
              <w:snapToGrid w:val="0"/>
              <w:jc w:val="center"/>
              <w:rPr>
                <w:rFonts w:ascii="Times New Roman" w:hAnsi="Times New Roman" w:cs="Times New Roman"/>
                <w:b/>
                <w:sz w:val="21"/>
                <w:szCs w:val="21"/>
              </w:rPr>
            </w:pPr>
            <w:r w:rsidRPr="004219CF">
              <w:rPr>
                <w:rFonts w:ascii="Times New Roman" w:hAnsi="Times New Roman" w:cs="Times New Roman"/>
                <w:b/>
                <w:sz w:val="21"/>
                <w:szCs w:val="21"/>
              </w:rPr>
              <w:t>股权比例（％）</w:t>
            </w:r>
          </w:p>
        </w:tc>
      </w:tr>
      <w:tr w:rsidR="00BF7B33" w:rsidRPr="004219CF" w14:paraId="54AFADBA" w14:textId="77777777" w:rsidTr="009D390C">
        <w:trPr>
          <w:trHeight w:val="235"/>
        </w:trPr>
        <w:tc>
          <w:tcPr>
            <w:tcW w:w="489" w:type="pct"/>
            <w:vAlign w:val="center"/>
          </w:tcPr>
          <w:p w14:paraId="5F852771" w14:textId="77777777" w:rsidR="00BF7B33" w:rsidRPr="009D390C" w:rsidRDefault="00BF7B33" w:rsidP="009D390C">
            <w:pPr>
              <w:pStyle w:val="ab"/>
              <w:adjustRightInd w:val="0"/>
              <w:snapToGrid w:val="0"/>
              <w:ind w:firstLineChars="0" w:firstLine="0"/>
              <w:jc w:val="center"/>
              <w:rPr>
                <w:szCs w:val="21"/>
              </w:rPr>
            </w:pPr>
            <w:r w:rsidRPr="009D390C">
              <w:rPr>
                <w:szCs w:val="21"/>
              </w:rPr>
              <w:t>1</w:t>
            </w:r>
          </w:p>
        </w:tc>
        <w:tc>
          <w:tcPr>
            <w:tcW w:w="2093" w:type="pct"/>
            <w:shd w:val="clear" w:color="auto" w:fill="auto"/>
            <w:noWrap/>
            <w:vAlign w:val="center"/>
          </w:tcPr>
          <w:p w14:paraId="124710F7" w14:textId="77777777" w:rsidR="00BF7B33" w:rsidRPr="009D390C" w:rsidRDefault="00BF7B33" w:rsidP="009D390C">
            <w:pPr>
              <w:pStyle w:val="ab"/>
              <w:adjustRightInd w:val="0"/>
              <w:snapToGrid w:val="0"/>
              <w:ind w:firstLineChars="0" w:firstLine="0"/>
              <w:jc w:val="center"/>
              <w:rPr>
                <w:szCs w:val="21"/>
              </w:rPr>
            </w:pPr>
            <w:r w:rsidRPr="009D390C">
              <w:rPr>
                <w:rFonts w:hint="eastAsia"/>
                <w:bCs/>
                <w:szCs w:val="21"/>
                <w:lang w:bidi="zh-CN"/>
              </w:rPr>
              <w:t>柳敬麒</w:t>
            </w:r>
          </w:p>
        </w:tc>
        <w:tc>
          <w:tcPr>
            <w:tcW w:w="1296" w:type="pct"/>
            <w:shd w:val="clear" w:color="auto" w:fill="auto"/>
            <w:noWrap/>
            <w:vAlign w:val="center"/>
          </w:tcPr>
          <w:p w14:paraId="4B629152" w14:textId="07EDE365" w:rsidR="00BF7B33" w:rsidRPr="009D390C" w:rsidRDefault="007C744A" w:rsidP="009D390C">
            <w:pPr>
              <w:pStyle w:val="ab"/>
              <w:adjustRightInd w:val="0"/>
              <w:snapToGrid w:val="0"/>
              <w:ind w:firstLineChars="0" w:firstLine="0"/>
              <w:jc w:val="center"/>
              <w:rPr>
                <w:szCs w:val="21"/>
              </w:rPr>
            </w:pPr>
            <w:r>
              <w:rPr>
                <w:rFonts w:hint="eastAsia"/>
                <w:szCs w:val="21"/>
              </w:rPr>
              <w:t>9</w:t>
            </w:r>
            <w:r>
              <w:rPr>
                <w:szCs w:val="21"/>
              </w:rPr>
              <w:t>5.0000</w:t>
            </w:r>
          </w:p>
        </w:tc>
        <w:tc>
          <w:tcPr>
            <w:tcW w:w="1122" w:type="pct"/>
            <w:vAlign w:val="center"/>
          </w:tcPr>
          <w:p w14:paraId="1F6DDC78" w14:textId="3F69492A" w:rsidR="00BF7B33" w:rsidRPr="009D390C" w:rsidRDefault="0005572E" w:rsidP="009D390C">
            <w:pPr>
              <w:pStyle w:val="ab"/>
              <w:adjustRightInd w:val="0"/>
              <w:snapToGrid w:val="0"/>
              <w:ind w:firstLineChars="0" w:firstLine="0"/>
              <w:jc w:val="center"/>
              <w:rPr>
                <w:szCs w:val="21"/>
              </w:rPr>
            </w:pPr>
            <w:r>
              <w:rPr>
                <w:rFonts w:hint="eastAsia"/>
                <w:szCs w:val="21"/>
              </w:rPr>
              <w:t>8</w:t>
            </w:r>
            <w:r>
              <w:rPr>
                <w:szCs w:val="21"/>
              </w:rPr>
              <w:t>9.30</w:t>
            </w:r>
          </w:p>
        </w:tc>
      </w:tr>
      <w:tr w:rsidR="00BF7B33" w:rsidRPr="004219CF" w14:paraId="7A0FA427" w14:textId="77777777" w:rsidTr="009D390C">
        <w:trPr>
          <w:trHeight w:val="235"/>
        </w:trPr>
        <w:tc>
          <w:tcPr>
            <w:tcW w:w="489" w:type="pct"/>
            <w:vAlign w:val="center"/>
          </w:tcPr>
          <w:p w14:paraId="72A89302" w14:textId="77777777" w:rsidR="00BF7B33" w:rsidRPr="009D390C" w:rsidRDefault="00BF7B33" w:rsidP="009D390C">
            <w:pPr>
              <w:pStyle w:val="ab"/>
              <w:adjustRightInd w:val="0"/>
              <w:snapToGrid w:val="0"/>
              <w:ind w:firstLineChars="0" w:firstLine="0"/>
              <w:jc w:val="center"/>
              <w:rPr>
                <w:szCs w:val="21"/>
              </w:rPr>
            </w:pPr>
            <w:r w:rsidRPr="009D390C">
              <w:rPr>
                <w:szCs w:val="21"/>
              </w:rPr>
              <w:t>2</w:t>
            </w:r>
          </w:p>
        </w:tc>
        <w:tc>
          <w:tcPr>
            <w:tcW w:w="2093" w:type="pct"/>
            <w:shd w:val="clear" w:color="auto" w:fill="auto"/>
            <w:noWrap/>
            <w:vAlign w:val="center"/>
          </w:tcPr>
          <w:p w14:paraId="481C96C8" w14:textId="77777777" w:rsidR="00BF7B33" w:rsidRPr="009D390C" w:rsidRDefault="00BF7B33" w:rsidP="009D390C">
            <w:pPr>
              <w:pStyle w:val="ab"/>
              <w:adjustRightInd w:val="0"/>
              <w:snapToGrid w:val="0"/>
              <w:ind w:firstLineChars="0" w:firstLine="0"/>
              <w:jc w:val="center"/>
              <w:rPr>
                <w:szCs w:val="21"/>
              </w:rPr>
            </w:pPr>
            <w:r w:rsidRPr="009D390C">
              <w:rPr>
                <w:rFonts w:hint="eastAsia"/>
                <w:bCs/>
                <w:szCs w:val="21"/>
                <w:lang w:bidi="zh-CN"/>
              </w:rPr>
              <w:t>黄久瑞</w:t>
            </w:r>
          </w:p>
        </w:tc>
        <w:tc>
          <w:tcPr>
            <w:tcW w:w="1296" w:type="pct"/>
            <w:shd w:val="clear" w:color="auto" w:fill="auto"/>
            <w:noWrap/>
            <w:vAlign w:val="center"/>
          </w:tcPr>
          <w:p w14:paraId="0BD15598" w14:textId="4C393C28" w:rsidR="00BF7B33" w:rsidRPr="009D390C" w:rsidRDefault="007C744A" w:rsidP="009D390C">
            <w:pPr>
              <w:pStyle w:val="ab"/>
              <w:adjustRightInd w:val="0"/>
              <w:snapToGrid w:val="0"/>
              <w:ind w:firstLineChars="0" w:firstLine="0"/>
              <w:jc w:val="center"/>
              <w:rPr>
                <w:szCs w:val="21"/>
              </w:rPr>
            </w:pPr>
            <w:r>
              <w:rPr>
                <w:rFonts w:hint="eastAsia"/>
                <w:szCs w:val="21"/>
              </w:rPr>
              <w:t>5</w:t>
            </w:r>
            <w:r>
              <w:rPr>
                <w:szCs w:val="21"/>
              </w:rPr>
              <w:t>.0000</w:t>
            </w:r>
          </w:p>
        </w:tc>
        <w:tc>
          <w:tcPr>
            <w:tcW w:w="1122" w:type="pct"/>
            <w:vAlign w:val="center"/>
          </w:tcPr>
          <w:p w14:paraId="78CD6103" w14:textId="4528B616" w:rsidR="00BF7B33" w:rsidRPr="009D390C" w:rsidRDefault="0005572E" w:rsidP="009D390C">
            <w:pPr>
              <w:pStyle w:val="ab"/>
              <w:adjustRightInd w:val="0"/>
              <w:snapToGrid w:val="0"/>
              <w:ind w:firstLineChars="0" w:firstLine="0"/>
              <w:jc w:val="center"/>
              <w:rPr>
                <w:szCs w:val="21"/>
              </w:rPr>
            </w:pPr>
            <w:r>
              <w:rPr>
                <w:rFonts w:hint="eastAsia"/>
                <w:szCs w:val="21"/>
              </w:rPr>
              <w:t>4</w:t>
            </w:r>
            <w:r>
              <w:rPr>
                <w:szCs w:val="21"/>
              </w:rPr>
              <w:t>.70</w:t>
            </w:r>
          </w:p>
        </w:tc>
      </w:tr>
      <w:tr w:rsidR="00BF7B33" w:rsidRPr="004219CF" w14:paraId="7A8A0F2A" w14:textId="77777777" w:rsidTr="009D390C">
        <w:trPr>
          <w:trHeight w:val="235"/>
        </w:trPr>
        <w:tc>
          <w:tcPr>
            <w:tcW w:w="489" w:type="pct"/>
            <w:vAlign w:val="center"/>
          </w:tcPr>
          <w:p w14:paraId="451953F2" w14:textId="77777777" w:rsidR="00BF7B33" w:rsidRPr="009D390C" w:rsidRDefault="00BF7B33" w:rsidP="009D390C">
            <w:pPr>
              <w:pStyle w:val="ab"/>
              <w:adjustRightInd w:val="0"/>
              <w:snapToGrid w:val="0"/>
              <w:ind w:firstLineChars="0" w:firstLine="0"/>
              <w:jc w:val="center"/>
              <w:rPr>
                <w:szCs w:val="21"/>
              </w:rPr>
            </w:pPr>
            <w:r w:rsidRPr="009D390C">
              <w:rPr>
                <w:szCs w:val="21"/>
              </w:rPr>
              <w:t>3</w:t>
            </w:r>
          </w:p>
        </w:tc>
        <w:tc>
          <w:tcPr>
            <w:tcW w:w="2093" w:type="pct"/>
            <w:shd w:val="clear" w:color="auto" w:fill="auto"/>
            <w:noWrap/>
            <w:vAlign w:val="center"/>
          </w:tcPr>
          <w:p w14:paraId="77B6346A" w14:textId="77777777" w:rsidR="00BF7B33" w:rsidRPr="009D390C" w:rsidRDefault="00BF7B33" w:rsidP="009D390C">
            <w:pPr>
              <w:pStyle w:val="ab"/>
              <w:adjustRightInd w:val="0"/>
              <w:snapToGrid w:val="0"/>
              <w:ind w:firstLineChars="0" w:firstLine="0"/>
              <w:jc w:val="center"/>
              <w:rPr>
                <w:bCs/>
                <w:szCs w:val="21"/>
                <w:lang w:bidi="zh-CN"/>
              </w:rPr>
            </w:pPr>
            <w:r w:rsidRPr="009D390C">
              <w:rPr>
                <w:rFonts w:hint="eastAsia"/>
                <w:bCs/>
                <w:szCs w:val="21"/>
                <w:lang w:bidi="zh-CN"/>
              </w:rPr>
              <w:t>无锡博太</w:t>
            </w:r>
          </w:p>
        </w:tc>
        <w:tc>
          <w:tcPr>
            <w:tcW w:w="1296" w:type="pct"/>
            <w:shd w:val="clear" w:color="auto" w:fill="auto"/>
            <w:noWrap/>
            <w:vAlign w:val="center"/>
          </w:tcPr>
          <w:p w14:paraId="2405CDFB" w14:textId="4AC5B9A6" w:rsidR="00BF7B33" w:rsidRPr="009D390C" w:rsidRDefault="007C744A" w:rsidP="009D390C">
            <w:pPr>
              <w:pStyle w:val="ab"/>
              <w:adjustRightInd w:val="0"/>
              <w:snapToGrid w:val="0"/>
              <w:ind w:firstLineChars="0" w:firstLine="0"/>
              <w:jc w:val="center"/>
              <w:rPr>
                <w:szCs w:val="21"/>
              </w:rPr>
            </w:pPr>
            <w:r>
              <w:rPr>
                <w:rFonts w:hint="eastAsia"/>
                <w:szCs w:val="21"/>
              </w:rPr>
              <w:t>6</w:t>
            </w:r>
            <w:r>
              <w:rPr>
                <w:szCs w:val="21"/>
              </w:rPr>
              <w:t>.3830</w:t>
            </w:r>
          </w:p>
        </w:tc>
        <w:tc>
          <w:tcPr>
            <w:tcW w:w="1122" w:type="pct"/>
            <w:vAlign w:val="center"/>
          </w:tcPr>
          <w:p w14:paraId="0DBBD93F" w14:textId="77777777" w:rsidR="00BF7B33" w:rsidRPr="009D390C" w:rsidRDefault="00BF7B33" w:rsidP="009D390C">
            <w:pPr>
              <w:pStyle w:val="ab"/>
              <w:adjustRightInd w:val="0"/>
              <w:snapToGrid w:val="0"/>
              <w:ind w:firstLineChars="0" w:firstLine="0"/>
              <w:jc w:val="center"/>
              <w:rPr>
                <w:szCs w:val="21"/>
              </w:rPr>
            </w:pPr>
            <w:r w:rsidRPr="009D390C">
              <w:rPr>
                <w:szCs w:val="21"/>
              </w:rPr>
              <w:t>6.00</w:t>
            </w:r>
          </w:p>
        </w:tc>
      </w:tr>
      <w:tr w:rsidR="00BF7B33" w:rsidRPr="004219CF" w14:paraId="378888E5" w14:textId="77777777" w:rsidTr="009D390C">
        <w:tc>
          <w:tcPr>
            <w:tcW w:w="2582" w:type="pct"/>
            <w:gridSpan w:val="2"/>
            <w:vAlign w:val="center"/>
          </w:tcPr>
          <w:p w14:paraId="1D74B0D3" w14:textId="77777777" w:rsidR="00BF7B33" w:rsidRPr="004219CF" w:rsidRDefault="00BF7B33" w:rsidP="009D390C">
            <w:pPr>
              <w:adjustRightInd w:val="0"/>
              <w:snapToGrid w:val="0"/>
              <w:jc w:val="center"/>
              <w:rPr>
                <w:rFonts w:ascii="Times New Roman" w:hAnsi="Times New Roman" w:cs="Times New Roman"/>
                <w:b/>
                <w:sz w:val="21"/>
                <w:szCs w:val="21"/>
              </w:rPr>
            </w:pPr>
            <w:r w:rsidRPr="004219CF">
              <w:rPr>
                <w:rFonts w:ascii="Times New Roman" w:hAnsi="Times New Roman" w:cs="Times New Roman"/>
                <w:b/>
                <w:sz w:val="21"/>
                <w:szCs w:val="21"/>
              </w:rPr>
              <w:t>合</w:t>
            </w:r>
            <w:r w:rsidRPr="004219CF">
              <w:rPr>
                <w:rFonts w:ascii="Times New Roman" w:hAnsi="Times New Roman" w:cs="Times New Roman"/>
                <w:b/>
                <w:sz w:val="21"/>
                <w:szCs w:val="21"/>
              </w:rPr>
              <w:t xml:space="preserve">  </w:t>
            </w:r>
            <w:r w:rsidRPr="004219CF">
              <w:rPr>
                <w:rFonts w:ascii="Times New Roman" w:hAnsi="Times New Roman" w:cs="Times New Roman"/>
                <w:b/>
                <w:sz w:val="21"/>
                <w:szCs w:val="21"/>
              </w:rPr>
              <w:t>计</w:t>
            </w:r>
          </w:p>
        </w:tc>
        <w:tc>
          <w:tcPr>
            <w:tcW w:w="1296" w:type="pct"/>
            <w:shd w:val="clear" w:color="auto" w:fill="auto"/>
            <w:noWrap/>
            <w:vAlign w:val="center"/>
          </w:tcPr>
          <w:p w14:paraId="20B05E27" w14:textId="1E6FFD75" w:rsidR="00BF7B33" w:rsidRPr="004219CF" w:rsidRDefault="007C744A" w:rsidP="009D390C">
            <w:pPr>
              <w:tabs>
                <w:tab w:val="left" w:pos="420"/>
                <w:tab w:val="left" w:pos="840"/>
                <w:tab w:val="left" w:pos="1260"/>
              </w:tabs>
              <w:adjustRightInd w:val="0"/>
              <w:snapToGrid w:val="0"/>
              <w:jc w:val="center"/>
              <w:rPr>
                <w:rFonts w:ascii="Times New Roman" w:hAnsi="Times New Roman" w:cs="Times New Roman"/>
                <w:b/>
                <w:bCs/>
                <w:sz w:val="21"/>
                <w:szCs w:val="21"/>
              </w:rPr>
            </w:pPr>
            <w:r>
              <w:rPr>
                <w:rFonts w:ascii="Times New Roman" w:hAnsi="Times New Roman" w:cs="Times New Roman" w:hint="eastAsia"/>
                <w:b/>
                <w:bCs/>
                <w:sz w:val="21"/>
                <w:szCs w:val="21"/>
              </w:rPr>
              <w:t>1</w:t>
            </w:r>
            <w:r>
              <w:rPr>
                <w:rFonts w:ascii="Times New Roman" w:hAnsi="Times New Roman" w:cs="Times New Roman"/>
                <w:b/>
                <w:bCs/>
                <w:sz w:val="21"/>
                <w:szCs w:val="21"/>
              </w:rPr>
              <w:t>06.3830</w:t>
            </w:r>
          </w:p>
        </w:tc>
        <w:tc>
          <w:tcPr>
            <w:tcW w:w="1122" w:type="pct"/>
            <w:vAlign w:val="center"/>
          </w:tcPr>
          <w:p w14:paraId="2918CD4B" w14:textId="77777777" w:rsidR="00BF7B33" w:rsidRPr="004219CF" w:rsidRDefault="00BF7B33" w:rsidP="009D390C">
            <w:pPr>
              <w:tabs>
                <w:tab w:val="left" w:pos="420"/>
                <w:tab w:val="left" w:pos="840"/>
                <w:tab w:val="left" w:pos="1260"/>
              </w:tabs>
              <w:adjustRightInd w:val="0"/>
              <w:snapToGrid w:val="0"/>
              <w:jc w:val="center"/>
              <w:rPr>
                <w:rFonts w:ascii="Times New Roman" w:hAnsi="Times New Roman" w:cs="Times New Roman"/>
                <w:b/>
                <w:sz w:val="21"/>
                <w:szCs w:val="21"/>
              </w:rPr>
            </w:pPr>
            <w:r w:rsidRPr="004219CF">
              <w:rPr>
                <w:rFonts w:ascii="Times New Roman" w:hAnsi="Times New Roman" w:cs="Times New Roman"/>
                <w:b/>
                <w:sz w:val="21"/>
                <w:szCs w:val="21"/>
              </w:rPr>
              <w:t>100.00</w:t>
            </w:r>
          </w:p>
        </w:tc>
      </w:tr>
    </w:tbl>
    <w:p w14:paraId="0BF87A15" w14:textId="77777777"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4D4A1F">
        <w:rPr>
          <w:rFonts w:ascii="Times New Roman" w:hAnsi="Times New Roman" w:cs="Times New Roman" w:hint="eastAsia"/>
          <w:bCs/>
          <w:sz w:val="24"/>
          <w:szCs w:val="24"/>
          <w:lang w:bidi="zh-CN"/>
        </w:rPr>
        <w:lastRenderedPageBreak/>
        <w:t>截至本预案出具之日，无锡博达合一的股权未发生其他变动。</w:t>
      </w:r>
    </w:p>
    <w:p w14:paraId="071A431E" w14:textId="45DE3E10" w:rsidR="00B52188" w:rsidRPr="005101EA" w:rsidRDefault="00B52188" w:rsidP="00B52188">
      <w:pPr>
        <w:pStyle w:val="1b"/>
        <w:spacing w:before="120" w:afterLines="50" w:after="120"/>
        <w:ind w:firstLine="482"/>
        <w:outlineLvl w:val="3"/>
        <w:rPr>
          <w:b/>
          <w:bCs/>
          <w:lang w:eastAsia="zh-CN"/>
        </w:rPr>
      </w:pPr>
      <w:r>
        <w:rPr>
          <w:b/>
          <w:bCs/>
          <w:lang w:eastAsia="zh-CN"/>
        </w:rPr>
        <w:t>4</w:t>
      </w:r>
      <w:r w:rsidRPr="005101EA">
        <w:rPr>
          <w:rFonts w:hint="eastAsia"/>
          <w:b/>
          <w:bCs/>
          <w:lang w:eastAsia="zh-CN"/>
        </w:rPr>
        <w:t>、</w:t>
      </w:r>
      <w:r w:rsidR="0058118C">
        <w:rPr>
          <w:rFonts w:hint="eastAsia"/>
          <w:b/>
          <w:bCs/>
          <w:lang w:eastAsia="zh-CN"/>
        </w:rPr>
        <w:t>交易对方员工持股平台情况</w:t>
      </w:r>
    </w:p>
    <w:p w14:paraId="2FEFD319" w14:textId="495B3769" w:rsidR="00E94DEA" w:rsidRPr="009D390C" w:rsidRDefault="00E94DEA" w:rsidP="00E94DEA">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A33EB7">
        <w:rPr>
          <w:rFonts w:ascii="Times New Roman" w:hAnsi="Times New Roman" w:cs="Times New Roman" w:hint="eastAsia"/>
          <w:bCs/>
          <w:sz w:val="24"/>
          <w:szCs w:val="24"/>
          <w:lang w:bidi="zh-CN"/>
        </w:rPr>
        <w:t>无锡博太企业管理合伙企业（有限合伙）</w:t>
      </w:r>
      <w:r w:rsidRPr="009D390C">
        <w:rPr>
          <w:rFonts w:ascii="Times New Roman" w:hAnsi="Times New Roman" w:cs="Times New Roman" w:hint="eastAsia"/>
          <w:bCs/>
          <w:sz w:val="24"/>
          <w:szCs w:val="24"/>
          <w:lang w:bidi="zh-CN"/>
        </w:rPr>
        <w:t>系</w:t>
      </w:r>
      <w:r w:rsidR="00605F2C">
        <w:rPr>
          <w:rFonts w:ascii="Times New Roman" w:hAnsi="Times New Roman" w:cs="Times New Roman" w:hint="eastAsia"/>
          <w:bCs/>
          <w:sz w:val="24"/>
          <w:szCs w:val="24"/>
          <w:lang w:bidi="zh-CN"/>
        </w:rPr>
        <w:t>博达新能</w:t>
      </w:r>
      <w:r>
        <w:rPr>
          <w:rFonts w:ascii="Times New Roman" w:hAnsi="Times New Roman" w:cs="Times New Roman" w:hint="eastAsia"/>
          <w:bCs/>
          <w:sz w:val="24"/>
          <w:szCs w:val="24"/>
          <w:lang w:bidi="zh-CN"/>
        </w:rPr>
        <w:t>向骨干员工实施股权激励设立的</w:t>
      </w:r>
      <w:r w:rsidRPr="009D390C">
        <w:rPr>
          <w:rFonts w:ascii="Times New Roman" w:hAnsi="Times New Roman" w:cs="Times New Roman" w:hint="eastAsia"/>
          <w:bCs/>
          <w:sz w:val="24"/>
          <w:szCs w:val="24"/>
          <w:lang w:bidi="zh-CN"/>
        </w:rPr>
        <w:t>员工持股平台</w:t>
      </w:r>
      <w:r>
        <w:rPr>
          <w:rFonts w:ascii="Times New Roman" w:hAnsi="Times New Roman" w:cs="Times New Roman" w:hint="eastAsia"/>
          <w:bCs/>
          <w:sz w:val="24"/>
          <w:szCs w:val="24"/>
          <w:lang w:bidi="zh-CN"/>
        </w:rPr>
        <w:t>，</w:t>
      </w:r>
      <w:r w:rsidR="00912136">
        <w:rPr>
          <w:rFonts w:ascii="Times New Roman" w:hAnsi="Times New Roman" w:cs="Times New Roman" w:hint="eastAsia"/>
          <w:bCs/>
          <w:sz w:val="24"/>
          <w:szCs w:val="24"/>
          <w:lang w:bidi="zh-CN"/>
        </w:rPr>
        <w:t>根据</w:t>
      </w:r>
      <w:r w:rsidR="001C6C4C">
        <w:rPr>
          <w:rFonts w:ascii="Times New Roman" w:hAnsi="Times New Roman" w:cs="Times New Roman" w:hint="eastAsia"/>
          <w:bCs/>
          <w:sz w:val="24"/>
          <w:szCs w:val="24"/>
          <w:lang w:bidi="zh-CN"/>
        </w:rPr>
        <w:t>博达新能内部决议以及</w:t>
      </w:r>
      <w:r w:rsidR="003465CE">
        <w:rPr>
          <w:rFonts w:ascii="Times New Roman" w:hAnsi="Times New Roman" w:cs="Times New Roman" w:hint="eastAsia"/>
          <w:bCs/>
          <w:sz w:val="24"/>
          <w:szCs w:val="24"/>
          <w:lang w:bidi="zh-CN"/>
        </w:rPr>
        <w:t>发布的《</w:t>
      </w:r>
      <w:r w:rsidR="003465CE" w:rsidRPr="003465CE">
        <w:rPr>
          <w:rFonts w:ascii="Times New Roman" w:hAnsi="Times New Roman" w:cs="Times New Roman" w:hint="eastAsia"/>
          <w:bCs/>
          <w:sz w:val="24"/>
          <w:szCs w:val="24"/>
          <w:lang w:bidi="zh-CN"/>
        </w:rPr>
        <w:t>无锡博达新能科技有限公司股权激励方案</w:t>
      </w:r>
      <w:r w:rsidR="003465CE">
        <w:rPr>
          <w:rFonts w:ascii="Times New Roman" w:hAnsi="Times New Roman" w:cs="Times New Roman" w:hint="eastAsia"/>
          <w:bCs/>
          <w:sz w:val="24"/>
          <w:szCs w:val="24"/>
          <w:lang w:bidi="zh-CN"/>
        </w:rPr>
        <w:t>》</w:t>
      </w:r>
      <w:r w:rsidR="00F62449">
        <w:rPr>
          <w:rFonts w:ascii="Times New Roman" w:hAnsi="Times New Roman" w:cs="Times New Roman" w:hint="eastAsia"/>
          <w:bCs/>
          <w:sz w:val="24"/>
          <w:szCs w:val="24"/>
          <w:lang w:bidi="zh-CN"/>
        </w:rPr>
        <w:t>进行了股权激励</w:t>
      </w:r>
      <w:r w:rsidR="00A67207">
        <w:rPr>
          <w:rFonts w:ascii="Times New Roman" w:hAnsi="Times New Roman" w:cs="Times New Roman" w:hint="eastAsia"/>
          <w:bCs/>
          <w:sz w:val="24"/>
          <w:szCs w:val="24"/>
          <w:lang w:bidi="zh-CN"/>
        </w:rPr>
        <w:t>，签署了</w:t>
      </w:r>
      <w:r w:rsidR="009261C2">
        <w:rPr>
          <w:rFonts w:ascii="Times New Roman" w:hAnsi="Times New Roman" w:cs="Times New Roman" w:hint="eastAsia"/>
          <w:bCs/>
          <w:sz w:val="24"/>
          <w:szCs w:val="24"/>
          <w:lang w:bidi="zh-CN"/>
        </w:rPr>
        <w:t>《</w:t>
      </w:r>
      <w:r w:rsidR="009261C2" w:rsidRPr="009261C2">
        <w:rPr>
          <w:rFonts w:ascii="Times New Roman" w:hAnsi="Times New Roman" w:cs="Times New Roman" w:hint="eastAsia"/>
          <w:bCs/>
          <w:sz w:val="24"/>
          <w:szCs w:val="24"/>
          <w:lang w:bidi="zh-CN"/>
        </w:rPr>
        <w:t>无锡博太企业管理合伙企业（有限合伙）合伙协议</w:t>
      </w:r>
      <w:r w:rsidR="009261C2">
        <w:rPr>
          <w:rFonts w:ascii="Times New Roman" w:hAnsi="Times New Roman" w:cs="Times New Roman" w:hint="eastAsia"/>
          <w:bCs/>
          <w:sz w:val="24"/>
          <w:szCs w:val="24"/>
          <w:lang w:bidi="zh-CN"/>
        </w:rPr>
        <w:t>》、</w:t>
      </w:r>
      <w:r w:rsidR="00E10EC0">
        <w:rPr>
          <w:rFonts w:ascii="Times New Roman" w:hAnsi="Times New Roman" w:cs="Times New Roman" w:hint="eastAsia"/>
          <w:bCs/>
          <w:sz w:val="24"/>
          <w:szCs w:val="24"/>
          <w:lang w:bidi="zh-CN"/>
        </w:rPr>
        <w:t>《</w:t>
      </w:r>
      <w:r w:rsidR="00E10EC0" w:rsidRPr="00E10EC0">
        <w:rPr>
          <w:rFonts w:ascii="Times New Roman" w:hAnsi="Times New Roman" w:cs="Times New Roman" w:hint="eastAsia"/>
          <w:bCs/>
          <w:sz w:val="24"/>
          <w:szCs w:val="24"/>
          <w:lang w:bidi="zh-CN"/>
        </w:rPr>
        <w:t>股权激励授予协议书</w:t>
      </w:r>
      <w:r w:rsidR="00E10EC0">
        <w:rPr>
          <w:rFonts w:ascii="Times New Roman" w:hAnsi="Times New Roman" w:cs="Times New Roman" w:hint="eastAsia"/>
          <w:bCs/>
          <w:sz w:val="24"/>
          <w:szCs w:val="24"/>
          <w:lang w:bidi="zh-CN"/>
        </w:rPr>
        <w:t>》</w:t>
      </w:r>
      <w:r w:rsidR="00912136">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持有无锡博达合一</w:t>
      </w:r>
      <w:r>
        <w:rPr>
          <w:rFonts w:ascii="Times New Roman" w:hAnsi="Times New Roman" w:cs="Times New Roman" w:hint="eastAsia"/>
          <w:bCs/>
          <w:sz w:val="24"/>
          <w:szCs w:val="24"/>
          <w:lang w:bidi="zh-CN"/>
        </w:rPr>
        <w:t>6</w:t>
      </w:r>
      <w:r>
        <w:rPr>
          <w:rFonts w:ascii="Times New Roman" w:hAnsi="Times New Roman" w:cs="Times New Roman"/>
          <w:bCs/>
          <w:sz w:val="24"/>
          <w:szCs w:val="24"/>
          <w:lang w:bidi="zh-CN"/>
        </w:rPr>
        <w:t>%</w:t>
      </w:r>
      <w:r>
        <w:rPr>
          <w:rFonts w:ascii="Times New Roman" w:hAnsi="Times New Roman" w:cs="Times New Roman" w:hint="eastAsia"/>
          <w:bCs/>
          <w:sz w:val="24"/>
          <w:szCs w:val="24"/>
          <w:lang w:bidi="zh-CN"/>
        </w:rPr>
        <w:t>的股</w:t>
      </w:r>
      <w:r w:rsidR="00AB536E">
        <w:rPr>
          <w:rFonts w:ascii="Times New Roman" w:hAnsi="Times New Roman" w:cs="Times New Roman" w:hint="eastAsia"/>
          <w:bCs/>
          <w:sz w:val="24"/>
          <w:szCs w:val="24"/>
          <w:lang w:bidi="zh-CN"/>
        </w:rPr>
        <w:t>权</w:t>
      </w:r>
      <w:r>
        <w:rPr>
          <w:rFonts w:ascii="Times New Roman" w:hAnsi="Times New Roman" w:cs="Times New Roman" w:hint="eastAsia"/>
          <w:bCs/>
          <w:sz w:val="24"/>
          <w:szCs w:val="24"/>
          <w:lang w:bidi="zh-CN"/>
        </w:rPr>
        <w:t>。</w:t>
      </w:r>
    </w:p>
    <w:p w14:paraId="7E690594" w14:textId="5A5136A8" w:rsidR="00CC0BA5" w:rsidRDefault="009A67F5"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1</w:t>
      </w:r>
      <w:r>
        <w:rPr>
          <w:rFonts w:ascii="Times New Roman" w:hAnsi="Times New Roman" w:cs="Times New Roman" w:hint="eastAsia"/>
          <w:bCs/>
          <w:sz w:val="24"/>
          <w:szCs w:val="24"/>
          <w:lang w:bidi="zh-CN"/>
        </w:rPr>
        <w:t>）基本情况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7"/>
        <w:gridCol w:w="6699"/>
      </w:tblGrid>
      <w:tr w:rsidR="00417A97" w:rsidRPr="0070073B" w14:paraId="1F8CE9B1" w14:textId="77777777" w:rsidTr="00DF23B5">
        <w:trPr>
          <w:trHeight w:val="397"/>
        </w:trPr>
        <w:tc>
          <w:tcPr>
            <w:tcW w:w="1285" w:type="pct"/>
            <w:shd w:val="clear" w:color="auto" w:fill="auto"/>
            <w:vAlign w:val="center"/>
          </w:tcPr>
          <w:p w14:paraId="436ED60F"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715" w:type="pct"/>
            <w:shd w:val="clear" w:color="auto" w:fill="auto"/>
            <w:vAlign w:val="center"/>
          </w:tcPr>
          <w:p w14:paraId="0E16E647"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color w:val="000000"/>
                <w:sz w:val="21"/>
                <w:szCs w:val="21"/>
              </w:rPr>
            </w:pPr>
            <w:r w:rsidRPr="00AB2342">
              <w:rPr>
                <w:rFonts w:ascii="Times New Roman" w:hAnsi="Times New Roman" w:cs="Times New Roman" w:hint="eastAsia"/>
                <w:color w:val="000000"/>
                <w:sz w:val="21"/>
                <w:szCs w:val="21"/>
              </w:rPr>
              <w:t>无锡博太企业管理合伙企业（有限合伙）</w:t>
            </w:r>
          </w:p>
        </w:tc>
      </w:tr>
      <w:tr w:rsidR="00417A97" w:rsidRPr="0070073B" w14:paraId="7D8119E8" w14:textId="77777777" w:rsidTr="00DF23B5">
        <w:trPr>
          <w:trHeight w:val="397"/>
        </w:trPr>
        <w:tc>
          <w:tcPr>
            <w:tcW w:w="1285" w:type="pct"/>
            <w:shd w:val="clear" w:color="auto" w:fill="auto"/>
            <w:vAlign w:val="center"/>
          </w:tcPr>
          <w:p w14:paraId="7BEDF21B"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住所</w:t>
            </w:r>
          </w:p>
        </w:tc>
        <w:tc>
          <w:tcPr>
            <w:tcW w:w="3715" w:type="pct"/>
            <w:shd w:val="clear" w:color="auto" w:fill="auto"/>
            <w:vAlign w:val="center"/>
          </w:tcPr>
          <w:p w14:paraId="726DE899" w14:textId="77777777" w:rsidR="00417A97" w:rsidRPr="008C7777" w:rsidRDefault="00417A97" w:rsidP="00DF23B5">
            <w:pPr>
              <w:widowControl w:val="0"/>
              <w:autoSpaceDE w:val="0"/>
              <w:autoSpaceDN w:val="0"/>
              <w:adjustRightInd w:val="0"/>
              <w:spacing w:line="288" w:lineRule="auto"/>
              <w:jc w:val="both"/>
              <w:rPr>
                <w:rFonts w:ascii="Times New Roman" w:hAnsi="Times New Roman" w:cs="Times New Roman"/>
                <w:color w:val="000000"/>
                <w:sz w:val="21"/>
                <w:szCs w:val="21"/>
              </w:rPr>
            </w:pPr>
            <w:r w:rsidRPr="008C7777">
              <w:rPr>
                <w:rFonts w:ascii="Times New Roman" w:hAnsi="Times New Roman" w:cs="Times New Roman" w:hint="eastAsia"/>
                <w:color w:val="000000"/>
                <w:sz w:val="21"/>
                <w:szCs w:val="21"/>
              </w:rPr>
              <w:t>无锡市新吴区清源路</w:t>
            </w:r>
            <w:r w:rsidRPr="008C7777">
              <w:rPr>
                <w:rFonts w:ascii="Times New Roman" w:hAnsi="Times New Roman" w:cs="Times New Roman" w:hint="eastAsia"/>
                <w:color w:val="000000"/>
                <w:sz w:val="21"/>
                <w:szCs w:val="21"/>
              </w:rPr>
              <w:t>18</w:t>
            </w:r>
            <w:r w:rsidRPr="008C7777">
              <w:rPr>
                <w:rFonts w:ascii="Times New Roman" w:hAnsi="Times New Roman" w:cs="Times New Roman" w:hint="eastAsia"/>
                <w:color w:val="000000"/>
                <w:sz w:val="21"/>
                <w:szCs w:val="21"/>
              </w:rPr>
              <w:t>号</w:t>
            </w:r>
            <w:r w:rsidRPr="008C7777">
              <w:rPr>
                <w:rFonts w:ascii="Times New Roman" w:hAnsi="Times New Roman" w:cs="Times New Roman" w:hint="eastAsia"/>
                <w:color w:val="000000"/>
                <w:sz w:val="21"/>
                <w:szCs w:val="21"/>
              </w:rPr>
              <w:t>530</w:t>
            </w:r>
            <w:r w:rsidRPr="008C7777">
              <w:rPr>
                <w:rFonts w:ascii="Times New Roman" w:hAnsi="Times New Roman" w:cs="Times New Roman" w:hint="eastAsia"/>
                <w:color w:val="000000"/>
                <w:sz w:val="21"/>
                <w:szCs w:val="21"/>
              </w:rPr>
              <w:t>大厦</w:t>
            </w:r>
            <w:r w:rsidRPr="008C7777">
              <w:rPr>
                <w:rFonts w:ascii="Times New Roman" w:hAnsi="Times New Roman" w:cs="Times New Roman" w:hint="eastAsia"/>
                <w:color w:val="000000"/>
                <w:sz w:val="21"/>
                <w:szCs w:val="21"/>
              </w:rPr>
              <w:t>B</w:t>
            </w:r>
            <w:r w:rsidRPr="008C7777">
              <w:rPr>
                <w:rFonts w:ascii="Times New Roman" w:hAnsi="Times New Roman" w:cs="Times New Roman" w:hint="eastAsia"/>
                <w:color w:val="000000"/>
                <w:sz w:val="21"/>
                <w:szCs w:val="21"/>
              </w:rPr>
              <w:t>栋</w:t>
            </w:r>
            <w:r w:rsidRPr="008C7777">
              <w:rPr>
                <w:rFonts w:ascii="Times New Roman" w:hAnsi="Times New Roman" w:cs="Times New Roman" w:hint="eastAsia"/>
                <w:color w:val="000000"/>
                <w:sz w:val="21"/>
                <w:szCs w:val="21"/>
              </w:rPr>
              <w:t>701-1</w:t>
            </w:r>
            <w:r w:rsidRPr="008C7777">
              <w:rPr>
                <w:rFonts w:ascii="Times New Roman" w:hAnsi="Times New Roman" w:cs="Times New Roman" w:hint="eastAsia"/>
                <w:color w:val="000000"/>
                <w:sz w:val="21"/>
                <w:szCs w:val="21"/>
              </w:rPr>
              <w:t>室</w:t>
            </w:r>
          </w:p>
        </w:tc>
      </w:tr>
      <w:tr w:rsidR="00417A97" w:rsidRPr="0070073B" w14:paraId="1FC80EDC" w14:textId="77777777" w:rsidTr="00DF23B5">
        <w:trPr>
          <w:trHeight w:val="397"/>
        </w:trPr>
        <w:tc>
          <w:tcPr>
            <w:tcW w:w="1285" w:type="pct"/>
            <w:shd w:val="clear" w:color="auto" w:fill="auto"/>
            <w:vAlign w:val="center"/>
          </w:tcPr>
          <w:p w14:paraId="5CCBE1E0"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执行事务合伙人</w:t>
            </w:r>
          </w:p>
        </w:tc>
        <w:tc>
          <w:tcPr>
            <w:tcW w:w="3715" w:type="pct"/>
            <w:shd w:val="clear" w:color="auto" w:fill="auto"/>
            <w:vAlign w:val="center"/>
          </w:tcPr>
          <w:p w14:paraId="14A52D50"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color w:val="000000"/>
                <w:sz w:val="21"/>
                <w:szCs w:val="21"/>
              </w:rPr>
            </w:pPr>
            <w:r>
              <w:rPr>
                <w:rFonts w:ascii="Times New Roman" w:hAnsi="Times New Roman" w:cs="Times New Roman" w:hint="eastAsia"/>
                <w:color w:val="000000"/>
                <w:sz w:val="21"/>
                <w:szCs w:val="21"/>
              </w:rPr>
              <w:t>宁波博达和一科技有限公司</w:t>
            </w:r>
          </w:p>
        </w:tc>
      </w:tr>
      <w:tr w:rsidR="00417A97" w:rsidRPr="0070073B" w14:paraId="7B7179B0" w14:textId="77777777" w:rsidTr="00DF23B5">
        <w:trPr>
          <w:trHeight w:val="397"/>
        </w:trPr>
        <w:tc>
          <w:tcPr>
            <w:tcW w:w="1285" w:type="pct"/>
            <w:shd w:val="clear" w:color="auto" w:fill="auto"/>
            <w:vAlign w:val="center"/>
          </w:tcPr>
          <w:p w14:paraId="58EEDB9F"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715" w:type="pct"/>
            <w:shd w:val="clear" w:color="auto" w:fill="auto"/>
            <w:vAlign w:val="center"/>
          </w:tcPr>
          <w:p w14:paraId="5E6C4A76" w14:textId="2EA0A60D" w:rsidR="00417A97" w:rsidRPr="0070073B" w:rsidRDefault="007A5849" w:rsidP="00DF23B5">
            <w:pPr>
              <w:widowControl w:val="0"/>
              <w:autoSpaceDE w:val="0"/>
              <w:autoSpaceDN w:val="0"/>
              <w:adjustRightInd w:val="0"/>
              <w:spacing w:line="288" w:lineRule="auto"/>
              <w:jc w:val="both"/>
              <w:rPr>
                <w:rFonts w:ascii="Times New Roman" w:hAnsi="Times New Roman" w:cs="Times New Roman"/>
                <w:color w:val="000000"/>
                <w:sz w:val="21"/>
                <w:szCs w:val="21"/>
              </w:rPr>
            </w:pPr>
            <w:r>
              <w:rPr>
                <w:rFonts w:ascii="Times New Roman" w:hAnsi="Times New Roman" w:cs="Times New Roman" w:hint="eastAsia"/>
                <w:color w:val="000000"/>
                <w:sz w:val="21"/>
                <w:szCs w:val="21"/>
              </w:rPr>
              <w:t>8</w:t>
            </w:r>
            <w:r>
              <w:rPr>
                <w:rFonts w:ascii="Times New Roman" w:hAnsi="Times New Roman" w:cs="Times New Roman"/>
                <w:color w:val="000000"/>
                <w:sz w:val="21"/>
                <w:szCs w:val="21"/>
              </w:rPr>
              <w:t>05</w:t>
            </w:r>
            <w:r w:rsidR="00417A97" w:rsidRPr="0070073B">
              <w:rPr>
                <w:rFonts w:ascii="Times New Roman" w:hAnsi="Times New Roman" w:cs="Times New Roman" w:hint="eastAsia"/>
                <w:color w:val="000000"/>
                <w:sz w:val="21"/>
                <w:szCs w:val="21"/>
              </w:rPr>
              <w:t>万元</w:t>
            </w:r>
          </w:p>
        </w:tc>
      </w:tr>
      <w:tr w:rsidR="00417A97" w:rsidRPr="0070073B" w14:paraId="5D95216E" w14:textId="77777777" w:rsidTr="00DF23B5">
        <w:trPr>
          <w:trHeight w:val="397"/>
        </w:trPr>
        <w:tc>
          <w:tcPr>
            <w:tcW w:w="1285" w:type="pct"/>
            <w:shd w:val="clear" w:color="auto" w:fill="auto"/>
            <w:vAlign w:val="center"/>
          </w:tcPr>
          <w:p w14:paraId="4B56598F"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公司类型</w:t>
            </w:r>
          </w:p>
        </w:tc>
        <w:tc>
          <w:tcPr>
            <w:tcW w:w="3715" w:type="pct"/>
            <w:shd w:val="clear" w:color="auto" w:fill="auto"/>
            <w:vAlign w:val="center"/>
          </w:tcPr>
          <w:p w14:paraId="4AB6B045"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color w:val="000000"/>
                <w:sz w:val="21"/>
                <w:szCs w:val="21"/>
              </w:rPr>
            </w:pPr>
            <w:r w:rsidRPr="0070073B">
              <w:rPr>
                <w:rFonts w:ascii="Times New Roman" w:hAnsi="Times New Roman" w:cs="Times New Roman" w:hint="eastAsia"/>
                <w:color w:val="000000"/>
                <w:sz w:val="21"/>
                <w:szCs w:val="21"/>
              </w:rPr>
              <w:t>有限</w:t>
            </w:r>
            <w:r>
              <w:rPr>
                <w:rFonts w:ascii="Times New Roman" w:hAnsi="Times New Roman" w:cs="Times New Roman" w:hint="eastAsia"/>
                <w:color w:val="000000"/>
                <w:sz w:val="21"/>
                <w:szCs w:val="21"/>
              </w:rPr>
              <w:t>合伙企业</w:t>
            </w:r>
          </w:p>
        </w:tc>
      </w:tr>
      <w:tr w:rsidR="00417A97" w:rsidRPr="0070073B" w14:paraId="421A518D" w14:textId="77777777" w:rsidTr="00DF23B5">
        <w:trPr>
          <w:trHeight w:val="397"/>
        </w:trPr>
        <w:tc>
          <w:tcPr>
            <w:tcW w:w="1285" w:type="pct"/>
            <w:shd w:val="clear" w:color="auto" w:fill="auto"/>
            <w:vAlign w:val="center"/>
          </w:tcPr>
          <w:p w14:paraId="3D30550C"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统一社会信用代码</w:t>
            </w:r>
          </w:p>
        </w:tc>
        <w:tc>
          <w:tcPr>
            <w:tcW w:w="3715" w:type="pct"/>
            <w:shd w:val="clear" w:color="auto" w:fill="auto"/>
            <w:vAlign w:val="center"/>
          </w:tcPr>
          <w:p w14:paraId="023B9045"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color w:val="000000"/>
                <w:sz w:val="21"/>
                <w:szCs w:val="21"/>
              </w:rPr>
            </w:pPr>
            <w:r w:rsidRPr="0036483E">
              <w:rPr>
                <w:rFonts w:ascii="Times New Roman" w:hAnsi="Times New Roman" w:cs="Times New Roman"/>
                <w:color w:val="000000"/>
                <w:sz w:val="21"/>
                <w:szCs w:val="21"/>
              </w:rPr>
              <w:t>91320214MACQRR871W</w:t>
            </w:r>
          </w:p>
        </w:tc>
      </w:tr>
      <w:tr w:rsidR="00417A97" w:rsidRPr="0070073B" w14:paraId="53AB7847" w14:textId="77777777" w:rsidTr="00DF23B5">
        <w:trPr>
          <w:trHeight w:val="397"/>
        </w:trPr>
        <w:tc>
          <w:tcPr>
            <w:tcW w:w="1285" w:type="pct"/>
            <w:shd w:val="clear" w:color="auto" w:fill="auto"/>
            <w:vAlign w:val="center"/>
          </w:tcPr>
          <w:p w14:paraId="06B767B1"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715" w:type="pct"/>
            <w:shd w:val="clear" w:color="auto" w:fill="auto"/>
            <w:vAlign w:val="center"/>
          </w:tcPr>
          <w:p w14:paraId="4511B722"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color w:val="000000"/>
                <w:sz w:val="21"/>
                <w:szCs w:val="21"/>
              </w:rPr>
            </w:pPr>
            <w:r w:rsidRPr="0070073B">
              <w:rPr>
                <w:rFonts w:ascii="Times New Roman" w:hAnsi="Times New Roman" w:cs="Times New Roman" w:hint="eastAsia"/>
                <w:color w:val="000000"/>
                <w:sz w:val="21"/>
                <w:szCs w:val="21"/>
              </w:rPr>
              <w:t>20</w:t>
            </w:r>
            <w:r>
              <w:rPr>
                <w:rFonts w:ascii="Times New Roman" w:hAnsi="Times New Roman" w:cs="Times New Roman"/>
                <w:color w:val="000000"/>
                <w:sz w:val="21"/>
                <w:szCs w:val="21"/>
              </w:rPr>
              <w:t>23</w:t>
            </w:r>
            <w:r w:rsidRPr="0070073B">
              <w:rPr>
                <w:rFonts w:ascii="Times New Roman" w:hAnsi="Times New Roman" w:cs="Times New Roman" w:hint="eastAsia"/>
                <w:color w:val="000000"/>
                <w:sz w:val="21"/>
                <w:szCs w:val="21"/>
              </w:rPr>
              <w:t>年</w:t>
            </w:r>
            <w:r>
              <w:rPr>
                <w:rFonts w:ascii="Times New Roman" w:hAnsi="Times New Roman" w:cs="Times New Roman" w:hint="eastAsia"/>
                <w:color w:val="000000"/>
                <w:sz w:val="21"/>
                <w:szCs w:val="21"/>
              </w:rPr>
              <w:t>7</w:t>
            </w:r>
            <w:r w:rsidRPr="0070073B">
              <w:rPr>
                <w:rFonts w:ascii="Times New Roman" w:hAnsi="Times New Roman" w:cs="Times New Roman" w:hint="eastAsia"/>
                <w:color w:val="000000"/>
                <w:sz w:val="21"/>
                <w:szCs w:val="21"/>
              </w:rPr>
              <w:t>月</w:t>
            </w:r>
            <w:r>
              <w:rPr>
                <w:rFonts w:ascii="Times New Roman" w:hAnsi="Times New Roman" w:cs="Times New Roman" w:hint="eastAsia"/>
                <w:color w:val="000000"/>
                <w:sz w:val="21"/>
                <w:szCs w:val="21"/>
              </w:rPr>
              <w:t>3</w:t>
            </w:r>
            <w:r>
              <w:rPr>
                <w:rFonts w:ascii="Times New Roman" w:hAnsi="Times New Roman" w:cs="Times New Roman"/>
                <w:color w:val="000000"/>
                <w:sz w:val="21"/>
                <w:szCs w:val="21"/>
              </w:rPr>
              <w:t>1</w:t>
            </w:r>
            <w:r w:rsidRPr="0070073B">
              <w:rPr>
                <w:rFonts w:ascii="Times New Roman" w:hAnsi="Times New Roman" w:cs="Times New Roman" w:hint="eastAsia"/>
                <w:color w:val="000000"/>
                <w:sz w:val="21"/>
                <w:szCs w:val="21"/>
              </w:rPr>
              <w:t>日</w:t>
            </w:r>
          </w:p>
        </w:tc>
      </w:tr>
      <w:tr w:rsidR="00417A97" w:rsidRPr="0070073B" w14:paraId="195603A5" w14:textId="77777777" w:rsidTr="00DF23B5">
        <w:trPr>
          <w:trHeight w:val="397"/>
        </w:trPr>
        <w:tc>
          <w:tcPr>
            <w:tcW w:w="1285" w:type="pct"/>
            <w:shd w:val="clear" w:color="auto" w:fill="auto"/>
            <w:vAlign w:val="center"/>
          </w:tcPr>
          <w:p w14:paraId="74322F54"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经营期限</w:t>
            </w:r>
          </w:p>
        </w:tc>
        <w:tc>
          <w:tcPr>
            <w:tcW w:w="3715" w:type="pct"/>
            <w:shd w:val="clear" w:color="auto" w:fill="auto"/>
            <w:vAlign w:val="center"/>
          </w:tcPr>
          <w:p w14:paraId="444EAD2A"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color w:val="000000"/>
                <w:sz w:val="21"/>
                <w:szCs w:val="21"/>
              </w:rPr>
            </w:pPr>
            <w:r w:rsidRPr="0070073B">
              <w:rPr>
                <w:rFonts w:ascii="Times New Roman" w:hAnsi="Times New Roman" w:cs="Times New Roman" w:hint="eastAsia"/>
                <w:color w:val="000000"/>
                <w:sz w:val="21"/>
                <w:szCs w:val="21"/>
              </w:rPr>
              <w:t>20</w:t>
            </w:r>
            <w:r>
              <w:rPr>
                <w:rFonts w:ascii="Times New Roman" w:hAnsi="Times New Roman" w:cs="Times New Roman"/>
                <w:color w:val="000000"/>
                <w:sz w:val="21"/>
                <w:szCs w:val="21"/>
              </w:rPr>
              <w:t>23</w:t>
            </w:r>
            <w:r w:rsidRPr="0070073B">
              <w:rPr>
                <w:rFonts w:ascii="Times New Roman" w:hAnsi="Times New Roman" w:cs="Times New Roman" w:hint="eastAsia"/>
                <w:color w:val="000000"/>
                <w:sz w:val="21"/>
                <w:szCs w:val="21"/>
              </w:rPr>
              <w:t>年</w:t>
            </w:r>
            <w:r>
              <w:rPr>
                <w:rFonts w:ascii="Times New Roman" w:hAnsi="Times New Roman" w:cs="Times New Roman" w:hint="eastAsia"/>
                <w:color w:val="000000"/>
                <w:sz w:val="21"/>
                <w:szCs w:val="21"/>
              </w:rPr>
              <w:t>7</w:t>
            </w:r>
            <w:r w:rsidRPr="0070073B">
              <w:rPr>
                <w:rFonts w:ascii="Times New Roman" w:hAnsi="Times New Roman" w:cs="Times New Roman" w:hint="eastAsia"/>
                <w:color w:val="000000"/>
                <w:sz w:val="21"/>
                <w:szCs w:val="21"/>
              </w:rPr>
              <w:t>月</w:t>
            </w:r>
            <w:r>
              <w:rPr>
                <w:rFonts w:ascii="Times New Roman" w:hAnsi="Times New Roman" w:cs="Times New Roman" w:hint="eastAsia"/>
                <w:color w:val="000000"/>
                <w:sz w:val="21"/>
                <w:szCs w:val="21"/>
              </w:rPr>
              <w:t>3</w:t>
            </w:r>
            <w:r>
              <w:rPr>
                <w:rFonts w:ascii="Times New Roman" w:hAnsi="Times New Roman" w:cs="Times New Roman"/>
                <w:color w:val="000000"/>
                <w:sz w:val="21"/>
                <w:szCs w:val="21"/>
              </w:rPr>
              <w:t>1</w:t>
            </w:r>
            <w:r w:rsidRPr="0070073B">
              <w:rPr>
                <w:rFonts w:ascii="Times New Roman" w:hAnsi="Times New Roman" w:cs="Times New Roman" w:hint="eastAsia"/>
                <w:color w:val="000000"/>
                <w:sz w:val="21"/>
                <w:szCs w:val="21"/>
              </w:rPr>
              <w:t>日至</w:t>
            </w:r>
            <w:r>
              <w:rPr>
                <w:rFonts w:ascii="Times New Roman" w:hAnsi="Times New Roman" w:cs="Times New Roman" w:hint="eastAsia"/>
                <w:color w:val="000000"/>
                <w:sz w:val="21"/>
                <w:szCs w:val="21"/>
              </w:rPr>
              <w:t>无固定期限</w:t>
            </w:r>
          </w:p>
        </w:tc>
      </w:tr>
      <w:tr w:rsidR="00417A97" w:rsidRPr="0070073B" w14:paraId="1208E919" w14:textId="77777777" w:rsidTr="00DF23B5">
        <w:trPr>
          <w:trHeight w:val="397"/>
        </w:trPr>
        <w:tc>
          <w:tcPr>
            <w:tcW w:w="1285" w:type="pct"/>
            <w:shd w:val="clear" w:color="auto" w:fill="auto"/>
            <w:vAlign w:val="center"/>
          </w:tcPr>
          <w:p w14:paraId="13D68D30"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经营范围</w:t>
            </w:r>
          </w:p>
        </w:tc>
        <w:tc>
          <w:tcPr>
            <w:tcW w:w="3715" w:type="pct"/>
            <w:shd w:val="clear" w:color="auto" w:fill="auto"/>
            <w:vAlign w:val="center"/>
          </w:tcPr>
          <w:p w14:paraId="28F31F6A" w14:textId="77777777" w:rsidR="00417A97" w:rsidRPr="0070073B" w:rsidRDefault="00417A97" w:rsidP="00DF23B5">
            <w:pPr>
              <w:widowControl w:val="0"/>
              <w:autoSpaceDE w:val="0"/>
              <w:autoSpaceDN w:val="0"/>
              <w:adjustRightInd w:val="0"/>
              <w:spacing w:line="288" w:lineRule="auto"/>
              <w:jc w:val="both"/>
              <w:rPr>
                <w:rFonts w:ascii="Times New Roman" w:hAnsi="Times New Roman" w:cs="Times New Roman"/>
                <w:color w:val="000000"/>
                <w:sz w:val="21"/>
                <w:szCs w:val="21"/>
              </w:rPr>
            </w:pPr>
            <w:r w:rsidRPr="003E4BA1">
              <w:rPr>
                <w:rFonts w:ascii="Times New Roman" w:hAnsi="Times New Roman" w:cs="Times New Roman" w:hint="eastAsia"/>
                <w:color w:val="000000"/>
                <w:sz w:val="21"/>
                <w:szCs w:val="21"/>
              </w:rPr>
              <w:t>一般项目：企业管理；企业管理咨询；信息咨询服务（不含许可类信息咨询服务）；会议及展览服务；市场营销策划（除依法须经批准的项目外，凭营业执照依法自主开展经营活动）</w:t>
            </w:r>
          </w:p>
        </w:tc>
      </w:tr>
    </w:tbl>
    <w:p w14:paraId="360DA406" w14:textId="3E073065" w:rsidR="00747A76" w:rsidRPr="00417A97" w:rsidRDefault="00417A9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2</w:t>
      </w:r>
      <w:r>
        <w:rPr>
          <w:rFonts w:ascii="Times New Roman" w:hAnsi="Times New Roman" w:cs="Times New Roman" w:hint="eastAsia"/>
          <w:bCs/>
          <w:sz w:val="24"/>
          <w:szCs w:val="24"/>
          <w:lang w:bidi="zh-CN"/>
        </w:rPr>
        <w:t>）</w:t>
      </w:r>
      <w:r w:rsidR="00414DFD">
        <w:rPr>
          <w:rFonts w:ascii="Times New Roman" w:hAnsi="Times New Roman" w:cs="Times New Roman" w:hint="eastAsia"/>
          <w:bCs/>
          <w:sz w:val="24"/>
          <w:szCs w:val="24"/>
          <w:lang w:bidi="zh-CN"/>
        </w:rPr>
        <w:t>合伙人基本情况</w:t>
      </w:r>
    </w:p>
    <w:p w14:paraId="443ABC68" w14:textId="77777777" w:rsidR="00EF558F" w:rsidRPr="00947D4C" w:rsidRDefault="00EF558F" w:rsidP="00EF558F">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4B5972">
        <w:rPr>
          <w:rFonts w:ascii="Times New Roman" w:hAnsi="Times New Roman" w:cs="Times New Roman" w:hint="eastAsia"/>
          <w:bCs/>
          <w:sz w:val="24"/>
          <w:szCs w:val="24"/>
          <w:lang w:bidi="zh-CN"/>
        </w:rPr>
        <w:t>截至本预案</w:t>
      </w:r>
      <w:r>
        <w:rPr>
          <w:rFonts w:ascii="Times New Roman" w:hAnsi="Times New Roman" w:cs="Times New Roman" w:hint="eastAsia"/>
          <w:bCs/>
          <w:sz w:val="24"/>
          <w:szCs w:val="24"/>
          <w:lang w:bidi="zh-CN"/>
        </w:rPr>
        <w:t>出具之日</w:t>
      </w:r>
      <w:r w:rsidRPr="004B5972">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无锡博太</w:t>
      </w:r>
      <w:r w:rsidRPr="004B5972">
        <w:rPr>
          <w:rFonts w:ascii="Times New Roman" w:hAnsi="Times New Roman" w:cs="Times New Roman" w:hint="eastAsia"/>
          <w:bCs/>
          <w:sz w:val="24"/>
          <w:szCs w:val="24"/>
          <w:lang w:bidi="zh-CN"/>
        </w:rPr>
        <w:t>的</w:t>
      </w:r>
      <w:r>
        <w:rPr>
          <w:rFonts w:ascii="Times New Roman" w:hAnsi="Times New Roman" w:cs="Times New Roman" w:hint="eastAsia"/>
          <w:bCs/>
          <w:sz w:val="24"/>
          <w:szCs w:val="24"/>
          <w:lang w:bidi="zh-CN"/>
        </w:rPr>
        <w:t>合伙人基本情况</w:t>
      </w:r>
      <w:r w:rsidRPr="004B5972">
        <w:rPr>
          <w:rFonts w:ascii="Times New Roman" w:hAnsi="Times New Roman" w:cs="Times New Roman" w:hint="eastAsia"/>
          <w:bCs/>
          <w:sz w:val="24"/>
          <w:szCs w:val="24"/>
          <w:lang w:bidi="zh-CN"/>
        </w:rPr>
        <w:t>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ook w:val="04A0" w:firstRow="1" w:lastRow="0" w:firstColumn="1" w:lastColumn="0" w:noHBand="0" w:noVBand="1"/>
      </w:tblPr>
      <w:tblGrid>
        <w:gridCol w:w="683"/>
        <w:gridCol w:w="2817"/>
        <w:gridCol w:w="1949"/>
        <w:gridCol w:w="1787"/>
        <w:gridCol w:w="1760"/>
      </w:tblGrid>
      <w:tr w:rsidR="00EF558F" w:rsidRPr="004E4A7B" w14:paraId="7B7D59FD" w14:textId="77777777" w:rsidTr="00B2757B">
        <w:trPr>
          <w:tblHeader/>
        </w:trPr>
        <w:tc>
          <w:tcPr>
            <w:tcW w:w="380" w:type="pct"/>
          </w:tcPr>
          <w:p w14:paraId="1C5AB0FC" w14:textId="77777777" w:rsidR="00EF558F" w:rsidRPr="004E4A7B" w:rsidRDefault="00EF558F" w:rsidP="00DF23B5">
            <w:pPr>
              <w:adjustRightInd w:val="0"/>
              <w:snapToGrid w:val="0"/>
              <w:jc w:val="center"/>
              <w:rPr>
                <w:rFonts w:ascii="Times New Roman" w:hAnsi="Times New Roman" w:cs="Times New Roman"/>
                <w:b/>
                <w:sz w:val="21"/>
                <w:szCs w:val="21"/>
              </w:rPr>
            </w:pPr>
            <w:r w:rsidRPr="004E4A7B">
              <w:rPr>
                <w:rFonts w:ascii="Times New Roman" w:hAnsi="Times New Roman" w:cs="Times New Roman"/>
                <w:b/>
                <w:sz w:val="21"/>
                <w:szCs w:val="21"/>
              </w:rPr>
              <w:t>序号</w:t>
            </w:r>
          </w:p>
        </w:tc>
        <w:tc>
          <w:tcPr>
            <w:tcW w:w="1566" w:type="pct"/>
            <w:shd w:val="clear" w:color="auto" w:fill="auto"/>
            <w:noWrap/>
          </w:tcPr>
          <w:p w14:paraId="5E4466CC" w14:textId="77777777" w:rsidR="00EF558F" w:rsidRPr="004E4A7B" w:rsidRDefault="00EF558F" w:rsidP="00DF23B5">
            <w:pPr>
              <w:adjustRightInd w:val="0"/>
              <w:snapToGrid w:val="0"/>
              <w:jc w:val="center"/>
              <w:rPr>
                <w:rFonts w:ascii="Times New Roman" w:hAnsi="Times New Roman" w:cs="Times New Roman"/>
                <w:b/>
                <w:sz w:val="21"/>
                <w:szCs w:val="21"/>
              </w:rPr>
            </w:pPr>
            <w:r w:rsidRPr="004E4A7B">
              <w:rPr>
                <w:rFonts w:ascii="Times New Roman" w:hAnsi="Times New Roman" w:cs="Times New Roman" w:hint="eastAsia"/>
                <w:b/>
                <w:sz w:val="21"/>
                <w:szCs w:val="21"/>
              </w:rPr>
              <w:t>合伙人信息</w:t>
            </w:r>
          </w:p>
        </w:tc>
        <w:tc>
          <w:tcPr>
            <w:tcW w:w="1083" w:type="pct"/>
            <w:shd w:val="clear" w:color="auto" w:fill="auto"/>
            <w:noWrap/>
          </w:tcPr>
          <w:p w14:paraId="0128833E" w14:textId="77777777" w:rsidR="00EF558F" w:rsidRPr="004E4A7B" w:rsidRDefault="00EF558F" w:rsidP="00DF23B5">
            <w:pPr>
              <w:adjustRightInd w:val="0"/>
              <w:snapToGrid w:val="0"/>
              <w:jc w:val="center"/>
              <w:rPr>
                <w:rFonts w:ascii="Times New Roman" w:hAnsi="Times New Roman" w:cs="Times New Roman"/>
                <w:b/>
                <w:sz w:val="21"/>
                <w:szCs w:val="21"/>
              </w:rPr>
            </w:pPr>
            <w:r w:rsidRPr="004E4A7B">
              <w:rPr>
                <w:rFonts w:ascii="Times New Roman" w:hAnsi="Times New Roman" w:cs="Times New Roman" w:hint="eastAsia"/>
                <w:b/>
                <w:sz w:val="21"/>
                <w:szCs w:val="21"/>
              </w:rPr>
              <w:t>合伙人类型</w:t>
            </w:r>
          </w:p>
        </w:tc>
        <w:tc>
          <w:tcPr>
            <w:tcW w:w="993" w:type="pct"/>
          </w:tcPr>
          <w:p w14:paraId="0A3FA0EB" w14:textId="77777777" w:rsidR="00EF558F" w:rsidRPr="004E4A7B" w:rsidRDefault="00EF558F" w:rsidP="00DF23B5">
            <w:pPr>
              <w:adjustRightInd w:val="0"/>
              <w:snapToGrid w:val="0"/>
              <w:jc w:val="center"/>
              <w:rPr>
                <w:rFonts w:ascii="Times New Roman" w:hAnsi="Times New Roman" w:cs="Times New Roman"/>
                <w:b/>
                <w:sz w:val="21"/>
                <w:szCs w:val="21"/>
              </w:rPr>
            </w:pPr>
            <w:r w:rsidRPr="004E4A7B">
              <w:rPr>
                <w:rFonts w:ascii="Times New Roman" w:hAnsi="Times New Roman" w:cs="Times New Roman" w:hint="eastAsia"/>
                <w:b/>
                <w:sz w:val="21"/>
                <w:szCs w:val="21"/>
              </w:rPr>
              <w:t>出资额（万元）</w:t>
            </w:r>
          </w:p>
        </w:tc>
        <w:tc>
          <w:tcPr>
            <w:tcW w:w="978" w:type="pct"/>
          </w:tcPr>
          <w:p w14:paraId="460CFE1C" w14:textId="5E1E4134" w:rsidR="00EF558F" w:rsidRPr="004E4A7B" w:rsidRDefault="00EF558F" w:rsidP="00DF23B5">
            <w:pPr>
              <w:adjustRightInd w:val="0"/>
              <w:snapToGrid w:val="0"/>
              <w:jc w:val="center"/>
              <w:rPr>
                <w:rFonts w:ascii="Times New Roman" w:hAnsi="Times New Roman" w:cs="Times New Roman"/>
                <w:b/>
                <w:sz w:val="21"/>
                <w:szCs w:val="21"/>
              </w:rPr>
            </w:pPr>
            <w:r w:rsidRPr="004E4A7B">
              <w:rPr>
                <w:rFonts w:ascii="Times New Roman" w:hAnsi="Times New Roman" w:cs="Times New Roman" w:hint="eastAsia"/>
                <w:b/>
                <w:sz w:val="21"/>
                <w:szCs w:val="21"/>
              </w:rPr>
              <w:t>出资比例</w:t>
            </w:r>
            <w:r w:rsidR="00414EFB">
              <w:rPr>
                <w:rFonts w:ascii="Times New Roman" w:hAnsi="Times New Roman" w:cs="Times New Roman" w:hint="eastAsia"/>
                <w:b/>
                <w:sz w:val="21"/>
                <w:szCs w:val="21"/>
              </w:rPr>
              <w:t>（</w:t>
            </w:r>
            <w:r w:rsidR="00414EFB">
              <w:rPr>
                <w:rFonts w:ascii="Times New Roman" w:hAnsi="Times New Roman" w:cs="Times New Roman" w:hint="eastAsia"/>
                <w:b/>
                <w:sz w:val="21"/>
                <w:szCs w:val="21"/>
              </w:rPr>
              <w:t>%</w:t>
            </w:r>
            <w:r w:rsidR="00414EFB">
              <w:rPr>
                <w:rFonts w:ascii="Times New Roman" w:hAnsi="Times New Roman" w:cs="Times New Roman" w:hint="eastAsia"/>
                <w:b/>
                <w:sz w:val="21"/>
                <w:szCs w:val="21"/>
              </w:rPr>
              <w:t>）</w:t>
            </w:r>
          </w:p>
        </w:tc>
      </w:tr>
      <w:tr w:rsidR="00B2757B" w:rsidRPr="004E4A7B" w14:paraId="06FECC0F" w14:textId="77777777" w:rsidTr="00B2757B">
        <w:trPr>
          <w:trHeight w:val="235"/>
        </w:trPr>
        <w:tc>
          <w:tcPr>
            <w:tcW w:w="380" w:type="pct"/>
            <w:vAlign w:val="center"/>
          </w:tcPr>
          <w:p w14:paraId="12F230F4" w14:textId="77777777" w:rsidR="00B2757B" w:rsidRPr="009D390C" w:rsidRDefault="00B2757B" w:rsidP="00B2757B">
            <w:pPr>
              <w:pStyle w:val="ab"/>
              <w:adjustRightInd w:val="0"/>
              <w:snapToGrid w:val="0"/>
              <w:ind w:firstLineChars="0" w:firstLine="0"/>
              <w:jc w:val="center"/>
              <w:rPr>
                <w:szCs w:val="21"/>
              </w:rPr>
            </w:pPr>
            <w:r w:rsidRPr="009D390C">
              <w:rPr>
                <w:szCs w:val="21"/>
              </w:rPr>
              <w:t>1</w:t>
            </w:r>
          </w:p>
        </w:tc>
        <w:tc>
          <w:tcPr>
            <w:tcW w:w="1566" w:type="pct"/>
            <w:shd w:val="clear" w:color="auto" w:fill="auto"/>
            <w:noWrap/>
            <w:vAlign w:val="center"/>
          </w:tcPr>
          <w:p w14:paraId="704CC5CC"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宁波博达和一科技有限公司</w:t>
            </w:r>
          </w:p>
        </w:tc>
        <w:tc>
          <w:tcPr>
            <w:tcW w:w="1083" w:type="pct"/>
            <w:shd w:val="clear" w:color="auto" w:fill="auto"/>
            <w:noWrap/>
            <w:vAlign w:val="center"/>
          </w:tcPr>
          <w:p w14:paraId="4C4D160D" w14:textId="3F1DD726" w:rsidR="00B2757B" w:rsidRPr="009D390C" w:rsidRDefault="008E1A8C" w:rsidP="00B2757B">
            <w:pPr>
              <w:pStyle w:val="ab"/>
              <w:adjustRightInd w:val="0"/>
              <w:snapToGrid w:val="0"/>
              <w:ind w:firstLineChars="0" w:firstLine="0"/>
              <w:jc w:val="center"/>
              <w:rPr>
                <w:szCs w:val="21"/>
              </w:rPr>
            </w:pPr>
            <w:r>
              <w:rPr>
                <w:rFonts w:hint="eastAsia"/>
                <w:szCs w:val="21"/>
              </w:rPr>
              <w:t>普通</w:t>
            </w:r>
            <w:r w:rsidR="00B2757B" w:rsidRPr="009D390C">
              <w:rPr>
                <w:rFonts w:hint="eastAsia"/>
                <w:szCs w:val="21"/>
              </w:rPr>
              <w:t>合伙人</w:t>
            </w:r>
          </w:p>
        </w:tc>
        <w:tc>
          <w:tcPr>
            <w:tcW w:w="993" w:type="pct"/>
          </w:tcPr>
          <w:p w14:paraId="4453BCC6" w14:textId="3AFA3832" w:rsidR="00B2757B" w:rsidRPr="009D390C" w:rsidRDefault="00B2757B" w:rsidP="00B2757B">
            <w:pPr>
              <w:pStyle w:val="ab"/>
              <w:adjustRightInd w:val="0"/>
              <w:snapToGrid w:val="0"/>
              <w:ind w:firstLineChars="0" w:firstLine="0"/>
              <w:jc w:val="center"/>
              <w:rPr>
                <w:szCs w:val="21"/>
              </w:rPr>
            </w:pPr>
            <w:r>
              <w:rPr>
                <w:rFonts w:hint="eastAsia"/>
                <w:szCs w:val="21"/>
              </w:rPr>
              <w:t>1</w:t>
            </w:r>
            <w:r>
              <w:rPr>
                <w:szCs w:val="21"/>
              </w:rPr>
              <w:t>.00</w:t>
            </w:r>
          </w:p>
        </w:tc>
        <w:tc>
          <w:tcPr>
            <w:tcW w:w="978" w:type="pct"/>
            <w:vAlign w:val="center"/>
          </w:tcPr>
          <w:p w14:paraId="5B7DDFC7" w14:textId="5B6E6049"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0.1242</w:t>
            </w:r>
          </w:p>
        </w:tc>
      </w:tr>
      <w:tr w:rsidR="00B2757B" w:rsidRPr="004E4A7B" w14:paraId="6484386D" w14:textId="77777777" w:rsidTr="00B2757B">
        <w:trPr>
          <w:trHeight w:val="235"/>
        </w:trPr>
        <w:tc>
          <w:tcPr>
            <w:tcW w:w="380" w:type="pct"/>
            <w:vAlign w:val="center"/>
          </w:tcPr>
          <w:p w14:paraId="77E70B1A" w14:textId="77777777" w:rsidR="00B2757B" w:rsidRPr="009D390C" w:rsidRDefault="00B2757B" w:rsidP="00B2757B">
            <w:pPr>
              <w:pStyle w:val="ab"/>
              <w:adjustRightInd w:val="0"/>
              <w:snapToGrid w:val="0"/>
              <w:ind w:firstLineChars="0" w:firstLine="0"/>
              <w:jc w:val="center"/>
              <w:rPr>
                <w:szCs w:val="21"/>
              </w:rPr>
            </w:pPr>
            <w:r w:rsidRPr="009D390C">
              <w:rPr>
                <w:szCs w:val="21"/>
              </w:rPr>
              <w:t>2</w:t>
            </w:r>
          </w:p>
        </w:tc>
        <w:tc>
          <w:tcPr>
            <w:tcW w:w="1566" w:type="pct"/>
            <w:shd w:val="clear" w:color="auto" w:fill="auto"/>
            <w:noWrap/>
            <w:vAlign w:val="center"/>
          </w:tcPr>
          <w:p w14:paraId="75A1D25D"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柳敬麒</w:t>
            </w:r>
          </w:p>
        </w:tc>
        <w:tc>
          <w:tcPr>
            <w:tcW w:w="1083" w:type="pct"/>
            <w:shd w:val="clear" w:color="auto" w:fill="auto"/>
            <w:noWrap/>
            <w:vAlign w:val="center"/>
          </w:tcPr>
          <w:p w14:paraId="5C10259B"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727F93D5" w14:textId="75053453" w:rsidR="00B2757B" w:rsidRPr="009D390C" w:rsidRDefault="00B2757B" w:rsidP="00B2757B">
            <w:pPr>
              <w:pStyle w:val="ab"/>
              <w:adjustRightInd w:val="0"/>
              <w:snapToGrid w:val="0"/>
              <w:ind w:firstLineChars="0" w:firstLine="0"/>
              <w:jc w:val="center"/>
              <w:rPr>
                <w:szCs w:val="21"/>
              </w:rPr>
            </w:pPr>
            <w:r>
              <w:rPr>
                <w:rFonts w:hint="eastAsia"/>
                <w:szCs w:val="21"/>
              </w:rPr>
              <w:t>1</w:t>
            </w:r>
            <w:r>
              <w:rPr>
                <w:szCs w:val="21"/>
              </w:rPr>
              <w:t>34.00</w:t>
            </w:r>
          </w:p>
        </w:tc>
        <w:tc>
          <w:tcPr>
            <w:tcW w:w="978" w:type="pct"/>
            <w:vAlign w:val="center"/>
          </w:tcPr>
          <w:p w14:paraId="23573B21" w14:textId="0EEDD464"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16.6460</w:t>
            </w:r>
          </w:p>
        </w:tc>
      </w:tr>
      <w:tr w:rsidR="00B2757B" w:rsidRPr="004E4A7B" w14:paraId="0A150202" w14:textId="77777777" w:rsidTr="00B2757B">
        <w:trPr>
          <w:trHeight w:val="235"/>
        </w:trPr>
        <w:tc>
          <w:tcPr>
            <w:tcW w:w="380" w:type="pct"/>
            <w:vAlign w:val="center"/>
          </w:tcPr>
          <w:p w14:paraId="3F75ACD4" w14:textId="77777777" w:rsidR="00B2757B" w:rsidRPr="009D390C" w:rsidRDefault="00B2757B" w:rsidP="00B2757B">
            <w:pPr>
              <w:pStyle w:val="ab"/>
              <w:adjustRightInd w:val="0"/>
              <w:snapToGrid w:val="0"/>
              <w:ind w:firstLineChars="0" w:firstLine="0"/>
              <w:jc w:val="center"/>
              <w:rPr>
                <w:szCs w:val="21"/>
              </w:rPr>
            </w:pPr>
            <w:r w:rsidRPr="009D390C">
              <w:rPr>
                <w:szCs w:val="21"/>
              </w:rPr>
              <w:t>3</w:t>
            </w:r>
          </w:p>
        </w:tc>
        <w:tc>
          <w:tcPr>
            <w:tcW w:w="1566" w:type="pct"/>
            <w:shd w:val="clear" w:color="auto" w:fill="auto"/>
            <w:noWrap/>
            <w:vAlign w:val="center"/>
          </w:tcPr>
          <w:p w14:paraId="207404D4" w14:textId="656A5CC5"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曹虎兵</w:t>
            </w:r>
          </w:p>
        </w:tc>
        <w:tc>
          <w:tcPr>
            <w:tcW w:w="1083" w:type="pct"/>
            <w:shd w:val="clear" w:color="auto" w:fill="auto"/>
            <w:noWrap/>
            <w:vAlign w:val="center"/>
          </w:tcPr>
          <w:p w14:paraId="1DE9FB41"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3458B5F8" w14:textId="443CEED5" w:rsidR="00B2757B" w:rsidRPr="009D390C" w:rsidRDefault="00B2757B" w:rsidP="00B2757B">
            <w:pPr>
              <w:pStyle w:val="ab"/>
              <w:adjustRightInd w:val="0"/>
              <w:snapToGrid w:val="0"/>
              <w:ind w:firstLineChars="0" w:firstLine="0"/>
              <w:jc w:val="center"/>
              <w:rPr>
                <w:szCs w:val="21"/>
              </w:rPr>
            </w:pPr>
            <w:r>
              <w:rPr>
                <w:rFonts w:hint="eastAsia"/>
                <w:szCs w:val="21"/>
              </w:rPr>
              <w:t>6</w:t>
            </w:r>
            <w:r>
              <w:rPr>
                <w:szCs w:val="21"/>
              </w:rPr>
              <w:t>0.00</w:t>
            </w:r>
          </w:p>
        </w:tc>
        <w:tc>
          <w:tcPr>
            <w:tcW w:w="978" w:type="pct"/>
            <w:vAlign w:val="center"/>
          </w:tcPr>
          <w:p w14:paraId="4A49BE44" w14:textId="490104DC"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7.4534</w:t>
            </w:r>
          </w:p>
        </w:tc>
      </w:tr>
      <w:tr w:rsidR="00B2757B" w:rsidRPr="004E4A7B" w14:paraId="5BCFF7DB" w14:textId="77777777" w:rsidTr="00B2757B">
        <w:trPr>
          <w:trHeight w:val="235"/>
        </w:trPr>
        <w:tc>
          <w:tcPr>
            <w:tcW w:w="380" w:type="pct"/>
            <w:vAlign w:val="center"/>
          </w:tcPr>
          <w:p w14:paraId="62FACF41" w14:textId="77777777" w:rsidR="00B2757B" w:rsidRPr="009D390C" w:rsidRDefault="00B2757B" w:rsidP="00B2757B">
            <w:pPr>
              <w:pStyle w:val="ab"/>
              <w:adjustRightInd w:val="0"/>
              <w:snapToGrid w:val="0"/>
              <w:ind w:firstLineChars="0" w:firstLine="0"/>
              <w:jc w:val="center"/>
              <w:rPr>
                <w:szCs w:val="21"/>
              </w:rPr>
            </w:pPr>
            <w:r w:rsidRPr="009D390C">
              <w:rPr>
                <w:szCs w:val="21"/>
              </w:rPr>
              <w:t>4</w:t>
            </w:r>
          </w:p>
        </w:tc>
        <w:tc>
          <w:tcPr>
            <w:tcW w:w="1566" w:type="pct"/>
            <w:shd w:val="clear" w:color="auto" w:fill="auto"/>
            <w:noWrap/>
            <w:vAlign w:val="center"/>
          </w:tcPr>
          <w:p w14:paraId="4AEDEA39" w14:textId="358AA001"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王岐</w:t>
            </w:r>
          </w:p>
        </w:tc>
        <w:tc>
          <w:tcPr>
            <w:tcW w:w="1083" w:type="pct"/>
            <w:shd w:val="clear" w:color="auto" w:fill="auto"/>
            <w:noWrap/>
            <w:vAlign w:val="center"/>
          </w:tcPr>
          <w:p w14:paraId="243F5EFB"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2E2B8798" w14:textId="1BDBC0A2" w:rsidR="00B2757B" w:rsidRPr="009D390C" w:rsidRDefault="00B2757B" w:rsidP="00B2757B">
            <w:pPr>
              <w:pStyle w:val="ab"/>
              <w:adjustRightInd w:val="0"/>
              <w:snapToGrid w:val="0"/>
              <w:ind w:firstLineChars="0" w:firstLine="0"/>
              <w:jc w:val="center"/>
              <w:rPr>
                <w:szCs w:val="21"/>
              </w:rPr>
            </w:pPr>
            <w:r>
              <w:rPr>
                <w:rFonts w:hint="eastAsia"/>
                <w:szCs w:val="21"/>
              </w:rPr>
              <w:t>6</w:t>
            </w:r>
            <w:r>
              <w:rPr>
                <w:szCs w:val="21"/>
              </w:rPr>
              <w:t>0.00</w:t>
            </w:r>
          </w:p>
        </w:tc>
        <w:tc>
          <w:tcPr>
            <w:tcW w:w="978" w:type="pct"/>
            <w:vAlign w:val="center"/>
          </w:tcPr>
          <w:p w14:paraId="56FDA5D6" w14:textId="667DCF60"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7.4534</w:t>
            </w:r>
          </w:p>
        </w:tc>
      </w:tr>
      <w:tr w:rsidR="00B2757B" w:rsidRPr="004E4A7B" w14:paraId="5D42E68E" w14:textId="77777777" w:rsidTr="00B2757B">
        <w:trPr>
          <w:trHeight w:val="235"/>
        </w:trPr>
        <w:tc>
          <w:tcPr>
            <w:tcW w:w="380" w:type="pct"/>
            <w:vAlign w:val="center"/>
          </w:tcPr>
          <w:p w14:paraId="546462BA" w14:textId="77777777" w:rsidR="00B2757B" w:rsidRPr="009D390C" w:rsidRDefault="00B2757B" w:rsidP="00B2757B">
            <w:pPr>
              <w:pStyle w:val="ab"/>
              <w:adjustRightInd w:val="0"/>
              <w:snapToGrid w:val="0"/>
              <w:ind w:firstLineChars="0" w:firstLine="0"/>
              <w:jc w:val="center"/>
              <w:rPr>
                <w:szCs w:val="21"/>
              </w:rPr>
            </w:pPr>
            <w:r w:rsidRPr="009D390C">
              <w:rPr>
                <w:szCs w:val="21"/>
              </w:rPr>
              <w:t>5</w:t>
            </w:r>
          </w:p>
        </w:tc>
        <w:tc>
          <w:tcPr>
            <w:tcW w:w="1566" w:type="pct"/>
            <w:shd w:val="clear" w:color="auto" w:fill="auto"/>
            <w:noWrap/>
            <w:vAlign w:val="center"/>
          </w:tcPr>
          <w:p w14:paraId="2A2C4F11" w14:textId="652005C4"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陆荣征</w:t>
            </w:r>
          </w:p>
        </w:tc>
        <w:tc>
          <w:tcPr>
            <w:tcW w:w="1083" w:type="pct"/>
            <w:shd w:val="clear" w:color="auto" w:fill="auto"/>
            <w:noWrap/>
            <w:vAlign w:val="center"/>
          </w:tcPr>
          <w:p w14:paraId="00E1FC52"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789991A7" w14:textId="23688F49" w:rsidR="00B2757B" w:rsidRPr="009D390C" w:rsidRDefault="00B2757B" w:rsidP="00B2757B">
            <w:pPr>
              <w:pStyle w:val="ab"/>
              <w:adjustRightInd w:val="0"/>
              <w:snapToGrid w:val="0"/>
              <w:ind w:firstLineChars="0" w:firstLine="0"/>
              <w:jc w:val="center"/>
              <w:rPr>
                <w:szCs w:val="21"/>
              </w:rPr>
            </w:pPr>
            <w:r>
              <w:rPr>
                <w:rFonts w:hint="eastAsia"/>
                <w:szCs w:val="21"/>
              </w:rPr>
              <w:t>6</w:t>
            </w:r>
            <w:r>
              <w:rPr>
                <w:szCs w:val="21"/>
              </w:rPr>
              <w:t>0.00</w:t>
            </w:r>
          </w:p>
        </w:tc>
        <w:tc>
          <w:tcPr>
            <w:tcW w:w="978" w:type="pct"/>
            <w:vAlign w:val="center"/>
          </w:tcPr>
          <w:p w14:paraId="3675B8E4" w14:textId="527E8DA5"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7.4534</w:t>
            </w:r>
          </w:p>
        </w:tc>
      </w:tr>
      <w:tr w:rsidR="00B2757B" w:rsidRPr="004E4A7B" w14:paraId="7A327933" w14:textId="77777777" w:rsidTr="00B2757B">
        <w:trPr>
          <w:trHeight w:val="235"/>
        </w:trPr>
        <w:tc>
          <w:tcPr>
            <w:tcW w:w="380" w:type="pct"/>
            <w:vAlign w:val="center"/>
          </w:tcPr>
          <w:p w14:paraId="6A93CCB8" w14:textId="77777777" w:rsidR="00B2757B" w:rsidRPr="009D390C" w:rsidRDefault="00B2757B" w:rsidP="00B2757B">
            <w:pPr>
              <w:pStyle w:val="ab"/>
              <w:adjustRightInd w:val="0"/>
              <w:snapToGrid w:val="0"/>
              <w:ind w:firstLineChars="0" w:firstLine="0"/>
              <w:jc w:val="center"/>
              <w:rPr>
                <w:szCs w:val="21"/>
              </w:rPr>
            </w:pPr>
            <w:r w:rsidRPr="009D390C">
              <w:rPr>
                <w:szCs w:val="21"/>
              </w:rPr>
              <w:t>6</w:t>
            </w:r>
          </w:p>
        </w:tc>
        <w:tc>
          <w:tcPr>
            <w:tcW w:w="1566" w:type="pct"/>
            <w:shd w:val="clear" w:color="auto" w:fill="auto"/>
            <w:noWrap/>
            <w:vAlign w:val="center"/>
          </w:tcPr>
          <w:p w14:paraId="4321A7B4" w14:textId="2BD3A4C8"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王义涛</w:t>
            </w:r>
          </w:p>
        </w:tc>
        <w:tc>
          <w:tcPr>
            <w:tcW w:w="1083" w:type="pct"/>
            <w:shd w:val="clear" w:color="auto" w:fill="auto"/>
            <w:noWrap/>
            <w:vAlign w:val="center"/>
          </w:tcPr>
          <w:p w14:paraId="7D2B7DB4"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08825004" w14:textId="3B8E101C" w:rsidR="00B2757B" w:rsidRPr="009D390C" w:rsidRDefault="00B2757B" w:rsidP="00B2757B">
            <w:pPr>
              <w:pStyle w:val="ab"/>
              <w:adjustRightInd w:val="0"/>
              <w:snapToGrid w:val="0"/>
              <w:ind w:firstLineChars="0" w:firstLine="0"/>
              <w:jc w:val="center"/>
              <w:rPr>
                <w:szCs w:val="21"/>
              </w:rPr>
            </w:pPr>
            <w:r>
              <w:rPr>
                <w:rFonts w:hint="eastAsia"/>
                <w:szCs w:val="21"/>
              </w:rPr>
              <w:t>6</w:t>
            </w:r>
            <w:r>
              <w:rPr>
                <w:szCs w:val="21"/>
              </w:rPr>
              <w:t>0.00</w:t>
            </w:r>
          </w:p>
        </w:tc>
        <w:tc>
          <w:tcPr>
            <w:tcW w:w="978" w:type="pct"/>
            <w:vAlign w:val="center"/>
          </w:tcPr>
          <w:p w14:paraId="0A44530B" w14:textId="6EA320FA"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7.4534</w:t>
            </w:r>
          </w:p>
        </w:tc>
      </w:tr>
      <w:tr w:rsidR="00B2757B" w:rsidRPr="004E4A7B" w14:paraId="235A866A" w14:textId="77777777" w:rsidTr="00B2757B">
        <w:trPr>
          <w:trHeight w:val="235"/>
        </w:trPr>
        <w:tc>
          <w:tcPr>
            <w:tcW w:w="380" w:type="pct"/>
            <w:vAlign w:val="center"/>
          </w:tcPr>
          <w:p w14:paraId="7D60A02C" w14:textId="77777777" w:rsidR="00B2757B" w:rsidRPr="009D390C" w:rsidRDefault="00B2757B" w:rsidP="00B2757B">
            <w:pPr>
              <w:pStyle w:val="ab"/>
              <w:adjustRightInd w:val="0"/>
              <w:snapToGrid w:val="0"/>
              <w:ind w:firstLineChars="0" w:firstLine="0"/>
              <w:jc w:val="center"/>
              <w:rPr>
                <w:szCs w:val="21"/>
              </w:rPr>
            </w:pPr>
            <w:r w:rsidRPr="009D390C">
              <w:rPr>
                <w:szCs w:val="21"/>
              </w:rPr>
              <w:t>7</w:t>
            </w:r>
          </w:p>
        </w:tc>
        <w:tc>
          <w:tcPr>
            <w:tcW w:w="1566" w:type="pct"/>
            <w:shd w:val="clear" w:color="auto" w:fill="auto"/>
            <w:noWrap/>
            <w:vAlign w:val="center"/>
          </w:tcPr>
          <w:p w14:paraId="7EEDA18E" w14:textId="61CB7452"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陈浩宇</w:t>
            </w:r>
          </w:p>
        </w:tc>
        <w:tc>
          <w:tcPr>
            <w:tcW w:w="1083" w:type="pct"/>
            <w:shd w:val="clear" w:color="auto" w:fill="auto"/>
            <w:noWrap/>
          </w:tcPr>
          <w:p w14:paraId="7D5BC23D"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44378F87" w14:textId="0CB38D7C" w:rsidR="00B2757B" w:rsidRPr="009D390C" w:rsidRDefault="00B2757B" w:rsidP="00B2757B">
            <w:pPr>
              <w:pStyle w:val="ab"/>
              <w:adjustRightInd w:val="0"/>
              <w:snapToGrid w:val="0"/>
              <w:ind w:firstLineChars="0" w:firstLine="0"/>
              <w:jc w:val="center"/>
              <w:rPr>
                <w:szCs w:val="21"/>
              </w:rPr>
            </w:pPr>
            <w:r>
              <w:rPr>
                <w:rFonts w:hint="eastAsia"/>
                <w:szCs w:val="21"/>
              </w:rPr>
              <w:t>6</w:t>
            </w:r>
            <w:r>
              <w:rPr>
                <w:szCs w:val="21"/>
              </w:rPr>
              <w:t>0.00</w:t>
            </w:r>
          </w:p>
        </w:tc>
        <w:tc>
          <w:tcPr>
            <w:tcW w:w="978" w:type="pct"/>
            <w:vAlign w:val="center"/>
          </w:tcPr>
          <w:p w14:paraId="228A0124" w14:textId="47B99AAF"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7.4534</w:t>
            </w:r>
          </w:p>
        </w:tc>
      </w:tr>
      <w:tr w:rsidR="00B2757B" w:rsidRPr="004E4A7B" w14:paraId="072EC5F2" w14:textId="77777777" w:rsidTr="00B2757B">
        <w:trPr>
          <w:trHeight w:val="235"/>
        </w:trPr>
        <w:tc>
          <w:tcPr>
            <w:tcW w:w="380" w:type="pct"/>
            <w:vAlign w:val="center"/>
          </w:tcPr>
          <w:p w14:paraId="62E35D28" w14:textId="77777777" w:rsidR="00B2757B" w:rsidRPr="009D390C" w:rsidRDefault="00B2757B" w:rsidP="00B2757B">
            <w:pPr>
              <w:pStyle w:val="ab"/>
              <w:adjustRightInd w:val="0"/>
              <w:snapToGrid w:val="0"/>
              <w:ind w:firstLineChars="0" w:firstLine="0"/>
              <w:jc w:val="center"/>
              <w:rPr>
                <w:szCs w:val="21"/>
              </w:rPr>
            </w:pPr>
            <w:r w:rsidRPr="009D390C">
              <w:rPr>
                <w:szCs w:val="21"/>
              </w:rPr>
              <w:t>8</w:t>
            </w:r>
          </w:p>
        </w:tc>
        <w:tc>
          <w:tcPr>
            <w:tcW w:w="1566" w:type="pct"/>
            <w:shd w:val="clear" w:color="auto" w:fill="auto"/>
            <w:noWrap/>
            <w:vAlign w:val="center"/>
          </w:tcPr>
          <w:p w14:paraId="4779C0C4" w14:textId="6EE0A31C"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张勇</w:t>
            </w:r>
          </w:p>
        </w:tc>
        <w:tc>
          <w:tcPr>
            <w:tcW w:w="1083" w:type="pct"/>
            <w:shd w:val="clear" w:color="auto" w:fill="auto"/>
            <w:noWrap/>
          </w:tcPr>
          <w:p w14:paraId="24E4F4FF"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7E97B3A6" w14:textId="243FC386" w:rsidR="00B2757B" w:rsidRPr="009D390C" w:rsidRDefault="00B2757B" w:rsidP="00B2757B">
            <w:pPr>
              <w:pStyle w:val="ab"/>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1CD3DF6B" w14:textId="485A09B8"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7F3B1587" w14:textId="77777777" w:rsidTr="00B2757B">
        <w:trPr>
          <w:trHeight w:val="235"/>
        </w:trPr>
        <w:tc>
          <w:tcPr>
            <w:tcW w:w="380" w:type="pct"/>
            <w:vAlign w:val="center"/>
          </w:tcPr>
          <w:p w14:paraId="286C7FA0" w14:textId="77777777" w:rsidR="00B2757B" w:rsidRPr="009D390C" w:rsidRDefault="00B2757B" w:rsidP="00B2757B">
            <w:pPr>
              <w:pStyle w:val="ab"/>
              <w:adjustRightInd w:val="0"/>
              <w:snapToGrid w:val="0"/>
              <w:ind w:firstLineChars="0" w:firstLine="0"/>
              <w:jc w:val="center"/>
              <w:rPr>
                <w:szCs w:val="21"/>
              </w:rPr>
            </w:pPr>
            <w:r w:rsidRPr="009D390C">
              <w:rPr>
                <w:szCs w:val="21"/>
              </w:rPr>
              <w:t>9</w:t>
            </w:r>
          </w:p>
        </w:tc>
        <w:tc>
          <w:tcPr>
            <w:tcW w:w="1566" w:type="pct"/>
            <w:shd w:val="clear" w:color="auto" w:fill="auto"/>
            <w:noWrap/>
            <w:vAlign w:val="center"/>
          </w:tcPr>
          <w:p w14:paraId="6568E521" w14:textId="67313B09"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汪元吉</w:t>
            </w:r>
          </w:p>
        </w:tc>
        <w:tc>
          <w:tcPr>
            <w:tcW w:w="1083" w:type="pct"/>
            <w:shd w:val="clear" w:color="auto" w:fill="auto"/>
            <w:noWrap/>
          </w:tcPr>
          <w:p w14:paraId="042B1230"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03655DD5" w14:textId="1C0B4494" w:rsidR="00B2757B" w:rsidRPr="009D390C" w:rsidRDefault="00B2757B" w:rsidP="00B2757B">
            <w:pPr>
              <w:pStyle w:val="ab"/>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62CD762A" w14:textId="704C7B16"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59084BAF" w14:textId="77777777" w:rsidTr="00B2757B">
        <w:trPr>
          <w:trHeight w:val="235"/>
        </w:trPr>
        <w:tc>
          <w:tcPr>
            <w:tcW w:w="380" w:type="pct"/>
            <w:vAlign w:val="center"/>
          </w:tcPr>
          <w:p w14:paraId="18B5C7F1" w14:textId="77777777" w:rsidR="00B2757B" w:rsidRPr="009D390C" w:rsidRDefault="00B2757B" w:rsidP="00B2757B">
            <w:pPr>
              <w:pStyle w:val="ab"/>
              <w:adjustRightInd w:val="0"/>
              <w:snapToGrid w:val="0"/>
              <w:ind w:firstLineChars="0" w:firstLine="0"/>
              <w:jc w:val="center"/>
              <w:rPr>
                <w:szCs w:val="21"/>
              </w:rPr>
            </w:pPr>
            <w:r w:rsidRPr="009D390C">
              <w:rPr>
                <w:szCs w:val="21"/>
              </w:rPr>
              <w:t>10</w:t>
            </w:r>
          </w:p>
        </w:tc>
        <w:tc>
          <w:tcPr>
            <w:tcW w:w="1566" w:type="pct"/>
            <w:shd w:val="clear" w:color="auto" w:fill="auto"/>
            <w:noWrap/>
            <w:vAlign w:val="center"/>
          </w:tcPr>
          <w:p w14:paraId="10C4319C" w14:textId="73010838"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宋英铭</w:t>
            </w:r>
          </w:p>
        </w:tc>
        <w:tc>
          <w:tcPr>
            <w:tcW w:w="1083" w:type="pct"/>
            <w:shd w:val="clear" w:color="auto" w:fill="auto"/>
            <w:noWrap/>
          </w:tcPr>
          <w:p w14:paraId="51AFE4F8"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63EFD9E1" w14:textId="37699D47" w:rsidR="00B2757B" w:rsidRPr="009D390C" w:rsidRDefault="00B2757B" w:rsidP="00B2757B">
            <w:pPr>
              <w:pStyle w:val="ab"/>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03867A23" w14:textId="1516B483"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229990A1" w14:textId="77777777" w:rsidTr="00B2757B">
        <w:trPr>
          <w:trHeight w:val="235"/>
        </w:trPr>
        <w:tc>
          <w:tcPr>
            <w:tcW w:w="380" w:type="pct"/>
            <w:vAlign w:val="center"/>
          </w:tcPr>
          <w:p w14:paraId="2E4C508B" w14:textId="77777777" w:rsidR="00B2757B" w:rsidRPr="009D390C" w:rsidRDefault="00B2757B" w:rsidP="00B2757B">
            <w:pPr>
              <w:pStyle w:val="ab"/>
              <w:adjustRightInd w:val="0"/>
              <w:snapToGrid w:val="0"/>
              <w:ind w:firstLineChars="0" w:firstLine="0"/>
              <w:jc w:val="center"/>
              <w:rPr>
                <w:szCs w:val="21"/>
              </w:rPr>
            </w:pPr>
            <w:r w:rsidRPr="009D390C">
              <w:rPr>
                <w:szCs w:val="21"/>
              </w:rPr>
              <w:t>11</w:t>
            </w:r>
          </w:p>
        </w:tc>
        <w:tc>
          <w:tcPr>
            <w:tcW w:w="1566" w:type="pct"/>
            <w:shd w:val="clear" w:color="auto" w:fill="auto"/>
            <w:noWrap/>
            <w:vAlign w:val="center"/>
          </w:tcPr>
          <w:p w14:paraId="40BAA16A" w14:textId="656C3864"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周文娟</w:t>
            </w:r>
          </w:p>
        </w:tc>
        <w:tc>
          <w:tcPr>
            <w:tcW w:w="1083" w:type="pct"/>
            <w:shd w:val="clear" w:color="auto" w:fill="auto"/>
            <w:noWrap/>
          </w:tcPr>
          <w:p w14:paraId="52CF2CD5"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70F7D299" w14:textId="7A226957" w:rsidR="00B2757B" w:rsidRPr="009D390C" w:rsidRDefault="00B2757B" w:rsidP="00B2757B">
            <w:pPr>
              <w:pStyle w:val="ab"/>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6E573502" w14:textId="1CE69FF2"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52B3445D" w14:textId="77777777" w:rsidTr="00B2757B">
        <w:trPr>
          <w:trHeight w:val="235"/>
        </w:trPr>
        <w:tc>
          <w:tcPr>
            <w:tcW w:w="380" w:type="pct"/>
            <w:vAlign w:val="center"/>
          </w:tcPr>
          <w:p w14:paraId="784E308D" w14:textId="77777777" w:rsidR="00B2757B" w:rsidRPr="009D390C" w:rsidRDefault="00B2757B" w:rsidP="00B2757B">
            <w:pPr>
              <w:pStyle w:val="ab"/>
              <w:adjustRightInd w:val="0"/>
              <w:snapToGrid w:val="0"/>
              <w:ind w:firstLineChars="0" w:firstLine="0"/>
              <w:jc w:val="center"/>
              <w:rPr>
                <w:szCs w:val="21"/>
              </w:rPr>
            </w:pPr>
            <w:r w:rsidRPr="009D390C">
              <w:rPr>
                <w:szCs w:val="21"/>
              </w:rPr>
              <w:t>12</w:t>
            </w:r>
          </w:p>
        </w:tc>
        <w:tc>
          <w:tcPr>
            <w:tcW w:w="1566" w:type="pct"/>
            <w:shd w:val="clear" w:color="auto" w:fill="auto"/>
            <w:noWrap/>
            <w:vAlign w:val="center"/>
          </w:tcPr>
          <w:p w14:paraId="6AA976AC" w14:textId="72D6D6EC"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张玉芳</w:t>
            </w:r>
          </w:p>
        </w:tc>
        <w:tc>
          <w:tcPr>
            <w:tcW w:w="1083" w:type="pct"/>
            <w:shd w:val="clear" w:color="auto" w:fill="auto"/>
            <w:noWrap/>
          </w:tcPr>
          <w:p w14:paraId="023AA298"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1E7C493C" w14:textId="38BECEA2" w:rsidR="00B2757B" w:rsidRPr="009D390C" w:rsidRDefault="00B2757B" w:rsidP="00B2757B">
            <w:pPr>
              <w:pStyle w:val="ab"/>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21123621" w14:textId="436A271F"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0BF150B9" w14:textId="77777777" w:rsidTr="00B2757B">
        <w:trPr>
          <w:trHeight w:val="235"/>
        </w:trPr>
        <w:tc>
          <w:tcPr>
            <w:tcW w:w="380" w:type="pct"/>
            <w:vAlign w:val="center"/>
          </w:tcPr>
          <w:p w14:paraId="42527C5A" w14:textId="77777777" w:rsidR="00B2757B" w:rsidRPr="009D390C" w:rsidRDefault="00B2757B" w:rsidP="00B2757B">
            <w:pPr>
              <w:pStyle w:val="ab"/>
              <w:adjustRightInd w:val="0"/>
              <w:snapToGrid w:val="0"/>
              <w:ind w:firstLineChars="0" w:firstLine="0"/>
              <w:jc w:val="center"/>
              <w:rPr>
                <w:szCs w:val="21"/>
              </w:rPr>
            </w:pPr>
            <w:r w:rsidRPr="009D390C">
              <w:rPr>
                <w:szCs w:val="21"/>
              </w:rPr>
              <w:t>13</w:t>
            </w:r>
          </w:p>
        </w:tc>
        <w:tc>
          <w:tcPr>
            <w:tcW w:w="1566" w:type="pct"/>
            <w:shd w:val="clear" w:color="auto" w:fill="auto"/>
            <w:noWrap/>
            <w:vAlign w:val="center"/>
          </w:tcPr>
          <w:p w14:paraId="717956FE" w14:textId="600D2A72"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邹娇</w:t>
            </w:r>
          </w:p>
        </w:tc>
        <w:tc>
          <w:tcPr>
            <w:tcW w:w="1083" w:type="pct"/>
            <w:shd w:val="clear" w:color="auto" w:fill="auto"/>
            <w:noWrap/>
          </w:tcPr>
          <w:p w14:paraId="570B475B"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66BD5C47" w14:textId="1381ADB9" w:rsidR="00B2757B" w:rsidRPr="009D390C" w:rsidRDefault="00B2757B" w:rsidP="00B2757B">
            <w:pPr>
              <w:pStyle w:val="ab"/>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0989F10E" w14:textId="52D2F98A"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7B693514" w14:textId="77777777" w:rsidTr="00B2757B">
        <w:trPr>
          <w:trHeight w:val="235"/>
        </w:trPr>
        <w:tc>
          <w:tcPr>
            <w:tcW w:w="380" w:type="pct"/>
            <w:vAlign w:val="center"/>
          </w:tcPr>
          <w:p w14:paraId="43B28A3F" w14:textId="77777777" w:rsidR="00B2757B" w:rsidRPr="009D390C" w:rsidRDefault="00B2757B" w:rsidP="00B2757B">
            <w:pPr>
              <w:pStyle w:val="ab"/>
              <w:adjustRightInd w:val="0"/>
              <w:snapToGrid w:val="0"/>
              <w:ind w:firstLineChars="0" w:firstLine="0"/>
              <w:jc w:val="center"/>
              <w:rPr>
                <w:szCs w:val="21"/>
              </w:rPr>
            </w:pPr>
            <w:r w:rsidRPr="009D390C">
              <w:rPr>
                <w:szCs w:val="21"/>
              </w:rPr>
              <w:t>14</w:t>
            </w:r>
          </w:p>
        </w:tc>
        <w:tc>
          <w:tcPr>
            <w:tcW w:w="1566" w:type="pct"/>
            <w:shd w:val="clear" w:color="auto" w:fill="auto"/>
            <w:noWrap/>
            <w:vAlign w:val="center"/>
          </w:tcPr>
          <w:p w14:paraId="336E5FD7" w14:textId="042C6A1A"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May</w:t>
            </w:r>
            <w:r>
              <w:rPr>
                <w:bCs/>
                <w:szCs w:val="21"/>
                <w:lang w:bidi="zh-CN"/>
              </w:rPr>
              <w:t xml:space="preserve">uree </w:t>
            </w:r>
            <w:proofErr w:type="spellStart"/>
            <w:r>
              <w:rPr>
                <w:bCs/>
                <w:szCs w:val="21"/>
                <w:lang w:bidi="zh-CN"/>
              </w:rPr>
              <w:t>K</w:t>
            </w:r>
            <w:r w:rsidR="00F34818">
              <w:rPr>
                <w:rFonts w:hint="eastAsia"/>
                <w:bCs/>
                <w:szCs w:val="21"/>
                <w:lang w:bidi="zh-CN"/>
              </w:rPr>
              <w:t>h</w:t>
            </w:r>
            <w:r>
              <w:rPr>
                <w:bCs/>
                <w:szCs w:val="21"/>
                <w:lang w:bidi="zh-CN"/>
              </w:rPr>
              <w:t>asemphutruangsri</w:t>
            </w:r>
            <w:proofErr w:type="spellEnd"/>
          </w:p>
        </w:tc>
        <w:tc>
          <w:tcPr>
            <w:tcW w:w="1083" w:type="pct"/>
            <w:shd w:val="clear" w:color="auto" w:fill="auto"/>
            <w:noWrap/>
          </w:tcPr>
          <w:p w14:paraId="2C5F837D"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674417B7" w14:textId="63ECD240" w:rsidR="00B2757B" w:rsidRPr="009D390C" w:rsidRDefault="00B2757B" w:rsidP="00B2757B">
            <w:pPr>
              <w:pStyle w:val="ab"/>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3A4EC85C" w14:textId="4CAF6682"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5DE12696" w14:textId="77777777" w:rsidTr="00B2757B">
        <w:trPr>
          <w:trHeight w:val="235"/>
        </w:trPr>
        <w:tc>
          <w:tcPr>
            <w:tcW w:w="380" w:type="pct"/>
            <w:vAlign w:val="center"/>
          </w:tcPr>
          <w:p w14:paraId="0E26414C" w14:textId="77777777" w:rsidR="00B2757B" w:rsidRPr="009D390C" w:rsidRDefault="00B2757B" w:rsidP="00B2757B">
            <w:pPr>
              <w:pStyle w:val="ab"/>
              <w:adjustRightInd w:val="0"/>
              <w:snapToGrid w:val="0"/>
              <w:ind w:firstLineChars="0" w:firstLine="0"/>
              <w:jc w:val="center"/>
              <w:rPr>
                <w:szCs w:val="21"/>
              </w:rPr>
            </w:pPr>
            <w:r w:rsidRPr="009D390C">
              <w:rPr>
                <w:szCs w:val="21"/>
              </w:rPr>
              <w:t>15</w:t>
            </w:r>
          </w:p>
        </w:tc>
        <w:tc>
          <w:tcPr>
            <w:tcW w:w="1566" w:type="pct"/>
            <w:shd w:val="clear" w:color="auto" w:fill="auto"/>
            <w:noWrap/>
            <w:vAlign w:val="center"/>
          </w:tcPr>
          <w:p w14:paraId="6CA3ABFE" w14:textId="6F05CC7F"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孙飞鹏</w:t>
            </w:r>
          </w:p>
        </w:tc>
        <w:tc>
          <w:tcPr>
            <w:tcW w:w="1083" w:type="pct"/>
            <w:shd w:val="clear" w:color="auto" w:fill="auto"/>
            <w:noWrap/>
          </w:tcPr>
          <w:p w14:paraId="5E0A0FA1"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4306841B" w14:textId="69C0BE67" w:rsidR="00B2757B" w:rsidRPr="009D390C" w:rsidRDefault="00B2757B" w:rsidP="00B2757B">
            <w:pPr>
              <w:pStyle w:val="ab"/>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6C06D9DF" w14:textId="36CC42AC"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69B203FE" w14:textId="77777777" w:rsidTr="00B2757B">
        <w:trPr>
          <w:trHeight w:val="235"/>
        </w:trPr>
        <w:tc>
          <w:tcPr>
            <w:tcW w:w="380" w:type="pct"/>
            <w:vAlign w:val="center"/>
          </w:tcPr>
          <w:p w14:paraId="21923BF5" w14:textId="77777777" w:rsidR="00B2757B" w:rsidRPr="009D390C" w:rsidRDefault="00B2757B" w:rsidP="00B2757B">
            <w:pPr>
              <w:pStyle w:val="ab"/>
              <w:adjustRightInd w:val="0"/>
              <w:snapToGrid w:val="0"/>
              <w:ind w:firstLineChars="0" w:firstLine="0"/>
              <w:jc w:val="center"/>
              <w:rPr>
                <w:szCs w:val="21"/>
              </w:rPr>
            </w:pPr>
            <w:r w:rsidRPr="009D390C">
              <w:rPr>
                <w:szCs w:val="21"/>
              </w:rPr>
              <w:lastRenderedPageBreak/>
              <w:t>16</w:t>
            </w:r>
          </w:p>
        </w:tc>
        <w:tc>
          <w:tcPr>
            <w:tcW w:w="1566" w:type="pct"/>
            <w:shd w:val="clear" w:color="auto" w:fill="auto"/>
            <w:noWrap/>
            <w:vAlign w:val="center"/>
          </w:tcPr>
          <w:p w14:paraId="0212FC53" w14:textId="3C3EE4B4"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郑朝旗</w:t>
            </w:r>
          </w:p>
        </w:tc>
        <w:tc>
          <w:tcPr>
            <w:tcW w:w="1083" w:type="pct"/>
            <w:shd w:val="clear" w:color="auto" w:fill="auto"/>
            <w:noWrap/>
          </w:tcPr>
          <w:p w14:paraId="2D66B938"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58DC749C" w14:textId="77C818FC" w:rsidR="00B2757B" w:rsidRPr="009D390C" w:rsidRDefault="00B2757B" w:rsidP="00B2757B">
            <w:pPr>
              <w:pStyle w:val="ab"/>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1C72584B" w14:textId="1083F2D0"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64339ABC" w14:textId="77777777" w:rsidTr="00B2757B">
        <w:trPr>
          <w:trHeight w:val="235"/>
        </w:trPr>
        <w:tc>
          <w:tcPr>
            <w:tcW w:w="380" w:type="pct"/>
            <w:vAlign w:val="center"/>
          </w:tcPr>
          <w:p w14:paraId="6D5023CD" w14:textId="77777777" w:rsidR="00B2757B" w:rsidRPr="009D390C" w:rsidRDefault="00B2757B" w:rsidP="00B2757B">
            <w:pPr>
              <w:pStyle w:val="ab"/>
              <w:adjustRightInd w:val="0"/>
              <w:snapToGrid w:val="0"/>
              <w:ind w:firstLineChars="0" w:firstLine="0"/>
              <w:jc w:val="center"/>
              <w:rPr>
                <w:szCs w:val="21"/>
              </w:rPr>
            </w:pPr>
            <w:r w:rsidRPr="009D390C">
              <w:rPr>
                <w:szCs w:val="21"/>
              </w:rPr>
              <w:t>17</w:t>
            </w:r>
          </w:p>
        </w:tc>
        <w:tc>
          <w:tcPr>
            <w:tcW w:w="1566" w:type="pct"/>
            <w:shd w:val="clear" w:color="auto" w:fill="auto"/>
            <w:noWrap/>
            <w:vAlign w:val="center"/>
          </w:tcPr>
          <w:p w14:paraId="367A6B54" w14:textId="62A40708"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臧丽莉</w:t>
            </w:r>
          </w:p>
        </w:tc>
        <w:tc>
          <w:tcPr>
            <w:tcW w:w="1083" w:type="pct"/>
            <w:shd w:val="clear" w:color="auto" w:fill="auto"/>
            <w:noWrap/>
          </w:tcPr>
          <w:p w14:paraId="11745919"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378AD6EB" w14:textId="503C419E" w:rsidR="00B2757B" w:rsidRPr="009D390C" w:rsidRDefault="00B2757B" w:rsidP="00B2757B">
            <w:pPr>
              <w:pStyle w:val="ab"/>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6463D01B" w14:textId="57517CDA"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28CDF1EA" w14:textId="77777777" w:rsidTr="00B2757B">
        <w:trPr>
          <w:trHeight w:val="235"/>
        </w:trPr>
        <w:tc>
          <w:tcPr>
            <w:tcW w:w="380" w:type="pct"/>
            <w:vAlign w:val="center"/>
          </w:tcPr>
          <w:p w14:paraId="2AC412F6" w14:textId="77777777" w:rsidR="00B2757B" w:rsidRPr="009D390C" w:rsidRDefault="00B2757B" w:rsidP="00B2757B">
            <w:pPr>
              <w:pStyle w:val="ab"/>
              <w:adjustRightInd w:val="0"/>
              <w:snapToGrid w:val="0"/>
              <w:ind w:firstLineChars="0" w:firstLine="0"/>
              <w:jc w:val="center"/>
              <w:rPr>
                <w:szCs w:val="21"/>
              </w:rPr>
            </w:pPr>
            <w:r w:rsidRPr="009D390C">
              <w:rPr>
                <w:szCs w:val="21"/>
              </w:rPr>
              <w:t>18</w:t>
            </w:r>
          </w:p>
        </w:tc>
        <w:tc>
          <w:tcPr>
            <w:tcW w:w="1566" w:type="pct"/>
            <w:shd w:val="clear" w:color="auto" w:fill="auto"/>
            <w:noWrap/>
            <w:vAlign w:val="center"/>
          </w:tcPr>
          <w:p w14:paraId="3F183A17" w14:textId="55D12CEF"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姚立新</w:t>
            </w:r>
          </w:p>
        </w:tc>
        <w:tc>
          <w:tcPr>
            <w:tcW w:w="1083" w:type="pct"/>
            <w:shd w:val="clear" w:color="auto" w:fill="auto"/>
            <w:noWrap/>
          </w:tcPr>
          <w:p w14:paraId="1F794C37"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0B6D94E1" w14:textId="4C01F6AE" w:rsidR="00B2757B" w:rsidRPr="009D390C" w:rsidRDefault="00B2757B" w:rsidP="00B2757B">
            <w:pPr>
              <w:pStyle w:val="ab"/>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05F52660" w14:textId="7D9AA406"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46C45B4A" w14:textId="77777777" w:rsidTr="00B2757B">
        <w:trPr>
          <w:trHeight w:val="235"/>
        </w:trPr>
        <w:tc>
          <w:tcPr>
            <w:tcW w:w="380" w:type="pct"/>
            <w:vAlign w:val="center"/>
          </w:tcPr>
          <w:p w14:paraId="7FC66AF5" w14:textId="77777777" w:rsidR="00B2757B" w:rsidRPr="009D390C" w:rsidRDefault="00B2757B" w:rsidP="00B2757B">
            <w:pPr>
              <w:pStyle w:val="ab"/>
              <w:adjustRightInd w:val="0"/>
              <w:snapToGrid w:val="0"/>
              <w:ind w:firstLineChars="0" w:firstLine="0"/>
              <w:jc w:val="center"/>
              <w:rPr>
                <w:szCs w:val="21"/>
              </w:rPr>
            </w:pPr>
            <w:r w:rsidRPr="009D390C">
              <w:rPr>
                <w:szCs w:val="21"/>
              </w:rPr>
              <w:t>19</w:t>
            </w:r>
          </w:p>
        </w:tc>
        <w:tc>
          <w:tcPr>
            <w:tcW w:w="1566" w:type="pct"/>
            <w:shd w:val="clear" w:color="auto" w:fill="auto"/>
            <w:noWrap/>
            <w:vAlign w:val="center"/>
          </w:tcPr>
          <w:p w14:paraId="7A0227BF" w14:textId="7FEBAC03"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李蔚</w:t>
            </w:r>
          </w:p>
        </w:tc>
        <w:tc>
          <w:tcPr>
            <w:tcW w:w="1083" w:type="pct"/>
            <w:shd w:val="clear" w:color="auto" w:fill="auto"/>
            <w:noWrap/>
          </w:tcPr>
          <w:p w14:paraId="3FBBB635"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1F49F7C8" w14:textId="328B4252" w:rsidR="00B2757B" w:rsidRPr="009D390C" w:rsidRDefault="00B2757B" w:rsidP="00B2757B">
            <w:pPr>
              <w:pStyle w:val="ab"/>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73B3760A" w14:textId="6851A119"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59168F8A" w14:textId="77777777" w:rsidTr="00B2757B">
        <w:trPr>
          <w:trHeight w:val="235"/>
        </w:trPr>
        <w:tc>
          <w:tcPr>
            <w:tcW w:w="380" w:type="pct"/>
            <w:vAlign w:val="center"/>
          </w:tcPr>
          <w:p w14:paraId="75EEF0E2" w14:textId="77777777" w:rsidR="00B2757B" w:rsidRPr="009D390C" w:rsidRDefault="00B2757B" w:rsidP="00B2757B">
            <w:pPr>
              <w:pStyle w:val="ab"/>
              <w:adjustRightInd w:val="0"/>
              <w:snapToGrid w:val="0"/>
              <w:ind w:firstLineChars="0" w:firstLine="0"/>
              <w:jc w:val="center"/>
              <w:rPr>
                <w:szCs w:val="21"/>
              </w:rPr>
            </w:pPr>
            <w:r w:rsidRPr="009D390C">
              <w:rPr>
                <w:szCs w:val="21"/>
              </w:rPr>
              <w:t>20</w:t>
            </w:r>
          </w:p>
        </w:tc>
        <w:tc>
          <w:tcPr>
            <w:tcW w:w="1566" w:type="pct"/>
            <w:shd w:val="clear" w:color="auto" w:fill="auto"/>
            <w:noWrap/>
            <w:vAlign w:val="center"/>
          </w:tcPr>
          <w:p w14:paraId="6A9C077C" w14:textId="0A6FEEDC"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张雷</w:t>
            </w:r>
          </w:p>
        </w:tc>
        <w:tc>
          <w:tcPr>
            <w:tcW w:w="1083" w:type="pct"/>
            <w:shd w:val="clear" w:color="auto" w:fill="auto"/>
            <w:noWrap/>
          </w:tcPr>
          <w:p w14:paraId="7ED803C6"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4015BA11" w14:textId="7BE28CA5" w:rsidR="00B2757B" w:rsidRPr="009D390C" w:rsidRDefault="00B2757B" w:rsidP="00B2757B">
            <w:pPr>
              <w:pStyle w:val="ab"/>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1C8FF0D3" w14:textId="73FAD376"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1F67E931" w14:textId="77777777" w:rsidTr="00B2757B">
        <w:trPr>
          <w:trHeight w:val="235"/>
        </w:trPr>
        <w:tc>
          <w:tcPr>
            <w:tcW w:w="380" w:type="pct"/>
            <w:vAlign w:val="center"/>
          </w:tcPr>
          <w:p w14:paraId="518D8683" w14:textId="77777777" w:rsidR="00B2757B" w:rsidRPr="009D390C" w:rsidRDefault="00B2757B" w:rsidP="00B2757B">
            <w:pPr>
              <w:pStyle w:val="ab"/>
              <w:adjustRightInd w:val="0"/>
              <w:snapToGrid w:val="0"/>
              <w:ind w:firstLineChars="0" w:firstLine="0"/>
              <w:jc w:val="center"/>
              <w:rPr>
                <w:szCs w:val="21"/>
              </w:rPr>
            </w:pPr>
            <w:r w:rsidRPr="009D390C">
              <w:rPr>
                <w:szCs w:val="21"/>
              </w:rPr>
              <w:t>21</w:t>
            </w:r>
          </w:p>
        </w:tc>
        <w:tc>
          <w:tcPr>
            <w:tcW w:w="1566" w:type="pct"/>
            <w:shd w:val="clear" w:color="auto" w:fill="auto"/>
            <w:noWrap/>
            <w:vAlign w:val="center"/>
          </w:tcPr>
          <w:p w14:paraId="3D6E2037" w14:textId="55F85FC7"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叶露</w:t>
            </w:r>
          </w:p>
        </w:tc>
        <w:tc>
          <w:tcPr>
            <w:tcW w:w="1083" w:type="pct"/>
            <w:shd w:val="clear" w:color="auto" w:fill="auto"/>
            <w:noWrap/>
          </w:tcPr>
          <w:p w14:paraId="44D6A28A"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792669B0" w14:textId="294D54DF" w:rsidR="00B2757B" w:rsidRPr="009D390C" w:rsidRDefault="00B2757B" w:rsidP="00B2757B">
            <w:pPr>
              <w:pStyle w:val="ab"/>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51B171CF" w14:textId="64603AA4"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042AFF8F" w14:textId="77777777" w:rsidTr="00B2757B">
        <w:trPr>
          <w:trHeight w:val="235"/>
        </w:trPr>
        <w:tc>
          <w:tcPr>
            <w:tcW w:w="380" w:type="pct"/>
            <w:vAlign w:val="center"/>
          </w:tcPr>
          <w:p w14:paraId="7069D237" w14:textId="77777777" w:rsidR="00B2757B" w:rsidRPr="009D390C" w:rsidRDefault="00B2757B" w:rsidP="00B2757B">
            <w:pPr>
              <w:pStyle w:val="ab"/>
              <w:adjustRightInd w:val="0"/>
              <w:snapToGrid w:val="0"/>
              <w:ind w:firstLineChars="0" w:firstLine="0"/>
              <w:jc w:val="center"/>
              <w:rPr>
                <w:szCs w:val="21"/>
              </w:rPr>
            </w:pPr>
            <w:r w:rsidRPr="009D390C">
              <w:rPr>
                <w:szCs w:val="21"/>
              </w:rPr>
              <w:t>22</w:t>
            </w:r>
          </w:p>
        </w:tc>
        <w:tc>
          <w:tcPr>
            <w:tcW w:w="1566" w:type="pct"/>
            <w:shd w:val="clear" w:color="auto" w:fill="auto"/>
            <w:noWrap/>
            <w:vAlign w:val="center"/>
          </w:tcPr>
          <w:p w14:paraId="26B28AE2" w14:textId="1FF8BA38" w:rsidR="00B2757B" w:rsidRPr="009D390C" w:rsidRDefault="00B2757B" w:rsidP="00B2757B">
            <w:pPr>
              <w:pStyle w:val="ab"/>
              <w:adjustRightInd w:val="0"/>
              <w:snapToGrid w:val="0"/>
              <w:ind w:firstLineChars="0" w:firstLine="0"/>
              <w:jc w:val="center"/>
              <w:rPr>
                <w:bCs/>
                <w:szCs w:val="21"/>
                <w:lang w:bidi="zh-CN"/>
              </w:rPr>
            </w:pPr>
            <w:r>
              <w:rPr>
                <w:rFonts w:hint="eastAsia"/>
                <w:bCs/>
                <w:szCs w:val="21"/>
                <w:lang w:bidi="zh-CN"/>
              </w:rPr>
              <w:t>毛雪刚</w:t>
            </w:r>
          </w:p>
        </w:tc>
        <w:tc>
          <w:tcPr>
            <w:tcW w:w="1083" w:type="pct"/>
            <w:shd w:val="clear" w:color="auto" w:fill="auto"/>
            <w:noWrap/>
            <w:vAlign w:val="center"/>
          </w:tcPr>
          <w:p w14:paraId="2A86C02B" w14:textId="7777777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0E86F0B7" w14:textId="12CA8600" w:rsidR="00B2757B" w:rsidRPr="009D390C" w:rsidRDefault="00B2757B" w:rsidP="00B2757B">
            <w:pPr>
              <w:pStyle w:val="ab"/>
              <w:adjustRightInd w:val="0"/>
              <w:snapToGrid w:val="0"/>
              <w:ind w:firstLineChars="0" w:firstLine="0"/>
              <w:jc w:val="center"/>
              <w:rPr>
                <w:szCs w:val="21"/>
              </w:rPr>
            </w:pPr>
            <w:r>
              <w:rPr>
                <w:rFonts w:hint="eastAsia"/>
                <w:szCs w:val="21"/>
              </w:rPr>
              <w:t>1</w:t>
            </w:r>
            <w:r>
              <w:rPr>
                <w:szCs w:val="21"/>
              </w:rPr>
              <w:t>0.00</w:t>
            </w:r>
          </w:p>
        </w:tc>
        <w:tc>
          <w:tcPr>
            <w:tcW w:w="978" w:type="pct"/>
            <w:vAlign w:val="center"/>
          </w:tcPr>
          <w:p w14:paraId="69CD4DB5" w14:textId="155C7F05"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1.2422</w:t>
            </w:r>
          </w:p>
        </w:tc>
      </w:tr>
      <w:tr w:rsidR="00B2757B" w:rsidRPr="004E4A7B" w14:paraId="3EB87EA7" w14:textId="77777777" w:rsidTr="00B2757B">
        <w:trPr>
          <w:trHeight w:val="235"/>
        </w:trPr>
        <w:tc>
          <w:tcPr>
            <w:tcW w:w="380" w:type="pct"/>
            <w:vAlign w:val="center"/>
          </w:tcPr>
          <w:p w14:paraId="72D24D40" w14:textId="28E03721" w:rsidR="00B2757B" w:rsidRPr="009D390C" w:rsidRDefault="00B2757B" w:rsidP="00B2757B">
            <w:pPr>
              <w:pStyle w:val="ab"/>
              <w:adjustRightInd w:val="0"/>
              <w:snapToGrid w:val="0"/>
              <w:ind w:firstLineChars="0" w:firstLine="0"/>
              <w:jc w:val="center"/>
              <w:rPr>
                <w:szCs w:val="21"/>
              </w:rPr>
            </w:pPr>
            <w:r>
              <w:rPr>
                <w:rFonts w:hint="eastAsia"/>
                <w:szCs w:val="21"/>
              </w:rPr>
              <w:t>2</w:t>
            </w:r>
            <w:r>
              <w:rPr>
                <w:szCs w:val="21"/>
              </w:rPr>
              <w:t>3</w:t>
            </w:r>
          </w:p>
        </w:tc>
        <w:tc>
          <w:tcPr>
            <w:tcW w:w="1566" w:type="pct"/>
            <w:shd w:val="clear" w:color="auto" w:fill="auto"/>
            <w:noWrap/>
            <w:vAlign w:val="center"/>
          </w:tcPr>
          <w:p w14:paraId="08EA8FDB" w14:textId="268CC5C1" w:rsidR="00B2757B" w:rsidRDefault="00B2757B" w:rsidP="00B2757B">
            <w:pPr>
              <w:pStyle w:val="ab"/>
              <w:adjustRightInd w:val="0"/>
              <w:snapToGrid w:val="0"/>
              <w:ind w:firstLineChars="0" w:firstLine="0"/>
              <w:jc w:val="center"/>
              <w:rPr>
                <w:bCs/>
                <w:szCs w:val="21"/>
                <w:lang w:bidi="zh-CN"/>
              </w:rPr>
            </w:pPr>
            <w:r>
              <w:rPr>
                <w:rFonts w:hint="eastAsia"/>
                <w:bCs/>
                <w:szCs w:val="21"/>
                <w:lang w:bidi="zh-CN"/>
              </w:rPr>
              <w:t>王琨</w:t>
            </w:r>
          </w:p>
        </w:tc>
        <w:tc>
          <w:tcPr>
            <w:tcW w:w="1083" w:type="pct"/>
            <w:shd w:val="clear" w:color="auto" w:fill="auto"/>
            <w:noWrap/>
            <w:vAlign w:val="center"/>
          </w:tcPr>
          <w:p w14:paraId="299D84EC" w14:textId="4E93BAD7" w:rsidR="00B2757B" w:rsidRPr="009D390C" w:rsidRDefault="00B2757B" w:rsidP="00B2757B">
            <w:pPr>
              <w:pStyle w:val="ab"/>
              <w:adjustRightInd w:val="0"/>
              <w:snapToGrid w:val="0"/>
              <w:ind w:firstLineChars="0" w:firstLine="0"/>
              <w:jc w:val="center"/>
              <w:rPr>
                <w:szCs w:val="21"/>
              </w:rPr>
            </w:pPr>
            <w:r w:rsidRPr="009D390C">
              <w:rPr>
                <w:rFonts w:hint="eastAsia"/>
                <w:szCs w:val="21"/>
              </w:rPr>
              <w:t>有限合伙人</w:t>
            </w:r>
          </w:p>
        </w:tc>
        <w:tc>
          <w:tcPr>
            <w:tcW w:w="993" w:type="pct"/>
          </w:tcPr>
          <w:p w14:paraId="1B012CB3" w14:textId="64FE32A2" w:rsidR="00B2757B" w:rsidRDefault="00B2757B" w:rsidP="00B2757B">
            <w:pPr>
              <w:pStyle w:val="ab"/>
              <w:adjustRightInd w:val="0"/>
              <w:snapToGrid w:val="0"/>
              <w:ind w:firstLineChars="0" w:firstLine="0"/>
              <w:jc w:val="center"/>
              <w:rPr>
                <w:szCs w:val="21"/>
              </w:rPr>
            </w:pPr>
            <w:r>
              <w:rPr>
                <w:rFonts w:hint="eastAsia"/>
                <w:szCs w:val="21"/>
              </w:rPr>
              <w:t>1</w:t>
            </w:r>
            <w:r>
              <w:rPr>
                <w:szCs w:val="21"/>
              </w:rPr>
              <w:t>0.00</w:t>
            </w:r>
          </w:p>
        </w:tc>
        <w:tc>
          <w:tcPr>
            <w:tcW w:w="978" w:type="pct"/>
            <w:vAlign w:val="center"/>
          </w:tcPr>
          <w:p w14:paraId="171C9623" w14:textId="163B5413" w:rsidR="00B2757B" w:rsidRPr="00B2757B" w:rsidRDefault="00B2757B" w:rsidP="00B2757B">
            <w:pPr>
              <w:pStyle w:val="ab"/>
              <w:adjustRightInd w:val="0"/>
              <w:snapToGrid w:val="0"/>
              <w:ind w:firstLineChars="0" w:firstLine="0"/>
              <w:jc w:val="center"/>
              <w:rPr>
                <w:szCs w:val="21"/>
              </w:rPr>
            </w:pPr>
            <w:r w:rsidRPr="00D00E3E">
              <w:rPr>
                <w:rFonts w:eastAsia="等线"/>
                <w:color w:val="000000"/>
                <w:sz w:val="22"/>
                <w:szCs w:val="22"/>
              </w:rPr>
              <w:t>1.2422</w:t>
            </w:r>
          </w:p>
        </w:tc>
      </w:tr>
      <w:tr w:rsidR="00EF558F" w:rsidRPr="004E4A7B" w14:paraId="2D692EC1" w14:textId="77777777" w:rsidTr="00B2757B">
        <w:tc>
          <w:tcPr>
            <w:tcW w:w="1946" w:type="pct"/>
            <w:gridSpan w:val="2"/>
            <w:vAlign w:val="center"/>
          </w:tcPr>
          <w:p w14:paraId="009ACC85" w14:textId="77777777" w:rsidR="00EF558F" w:rsidRPr="004E4A7B" w:rsidRDefault="00EF558F" w:rsidP="00DF23B5">
            <w:pPr>
              <w:adjustRightInd w:val="0"/>
              <w:snapToGrid w:val="0"/>
              <w:jc w:val="center"/>
              <w:rPr>
                <w:rFonts w:ascii="Times New Roman" w:hAnsi="Times New Roman" w:cs="Times New Roman"/>
                <w:b/>
                <w:sz w:val="21"/>
                <w:szCs w:val="21"/>
              </w:rPr>
            </w:pPr>
            <w:r w:rsidRPr="004E4A7B">
              <w:rPr>
                <w:rFonts w:ascii="Times New Roman" w:hAnsi="Times New Roman" w:cs="Times New Roman"/>
                <w:b/>
                <w:sz w:val="21"/>
                <w:szCs w:val="21"/>
              </w:rPr>
              <w:t>合</w:t>
            </w:r>
            <w:r w:rsidRPr="004E4A7B">
              <w:rPr>
                <w:rFonts w:ascii="Times New Roman" w:hAnsi="Times New Roman" w:cs="Times New Roman"/>
                <w:b/>
                <w:sz w:val="21"/>
                <w:szCs w:val="21"/>
              </w:rPr>
              <w:t xml:space="preserve">  </w:t>
            </w:r>
            <w:r w:rsidRPr="004E4A7B">
              <w:rPr>
                <w:rFonts w:ascii="Times New Roman" w:hAnsi="Times New Roman" w:cs="Times New Roman"/>
                <w:b/>
                <w:sz w:val="21"/>
                <w:szCs w:val="21"/>
              </w:rPr>
              <w:t>计</w:t>
            </w:r>
          </w:p>
        </w:tc>
        <w:tc>
          <w:tcPr>
            <w:tcW w:w="1083" w:type="pct"/>
            <w:shd w:val="clear" w:color="auto" w:fill="auto"/>
            <w:noWrap/>
            <w:vAlign w:val="center"/>
          </w:tcPr>
          <w:p w14:paraId="4DA4CD4D" w14:textId="77777777" w:rsidR="00EF558F" w:rsidRPr="004E4A7B" w:rsidRDefault="00EF558F" w:rsidP="00DF23B5">
            <w:pPr>
              <w:tabs>
                <w:tab w:val="left" w:pos="420"/>
                <w:tab w:val="left" w:pos="840"/>
                <w:tab w:val="left" w:pos="1260"/>
              </w:tabs>
              <w:adjustRightInd w:val="0"/>
              <w:snapToGrid w:val="0"/>
              <w:jc w:val="center"/>
              <w:rPr>
                <w:rFonts w:ascii="Times New Roman" w:hAnsi="Times New Roman" w:cs="Times New Roman"/>
                <w:b/>
                <w:bCs/>
                <w:sz w:val="21"/>
                <w:szCs w:val="21"/>
              </w:rPr>
            </w:pPr>
          </w:p>
        </w:tc>
        <w:tc>
          <w:tcPr>
            <w:tcW w:w="993" w:type="pct"/>
            <w:vAlign w:val="center"/>
          </w:tcPr>
          <w:p w14:paraId="4664EBA6" w14:textId="0F1AB27B" w:rsidR="00EF558F" w:rsidRPr="004E4A7B" w:rsidRDefault="00C23639" w:rsidP="00DF23B5">
            <w:pPr>
              <w:tabs>
                <w:tab w:val="left" w:pos="420"/>
                <w:tab w:val="left" w:pos="840"/>
                <w:tab w:val="left" w:pos="1260"/>
              </w:tabs>
              <w:adjustRightInd w:val="0"/>
              <w:snapToGrid w:val="0"/>
              <w:jc w:val="center"/>
              <w:rPr>
                <w:rFonts w:ascii="Times New Roman" w:hAnsi="Times New Roman" w:cs="Times New Roman"/>
                <w:b/>
                <w:sz w:val="21"/>
                <w:szCs w:val="21"/>
              </w:rPr>
            </w:pPr>
            <w:r>
              <w:rPr>
                <w:rFonts w:ascii="Times New Roman" w:hAnsi="Times New Roman" w:cs="Times New Roman" w:hint="eastAsia"/>
                <w:b/>
                <w:sz w:val="21"/>
                <w:szCs w:val="21"/>
              </w:rPr>
              <w:t>8</w:t>
            </w:r>
            <w:r>
              <w:rPr>
                <w:rFonts w:ascii="Times New Roman" w:hAnsi="Times New Roman" w:cs="Times New Roman"/>
                <w:b/>
                <w:sz w:val="21"/>
                <w:szCs w:val="21"/>
              </w:rPr>
              <w:t>05.00</w:t>
            </w:r>
          </w:p>
        </w:tc>
        <w:tc>
          <w:tcPr>
            <w:tcW w:w="978" w:type="pct"/>
          </w:tcPr>
          <w:p w14:paraId="28B11B18" w14:textId="57CD75A0" w:rsidR="00EF558F" w:rsidRPr="004E4A7B" w:rsidRDefault="00C23639" w:rsidP="00DF23B5">
            <w:pPr>
              <w:tabs>
                <w:tab w:val="left" w:pos="420"/>
                <w:tab w:val="left" w:pos="840"/>
                <w:tab w:val="left" w:pos="1260"/>
              </w:tabs>
              <w:adjustRightInd w:val="0"/>
              <w:snapToGrid w:val="0"/>
              <w:jc w:val="center"/>
              <w:rPr>
                <w:rFonts w:ascii="Times New Roman" w:hAnsi="Times New Roman" w:cs="Times New Roman"/>
                <w:b/>
                <w:sz w:val="21"/>
                <w:szCs w:val="21"/>
              </w:rPr>
            </w:pPr>
            <w:r>
              <w:rPr>
                <w:rFonts w:ascii="Times New Roman" w:hAnsi="Times New Roman" w:cs="Times New Roman" w:hint="eastAsia"/>
                <w:b/>
                <w:sz w:val="21"/>
                <w:szCs w:val="21"/>
              </w:rPr>
              <w:t>1</w:t>
            </w:r>
            <w:r>
              <w:rPr>
                <w:rFonts w:ascii="Times New Roman" w:hAnsi="Times New Roman" w:cs="Times New Roman"/>
                <w:b/>
                <w:sz w:val="21"/>
                <w:szCs w:val="21"/>
              </w:rPr>
              <w:t>00.00</w:t>
            </w:r>
          </w:p>
        </w:tc>
      </w:tr>
    </w:tbl>
    <w:p w14:paraId="50F19EA0" w14:textId="6B867A42" w:rsidR="004F72D2" w:rsidRDefault="00D82B46"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w:t>
      </w:r>
      <w:r>
        <w:rPr>
          <w:rFonts w:ascii="Times New Roman" w:hAnsi="Times New Roman" w:cs="Times New Roman"/>
          <w:bCs/>
          <w:sz w:val="24"/>
          <w:szCs w:val="24"/>
          <w:lang w:bidi="zh-CN"/>
        </w:rPr>
        <w:t>3</w:t>
      </w:r>
      <w:r>
        <w:rPr>
          <w:rFonts w:ascii="Times New Roman" w:hAnsi="Times New Roman" w:cs="Times New Roman" w:hint="eastAsia"/>
          <w:bCs/>
          <w:sz w:val="24"/>
          <w:szCs w:val="24"/>
          <w:lang w:bidi="zh-CN"/>
        </w:rPr>
        <w:t>）产权控制关系</w:t>
      </w:r>
    </w:p>
    <w:p w14:paraId="112FF14A" w14:textId="2FB2E230" w:rsidR="00D82B46" w:rsidRDefault="001E7FF9" w:rsidP="00D82B46">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1E7FF9">
        <w:rPr>
          <w:rFonts w:ascii="Times New Roman" w:hAnsi="Times New Roman" w:cs="Times New Roman"/>
          <w:bCs/>
          <w:noProof/>
          <w:sz w:val="24"/>
          <w:szCs w:val="24"/>
          <w:lang w:bidi="zh-CN"/>
        </w:rPr>
        <w:drawing>
          <wp:anchor distT="0" distB="0" distL="114300" distR="114300" simplePos="0" relativeHeight="251710464" behindDoc="0" locked="0" layoutInCell="1" allowOverlap="1" wp14:anchorId="2EEB1868" wp14:editId="099D3104">
            <wp:simplePos x="0" y="0"/>
            <wp:positionH relativeFrom="margin">
              <wp:align>right</wp:align>
            </wp:positionH>
            <wp:positionV relativeFrom="paragraph">
              <wp:posOffset>778112</wp:posOffset>
            </wp:positionV>
            <wp:extent cx="5373381" cy="2520000"/>
            <wp:effectExtent l="0" t="0" r="0" b="0"/>
            <wp:wrapSquare wrapText="bothSides"/>
            <wp:docPr id="2" name="图片 1">
              <a:extLst xmlns:a="http://schemas.openxmlformats.org/drawingml/2006/main">
                <a:ext uri="{FF2B5EF4-FFF2-40B4-BE49-F238E27FC236}">
                  <a16:creationId xmlns:a16="http://schemas.microsoft.com/office/drawing/2014/main" id="{6DA57391-2083-10AF-CACE-41E2C1BDDF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6DA57391-2083-10AF-CACE-41E2C1BDDF10}"/>
                        </a:ext>
                      </a:extLst>
                    </pic:cNvPr>
                    <pic:cNvPicPr>
                      <a:picLocks noChangeAspect="1"/>
                    </pic:cNvPicPr>
                  </pic:nvPicPr>
                  <pic:blipFill>
                    <a:blip r:embed="rId30"/>
                    <a:stretch>
                      <a:fillRect/>
                    </a:stretch>
                  </pic:blipFill>
                  <pic:spPr>
                    <a:xfrm>
                      <a:off x="0" y="0"/>
                      <a:ext cx="5373381" cy="2520000"/>
                    </a:xfrm>
                    <a:prstGeom prst="rect">
                      <a:avLst/>
                    </a:prstGeom>
                  </pic:spPr>
                </pic:pic>
              </a:graphicData>
            </a:graphic>
            <wp14:sizeRelH relativeFrom="margin">
              <wp14:pctWidth>0</wp14:pctWidth>
            </wp14:sizeRelH>
            <wp14:sizeRelV relativeFrom="margin">
              <wp14:pctHeight>0</wp14:pctHeight>
            </wp14:sizeRelV>
          </wp:anchor>
        </w:drawing>
      </w:r>
      <w:r w:rsidR="00D82B46">
        <w:rPr>
          <w:rFonts w:ascii="Times New Roman" w:hAnsi="Times New Roman" w:cs="Times New Roman" w:hint="eastAsia"/>
          <w:bCs/>
          <w:sz w:val="24"/>
          <w:szCs w:val="24"/>
          <w:lang w:bidi="zh-CN"/>
        </w:rPr>
        <w:t>截至本预案出具之日，</w:t>
      </w:r>
      <w:r w:rsidR="00D82B46" w:rsidRPr="000E596A">
        <w:rPr>
          <w:rFonts w:ascii="Times New Roman" w:hAnsi="Times New Roman" w:cs="Times New Roman" w:hint="eastAsia"/>
          <w:bCs/>
          <w:sz w:val="24"/>
          <w:szCs w:val="24"/>
          <w:lang w:bidi="zh-CN"/>
        </w:rPr>
        <w:t>宁波博达和一科技有限公司</w:t>
      </w:r>
      <w:r w:rsidR="00D82B46">
        <w:rPr>
          <w:rFonts w:ascii="Times New Roman" w:hAnsi="Times New Roman" w:cs="Times New Roman" w:hint="eastAsia"/>
          <w:bCs/>
          <w:sz w:val="24"/>
          <w:szCs w:val="24"/>
          <w:lang w:bidi="zh-CN"/>
        </w:rPr>
        <w:t>为无锡博太执行事务合伙人，无锡博太的产权控制关系如下：</w:t>
      </w:r>
    </w:p>
    <w:p w14:paraId="77485542" w14:textId="627170D6" w:rsidR="00D82B46" w:rsidRPr="00443FE3" w:rsidRDefault="00D82B46" w:rsidP="00D82B46">
      <w:pPr>
        <w:widowControl w:val="0"/>
        <w:spacing w:beforeLines="50" w:before="120" w:afterLines="50" w:after="120" w:line="360" w:lineRule="auto"/>
        <w:jc w:val="both"/>
        <w:rPr>
          <w:rFonts w:ascii="Times New Roman" w:hAnsi="Times New Roman" w:cs="Times New Roman"/>
          <w:bCs/>
          <w:sz w:val="24"/>
          <w:szCs w:val="24"/>
          <w:lang w:bidi="zh-CN"/>
        </w:rPr>
      </w:pPr>
    </w:p>
    <w:p w14:paraId="7AA07086" w14:textId="1216D39E" w:rsidR="00975A6D" w:rsidRDefault="00EE52D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4</w:t>
      </w:r>
      <w:r>
        <w:rPr>
          <w:rFonts w:ascii="Times New Roman" w:hAnsi="Times New Roman" w:cs="Times New Roman" w:hint="eastAsia"/>
          <w:bCs/>
          <w:sz w:val="24"/>
          <w:szCs w:val="24"/>
          <w:lang w:bidi="zh-CN"/>
        </w:rPr>
        <w:t>）</w:t>
      </w:r>
      <w:r w:rsidR="00EA4E57">
        <w:rPr>
          <w:rFonts w:ascii="Times New Roman" w:hAnsi="Times New Roman" w:cs="Times New Roman" w:hint="eastAsia"/>
          <w:bCs/>
          <w:sz w:val="24"/>
          <w:szCs w:val="24"/>
          <w:lang w:bidi="zh-CN"/>
        </w:rPr>
        <w:t>历史沿革</w:t>
      </w:r>
    </w:p>
    <w:p w14:paraId="00360E78" w14:textId="71AD6116" w:rsidR="001E4B92" w:rsidRDefault="001E4B92" w:rsidP="001E4B92">
      <w:pPr>
        <w:pStyle w:val="1b"/>
        <w:spacing w:before="120" w:afterLines="50" w:after="120"/>
        <w:ind w:firstLine="480"/>
        <w:rPr>
          <w:lang w:eastAsia="zh-CN" w:bidi="zh-CN"/>
        </w:rPr>
      </w:pPr>
      <w:r>
        <w:rPr>
          <w:rFonts w:hint="eastAsia"/>
          <w:lang w:eastAsia="zh-CN" w:bidi="zh-CN"/>
        </w:rPr>
        <w:t>①</w:t>
      </w:r>
      <w:r>
        <w:rPr>
          <w:rFonts w:hint="eastAsia"/>
          <w:lang w:eastAsia="zh-CN" w:bidi="zh-CN"/>
        </w:rPr>
        <w:t>202</w:t>
      </w:r>
      <w:r>
        <w:rPr>
          <w:lang w:eastAsia="zh-CN" w:bidi="zh-CN"/>
        </w:rPr>
        <w:t>3</w:t>
      </w:r>
      <w:r>
        <w:rPr>
          <w:rFonts w:hint="eastAsia"/>
          <w:lang w:eastAsia="zh-CN" w:bidi="zh-CN"/>
        </w:rPr>
        <w:t>年</w:t>
      </w:r>
      <w:r>
        <w:rPr>
          <w:lang w:eastAsia="zh-CN" w:bidi="zh-CN"/>
        </w:rPr>
        <w:t>7</w:t>
      </w:r>
      <w:r>
        <w:rPr>
          <w:rFonts w:hint="eastAsia"/>
          <w:lang w:eastAsia="zh-CN" w:bidi="zh-CN"/>
        </w:rPr>
        <w:t>月，设立</w:t>
      </w:r>
    </w:p>
    <w:p w14:paraId="34D5C333" w14:textId="330D7164" w:rsidR="001E4B92" w:rsidRDefault="001E4B92" w:rsidP="001E4B92">
      <w:pPr>
        <w:pStyle w:val="1b"/>
        <w:spacing w:before="120" w:afterLines="50" w:after="120"/>
        <w:ind w:firstLine="480"/>
        <w:rPr>
          <w:lang w:eastAsia="zh-CN" w:bidi="zh-CN"/>
        </w:rPr>
      </w:pPr>
      <w:r>
        <w:rPr>
          <w:rFonts w:hint="eastAsia"/>
          <w:lang w:eastAsia="zh-CN" w:bidi="zh-CN"/>
        </w:rPr>
        <w:t>202</w:t>
      </w:r>
      <w:r>
        <w:rPr>
          <w:lang w:eastAsia="zh-CN" w:bidi="zh-CN"/>
        </w:rPr>
        <w:t>3</w:t>
      </w:r>
      <w:r>
        <w:rPr>
          <w:rFonts w:hint="eastAsia"/>
          <w:lang w:eastAsia="zh-CN" w:bidi="zh-CN"/>
        </w:rPr>
        <w:t>年</w:t>
      </w:r>
      <w:r w:rsidR="00E00CE6">
        <w:rPr>
          <w:rFonts w:hint="eastAsia"/>
          <w:lang w:eastAsia="zh-CN" w:bidi="zh-CN"/>
        </w:rPr>
        <w:t>7</w:t>
      </w:r>
      <w:r>
        <w:rPr>
          <w:rFonts w:hint="eastAsia"/>
          <w:lang w:eastAsia="zh-CN" w:bidi="zh-CN"/>
        </w:rPr>
        <w:t>月</w:t>
      </w:r>
      <w:r w:rsidR="00E00CE6">
        <w:rPr>
          <w:rFonts w:hint="eastAsia"/>
          <w:lang w:eastAsia="zh-CN" w:bidi="zh-CN"/>
        </w:rPr>
        <w:t>2</w:t>
      </w:r>
      <w:r w:rsidR="00E00CE6">
        <w:rPr>
          <w:lang w:eastAsia="zh-CN" w:bidi="zh-CN"/>
        </w:rPr>
        <w:t>7</w:t>
      </w:r>
      <w:r>
        <w:rPr>
          <w:rFonts w:hint="eastAsia"/>
          <w:lang w:eastAsia="zh-CN" w:bidi="zh-CN"/>
        </w:rPr>
        <w:t>日，</w:t>
      </w:r>
      <w:r w:rsidR="00D14D82" w:rsidRPr="00D14D82">
        <w:rPr>
          <w:rFonts w:hint="eastAsia"/>
          <w:lang w:eastAsia="zh-CN" w:bidi="zh-CN"/>
        </w:rPr>
        <w:t>柳敬麒</w:t>
      </w:r>
      <w:r w:rsidR="00A94968">
        <w:rPr>
          <w:rFonts w:hint="eastAsia"/>
          <w:lang w:eastAsia="zh-CN" w:bidi="zh-CN"/>
        </w:rPr>
        <w:t>先生</w:t>
      </w:r>
      <w:r w:rsidR="00D14D82" w:rsidRPr="00D14D82">
        <w:rPr>
          <w:rFonts w:hint="eastAsia"/>
          <w:lang w:eastAsia="zh-CN" w:bidi="zh-CN"/>
        </w:rPr>
        <w:t>与宁波博达和一科技有限公司签署《无锡博太企业管理合伙企业（有限合伙）合伙协议》，决定出资人民币</w:t>
      </w:r>
      <w:r w:rsidR="00D14D82" w:rsidRPr="00D14D82">
        <w:rPr>
          <w:rFonts w:hint="eastAsia"/>
          <w:lang w:eastAsia="zh-CN" w:bidi="zh-CN"/>
        </w:rPr>
        <w:t>10</w:t>
      </w:r>
      <w:r w:rsidR="00D14D82" w:rsidRPr="00D14D82">
        <w:rPr>
          <w:rFonts w:hint="eastAsia"/>
          <w:lang w:eastAsia="zh-CN" w:bidi="zh-CN"/>
        </w:rPr>
        <w:t>万元设立无锡博太，宁波博达和一科技有限公司为普通合伙人并担任执行事务合伙人。</w:t>
      </w:r>
    </w:p>
    <w:p w14:paraId="07AE3873" w14:textId="60DFB229" w:rsidR="001E4B92" w:rsidRDefault="00371C1D" w:rsidP="001E4B92">
      <w:pPr>
        <w:pStyle w:val="1b"/>
        <w:spacing w:before="120" w:afterLines="50" w:after="120"/>
        <w:ind w:firstLine="480"/>
        <w:rPr>
          <w:lang w:eastAsia="zh-CN" w:bidi="zh-CN"/>
        </w:rPr>
      </w:pPr>
      <w:r w:rsidRPr="00371C1D">
        <w:rPr>
          <w:rFonts w:hint="eastAsia"/>
          <w:lang w:eastAsia="zh-CN" w:bidi="zh-CN"/>
        </w:rPr>
        <w:t>2023</w:t>
      </w:r>
      <w:r w:rsidRPr="00371C1D">
        <w:rPr>
          <w:rFonts w:hint="eastAsia"/>
          <w:lang w:eastAsia="zh-CN" w:bidi="zh-CN"/>
        </w:rPr>
        <w:t>年</w:t>
      </w:r>
      <w:r w:rsidRPr="00371C1D">
        <w:rPr>
          <w:rFonts w:hint="eastAsia"/>
          <w:lang w:eastAsia="zh-CN" w:bidi="zh-CN"/>
        </w:rPr>
        <w:t>7</w:t>
      </w:r>
      <w:r w:rsidRPr="00371C1D">
        <w:rPr>
          <w:rFonts w:hint="eastAsia"/>
          <w:lang w:eastAsia="zh-CN" w:bidi="zh-CN"/>
        </w:rPr>
        <w:t>月</w:t>
      </w:r>
      <w:r w:rsidRPr="00371C1D">
        <w:rPr>
          <w:rFonts w:hint="eastAsia"/>
          <w:lang w:eastAsia="zh-CN" w:bidi="zh-CN"/>
        </w:rPr>
        <w:t>31</w:t>
      </w:r>
      <w:r w:rsidRPr="00371C1D">
        <w:rPr>
          <w:rFonts w:hint="eastAsia"/>
          <w:lang w:eastAsia="zh-CN" w:bidi="zh-CN"/>
        </w:rPr>
        <w:t>日，无锡博太获得了无锡国家高新技术产业开发区（无锡市新吴区）行政审批局核发的统一社会信用代码为</w:t>
      </w:r>
      <w:r w:rsidRPr="00371C1D">
        <w:rPr>
          <w:rFonts w:hint="eastAsia"/>
          <w:lang w:eastAsia="zh-CN" w:bidi="zh-CN"/>
        </w:rPr>
        <w:t>91320214MACQRR871W</w:t>
      </w:r>
      <w:r w:rsidRPr="00371C1D">
        <w:rPr>
          <w:rFonts w:hint="eastAsia"/>
          <w:lang w:eastAsia="zh-CN" w:bidi="zh-CN"/>
        </w:rPr>
        <w:t>的《营业执照》。</w:t>
      </w:r>
    </w:p>
    <w:p w14:paraId="41B84920" w14:textId="77777777" w:rsidR="001E4B92" w:rsidRDefault="001E4B92" w:rsidP="001E4B92">
      <w:pPr>
        <w:pStyle w:val="1b"/>
        <w:spacing w:before="120" w:afterLines="50" w:after="120"/>
        <w:ind w:firstLine="480"/>
        <w:rPr>
          <w:lang w:eastAsia="zh-CN" w:bidi="zh-CN"/>
        </w:rPr>
      </w:pPr>
      <w:r>
        <w:rPr>
          <w:rFonts w:hint="eastAsia"/>
          <w:lang w:eastAsia="zh-CN" w:bidi="zh-CN"/>
        </w:rPr>
        <w:t>无锡博太设立时之股权结构如下：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720"/>
        <w:gridCol w:w="3075"/>
        <w:gridCol w:w="1905"/>
        <w:gridCol w:w="1648"/>
        <w:gridCol w:w="1648"/>
      </w:tblGrid>
      <w:tr w:rsidR="006258D3" w:rsidRPr="008B14A9" w14:paraId="0E4CBFC5" w14:textId="77777777" w:rsidTr="00170FD2">
        <w:trPr>
          <w:tblHeader/>
        </w:trPr>
        <w:tc>
          <w:tcPr>
            <w:tcW w:w="400" w:type="pct"/>
            <w:vAlign w:val="center"/>
          </w:tcPr>
          <w:p w14:paraId="71401B42" w14:textId="77777777" w:rsidR="006258D3" w:rsidRPr="008B14A9" w:rsidRDefault="006258D3" w:rsidP="00170FD2">
            <w:pPr>
              <w:adjustRightInd w:val="0"/>
              <w:snapToGrid w:val="0"/>
              <w:jc w:val="center"/>
              <w:rPr>
                <w:rFonts w:ascii="Times New Roman" w:hAnsi="Times New Roman" w:cs="Times New Roman"/>
                <w:b/>
                <w:szCs w:val="21"/>
              </w:rPr>
            </w:pPr>
            <w:r w:rsidRPr="008B14A9">
              <w:rPr>
                <w:rFonts w:ascii="Times New Roman" w:hAnsi="Times New Roman" w:cs="Times New Roman"/>
                <w:b/>
                <w:szCs w:val="21"/>
              </w:rPr>
              <w:lastRenderedPageBreak/>
              <w:t>序号</w:t>
            </w:r>
          </w:p>
        </w:tc>
        <w:tc>
          <w:tcPr>
            <w:tcW w:w="1709" w:type="pct"/>
            <w:shd w:val="clear" w:color="auto" w:fill="auto"/>
            <w:noWrap/>
            <w:vAlign w:val="center"/>
          </w:tcPr>
          <w:p w14:paraId="4362B175" w14:textId="77777777" w:rsidR="006258D3" w:rsidRPr="008B14A9" w:rsidRDefault="006258D3" w:rsidP="00170FD2">
            <w:pPr>
              <w:adjustRightInd w:val="0"/>
              <w:snapToGrid w:val="0"/>
              <w:jc w:val="center"/>
              <w:rPr>
                <w:rFonts w:ascii="Times New Roman" w:hAnsi="Times New Roman" w:cs="Times New Roman"/>
                <w:b/>
                <w:szCs w:val="21"/>
              </w:rPr>
            </w:pPr>
            <w:r>
              <w:rPr>
                <w:rFonts w:ascii="Times New Roman" w:hAnsi="Times New Roman" w:cs="Times New Roman" w:hint="eastAsia"/>
                <w:b/>
                <w:szCs w:val="21"/>
              </w:rPr>
              <w:t>合伙人</w:t>
            </w:r>
          </w:p>
        </w:tc>
        <w:tc>
          <w:tcPr>
            <w:tcW w:w="1059" w:type="pct"/>
            <w:shd w:val="clear" w:color="auto" w:fill="auto"/>
            <w:noWrap/>
            <w:vAlign w:val="center"/>
          </w:tcPr>
          <w:p w14:paraId="3C3EA05C" w14:textId="77777777" w:rsidR="006258D3" w:rsidRPr="008B14A9" w:rsidRDefault="006258D3" w:rsidP="00170FD2">
            <w:pPr>
              <w:adjustRightInd w:val="0"/>
              <w:snapToGrid w:val="0"/>
              <w:jc w:val="center"/>
              <w:rPr>
                <w:rFonts w:ascii="Times New Roman" w:hAnsi="Times New Roman" w:cs="Times New Roman"/>
                <w:b/>
                <w:szCs w:val="21"/>
              </w:rPr>
            </w:pPr>
            <w:r w:rsidRPr="008B14A9">
              <w:rPr>
                <w:rFonts w:ascii="Times New Roman" w:hAnsi="Times New Roman" w:cs="Times New Roman"/>
                <w:b/>
                <w:szCs w:val="21"/>
              </w:rPr>
              <w:t>出资额（万元）</w:t>
            </w:r>
          </w:p>
        </w:tc>
        <w:tc>
          <w:tcPr>
            <w:tcW w:w="916" w:type="pct"/>
            <w:vAlign w:val="center"/>
          </w:tcPr>
          <w:p w14:paraId="499AAE81" w14:textId="77777777" w:rsidR="006258D3" w:rsidRDefault="006258D3" w:rsidP="00170FD2">
            <w:pPr>
              <w:adjustRightInd w:val="0"/>
              <w:snapToGrid w:val="0"/>
              <w:jc w:val="center"/>
              <w:rPr>
                <w:rFonts w:ascii="Times New Roman" w:hAnsi="Times New Roman" w:cs="Times New Roman"/>
                <w:b/>
                <w:szCs w:val="21"/>
              </w:rPr>
            </w:pPr>
            <w:r>
              <w:rPr>
                <w:rFonts w:ascii="Times New Roman" w:hAnsi="Times New Roman" w:cs="Times New Roman" w:hint="eastAsia"/>
                <w:b/>
                <w:szCs w:val="21"/>
              </w:rPr>
              <w:t>合伙人性质</w:t>
            </w:r>
          </w:p>
        </w:tc>
        <w:tc>
          <w:tcPr>
            <w:tcW w:w="916" w:type="pct"/>
            <w:vAlign w:val="center"/>
          </w:tcPr>
          <w:p w14:paraId="4E2576D6" w14:textId="77777777" w:rsidR="006258D3" w:rsidRPr="008B14A9" w:rsidRDefault="006258D3" w:rsidP="00170FD2">
            <w:pPr>
              <w:adjustRightInd w:val="0"/>
              <w:snapToGrid w:val="0"/>
              <w:jc w:val="center"/>
              <w:rPr>
                <w:rFonts w:ascii="Times New Roman" w:hAnsi="Times New Roman" w:cs="Times New Roman"/>
                <w:b/>
                <w:szCs w:val="21"/>
              </w:rPr>
            </w:pPr>
            <w:r>
              <w:rPr>
                <w:rFonts w:ascii="Times New Roman" w:hAnsi="Times New Roman" w:cs="Times New Roman" w:hint="eastAsia"/>
                <w:b/>
                <w:szCs w:val="21"/>
              </w:rPr>
              <w:t>出资</w:t>
            </w:r>
            <w:r w:rsidRPr="008B14A9">
              <w:rPr>
                <w:rFonts w:ascii="Times New Roman" w:hAnsi="Times New Roman" w:cs="Times New Roman"/>
                <w:b/>
                <w:szCs w:val="21"/>
              </w:rPr>
              <w:t>比例（％）</w:t>
            </w:r>
          </w:p>
        </w:tc>
      </w:tr>
      <w:tr w:rsidR="006258D3" w:rsidRPr="008B14A9" w14:paraId="6FE6738F" w14:textId="77777777" w:rsidTr="00170FD2">
        <w:trPr>
          <w:trHeight w:val="235"/>
        </w:trPr>
        <w:tc>
          <w:tcPr>
            <w:tcW w:w="400" w:type="pct"/>
            <w:vAlign w:val="center"/>
          </w:tcPr>
          <w:p w14:paraId="31659BBE" w14:textId="77777777" w:rsidR="006258D3" w:rsidRPr="008B14A9" w:rsidRDefault="006258D3" w:rsidP="00170FD2">
            <w:pPr>
              <w:pStyle w:val="ab"/>
              <w:adjustRightInd w:val="0"/>
              <w:snapToGrid w:val="0"/>
              <w:ind w:firstLineChars="0" w:firstLine="0"/>
              <w:jc w:val="center"/>
            </w:pPr>
            <w:r w:rsidRPr="008B14A9">
              <w:t>1</w:t>
            </w:r>
          </w:p>
        </w:tc>
        <w:tc>
          <w:tcPr>
            <w:tcW w:w="1709" w:type="pct"/>
            <w:shd w:val="clear" w:color="auto" w:fill="auto"/>
            <w:noWrap/>
            <w:vAlign w:val="center"/>
          </w:tcPr>
          <w:p w14:paraId="2214A430" w14:textId="77777777" w:rsidR="006258D3" w:rsidRPr="008B14A9" w:rsidRDefault="006258D3" w:rsidP="00170FD2">
            <w:pPr>
              <w:pStyle w:val="ab"/>
              <w:adjustRightInd w:val="0"/>
              <w:snapToGrid w:val="0"/>
              <w:ind w:firstLineChars="0" w:firstLine="0"/>
              <w:jc w:val="center"/>
            </w:pPr>
            <w:r w:rsidRPr="0049436B">
              <w:rPr>
                <w:rFonts w:hint="eastAsia"/>
              </w:rPr>
              <w:t>柳敬麒</w:t>
            </w:r>
          </w:p>
        </w:tc>
        <w:tc>
          <w:tcPr>
            <w:tcW w:w="1059" w:type="pct"/>
            <w:shd w:val="clear" w:color="auto" w:fill="auto"/>
            <w:noWrap/>
            <w:vAlign w:val="center"/>
          </w:tcPr>
          <w:p w14:paraId="0CEB88F4" w14:textId="77777777" w:rsidR="006258D3" w:rsidRPr="008B14A9" w:rsidRDefault="006258D3" w:rsidP="00170FD2">
            <w:pPr>
              <w:pStyle w:val="ab"/>
              <w:adjustRightInd w:val="0"/>
              <w:snapToGrid w:val="0"/>
              <w:ind w:firstLineChars="0" w:firstLine="0"/>
              <w:jc w:val="center"/>
            </w:pPr>
            <w:r>
              <w:t>9</w:t>
            </w:r>
            <w:r w:rsidRPr="008B14A9">
              <w:t>.00</w:t>
            </w:r>
          </w:p>
        </w:tc>
        <w:tc>
          <w:tcPr>
            <w:tcW w:w="916" w:type="pct"/>
          </w:tcPr>
          <w:p w14:paraId="42F19F01" w14:textId="77777777" w:rsidR="006258D3" w:rsidRDefault="006258D3" w:rsidP="00170FD2">
            <w:pPr>
              <w:pStyle w:val="ab"/>
              <w:adjustRightInd w:val="0"/>
              <w:snapToGrid w:val="0"/>
              <w:ind w:firstLineChars="0" w:firstLine="0"/>
              <w:jc w:val="center"/>
            </w:pPr>
            <w:r>
              <w:rPr>
                <w:rFonts w:hint="eastAsia"/>
              </w:rPr>
              <w:t>有限合伙人</w:t>
            </w:r>
          </w:p>
        </w:tc>
        <w:tc>
          <w:tcPr>
            <w:tcW w:w="916" w:type="pct"/>
            <w:vAlign w:val="center"/>
          </w:tcPr>
          <w:p w14:paraId="4A6DC334" w14:textId="77777777" w:rsidR="006258D3" w:rsidRPr="008B14A9" w:rsidRDefault="006258D3" w:rsidP="00170FD2">
            <w:pPr>
              <w:pStyle w:val="ab"/>
              <w:adjustRightInd w:val="0"/>
              <w:snapToGrid w:val="0"/>
              <w:ind w:firstLineChars="0" w:firstLine="0"/>
              <w:jc w:val="center"/>
            </w:pPr>
            <w:r>
              <w:rPr>
                <w:rFonts w:hint="eastAsia"/>
              </w:rPr>
              <w:t>9</w:t>
            </w:r>
            <w:r>
              <w:t>0.00</w:t>
            </w:r>
          </w:p>
        </w:tc>
      </w:tr>
      <w:tr w:rsidR="006258D3" w:rsidRPr="008B14A9" w14:paraId="4C1B643E" w14:textId="77777777" w:rsidTr="00170FD2">
        <w:trPr>
          <w:trHeight w:val="235"/>
        </w:trPr>
        <w:tc>
          <w:tcPr>
            <w:tcW w:w="400" w:type="pct"/>
            <w:vAlign w:val="center"/>
          </w:tcPr>
          <w:p w14:paraId="76EC34B3" w14:textId="77777777" w:rsidR="006258D3" w:rsidRDefault="006258D3" w:rsidP="00170FD2">
            <w:pPr>
              <w:pStyle w:val="ab"/>
              <w:adjustRightInd w:val="0"/>
              <w:snapToGrid w:val="0"/>
              <w:ind w:firstLineChars="0" w:firstLine="0"/>
              <w:jc w:val="center"/>
            </w:pPr>
            <w:r>
              <w:rPr>
                <w:rFonts w:hint="eastAsia"/>
              </w:rPr>
              <w:t>2</w:t>
            </w:r>
          </w:p>
        </w:tc>
        <w:tc>
          <w:tcPr>
            <w:tcW w:w="1709" w:type="pct"/>
            <w:shd w:val="clear" w:color="auto" w:fill="auto"/>
            <w:noWrap/>
            <w:vAlign w:val="center"/>
          </w:tcPr>
          <w:p w14:paraId="5EAEABB0" w14:textId="77777777" w:rsidR="006258D3" w:rsidRDefault="006258D3" w:rsidP="00170FD2">
            <w:pPr>
              <w:pStyle w:val="ab"/>
              <w:adjustRightInd w:val="0"/>
              <w:snapToGrid w:val="0"/>
              <w:ind w:firstLineChars="0" w:firstLine="0"/>
              <w:jc w:val="center"/>
            </w:pPr>
            <w:r>
              <w:rPr>
                <w:rFonts w:hint="eastAsia"/>
              </w:rPr>
              <w:t>宁波博达和一科技有限公司</w:t>
            </w:r>
          </w:p>
        </w:tc>
        <w:tc>
          <w:tcPr>
            <w:tcW w:w="1059" w:type="pct"/>
            <w:shd w:val="clear" w:color="auto" w:fill="auto"/>
            <w:noWrap/>
            <w:vAlign w:val="center"/>
          </w:tcPr>
          <w:p w14:paraId="6DFD7818" w14:textId="77777777" w:rsidR="006258D3" w:rsidRDefault="006258D3" w:rsidP="00170FD2">
            <w:pPr>
              <w:pStyle w:val="ab"/>
              <w:adjustRightInd w:val="0"/>
              <w:snapToGrid w:val="0"/>
              <w:ind w:firstLineChars="0" w:firstLine="0"/>
              <w:jc w:val="center"/>
            </w:pPr>
            <w:r>
              <w:rPr>
                <w:rFonts w:hint="eastAsia"/>
              </w:rPr>
              <w:t>1</w:t>
            </w:r>
            <w:r>
              <w:t>.00</w:t>
            </w:r>
          </w:p>
        </w:tc>
        <w:tc>
          <w:tcPr>
            <w:tcW w:w="916" w:type="pct"/>
          </w:tcPr>
          <w:p w14:paraId="2FF525E8" w14:textId="77777777" w:rsidR="006258D3" w:rsidRDefault="006258D3" w:rsidP="00170FD2">
            <w:pPr>
              <w:pStyle w:val="ab"/>
              <w:adjustRightInd w:val="0"/>
              <w:snapToGrid w:val="0"/>
              <w:ind w:firstLineChars="0" w:firstLine="0"/>
              <w:jc w:val="center"/>
            </w:pPr>
            <w:r>
              <w:rPr>
                <w:rFonts w:hint="eastAsia"/>
              </w:rPr>
              <w:t>普通合伙人</w:t>
            </w:r>
          </w:p>
        </w:tc>
        <w:tc>
          <w:tcPr>
            <w:tcW w:w="916" w:type="pct"/>
            <w:vAlign w:val="center"/>
          </w:tcPr>
          <w:p w14:paraId="6ABC126A" w14:textId="77777777" w:rsidR="006258D3" w:rsidRDefault="006258D3" w:rsidP="00170FD2">
            <w:pPr>
              <w:pStyle w:val="ab"/>
              <w:adjustRightInd w:val="0"/>
              <w:snapToGrid w:val="0"/>
              <w:ind w:firstLineChars="0" w:firstLine="0"/>
              <w:jc w:val="center"/>
            </w:pPr>
            <w:r>
              <w:rPr>
                <w:rFonts w:hint="eastAsia"/>
              </w:rPr>
              <w:t>1</w:t>
            </w:r>
            <w:r>
              <w:t>0</w:t>
            </w:r>
            <w:r>
              <w:rPr>
                <w:rFonts w:hint="eastAsia"/>
              </w:rPr>
              <w:t>.</w:t>
            </w:r>
            <w:r>
              <w:t>00</w:t>
            </w:r>
          </w:p>
        </w:tc>
      </w:tr>
      <w:tr w:rsidR="006258D3" w:rsidRPr="008B14A9" w14:paraId="1B25B939" w14:textId="77777777" w:rsidTr="00170FD2">
        <w:tc>
          <w:tcPr>
            <w:tcW w:w="2109" w:type="pct"/>
            <w:gridSpan w:val="2"/>
            <w:vAlign w:val="center"/>
          </w:tcPr>
          <w:p w14:paraId="51E18267" w14:textId="77777777" w:rsidR="006258D3" w:rsidRPr="008B14A9" w:rsidRDefault="006258D3" w:rsidP="00170FD2">
            <w:pPr>
              <w:adjustRightInd w:val="0"/>
              <w:snapToGrid w:val="0"/>
              <w:jc w:val="center"/>
              <w:rPr>
                <w:rFonts w:ascii="Times New Roman" w:hAnsi="Times New Roman" w:cs="Times New Roman"/>
                <w:b/>
                <w:szCs w:val="21"/>
              </w:rPr>
            </w:pPr>
            <w:r w:rsidRPr="008B14A9">
              <w:rPr>
                <w:rFonts w:ascii="Times New Roman" w:hAnsi="Times New Roman" w:cs="Times New Roman"/>
                <w:b/>
                <w:szCs w:val="21"/>
              </w:rPr>
              <w:t>合</w:t>
            </w:r>
            <w:r w:rsidRPr="008B14A9">
              <w:rPr>
                <w:rFonts w:ascii="Times New Roman" w:hAnsi="Times New Roman" w:cs="Times New Roman"/>
                <w:b/>
                <w:szCs w:val="21"/>
              </w:rPr>
              <w:t xml:space="preserve">  </w:t>
            </w:r>
            <w:r w:rsidRPr="008B14A9">
              <w:rPr>
                <w:rFonts w:ascii="Times New Roman" w:hAnsi="Times New Roman" w:cs="Times New Roman"/>
                <w:b/>
                <w:szCs w:val="21"/>
              </w:rPr>
              <w:t>计</w:t>
            </w:r>
          </w:p>
        </w:tc>
        <w:tc>
          <w:tcPr>
            <w:tcW w:w="1059" w:type="pct"/>
            <w:shd w:val="clear" w:color="auto" w:fill="auto"/>
            <w:noWrap/>
            <w:vAlign w:val="center"/>
          </w:tcPr>
          <w:p w14:paraId="53548820" w14:textId="77777777" w:rsidR="006258D3" w:rsidRPr="008B14A9" w:rsidRDefault="006258D3" w:rsidP="00170FD2">
            <w:pPr>
              <w:tabs>
                <w:tab w:val="left" w:pos="420"/>
                <w:tab w:val="left" w:pos="840"/>
                <w:tab w:val="left" w:pos="1260"/>
              </w:tabs>
              <w:adjustRightInd w:val="0"/>
              <w:snapToGrid w:val="0"/>
              <w:jc w:val="center"/>
              <w:rPr>
                <w:rFonts w:ascii="Times New Roman" w:hAnsi="Times New Roman" w:cs="Times New Roman"/>
                <w:b/>
                <w:bCs/>
                <w:szCs w:val="21"/>
              </w:rPr>
            </w:pPr>
            <w:r>
              <w:rPr>
                <w:rFonts w:ascii="Times New Roman" w:hAnsi="Times New Roman" w:cs="Times New Roman"/>
                <w:b/>
                <w:bCs/>
                <w:szCs w:val="21"/>
              </w:rPr>
              <w:t>10</w:t>
            </w:r>
            <w:r w:rsidRPr="008B14A9">
              <w:rPr>
                <w:rFonts w:ascii="Times New Roman" w:hAnsi="Times New Roman" w:cs="Times New Roman"/>
                <w:b/>
                <w:bCs/>
                <w:szCs w:val="21"/>
              </w:rPr>
              <w:t>.00</w:t>
            </w:r>
          </w:p>
        </w:tc>
        <w:tc>
          <w:tcPr>
            <w:tcW w:w="916" w:type="pct"/>
          </w:tcPr>
          <w:p w14:paraId="6CF7243D" w14:textId="3A4F4FB3" w:rsidR="006258D3" w:rsidRPr="008B14A9" w:rsidRDefault="006258D3" w:rsidP="00170FD2">
            <w:pPr>
              <w:tabs>
                <w:tab w:val="left" w:pos="420"/>
                <w:tab w:val="left" w:pos="840"/>
                <w:tab w:val="left" w:pos="1260"/>
              </w:tabs>
              <w:adjustRightInd w:val="0"/>
              <w:snapToGrid w:val="0"/>
              <w:jc w:val="center"/>
              <w:rPr>
                <w:rFonts w:ascii="Times New Roman" w:hAnsi="Times New Roman" w:cs="Times New Roman"/>
                <w:b/>
                <w:szCs w:val="21"/>
              </w:rPr>
            </w:pPr>
          </w:p>
        </w:tc>
        <w:tc>
          <w:tcPr>
            <w:tcW w:w="916" w:type="pct"/>
            <w:vAlign w:val="center"/>
          </w:tcPr>
          <w:p w14:paraId="60363896" w14:textId="77777777" w:rsidR="006258D3" w:rsidRPr="008B14A9" w:rsidRDefault="006258D3" w:rsidP="00170FD2">
            <w:pPr>
              <w:tabs>
                <w:tab w:val="left" w:pos="420"/>
                <w:tab w:val="left" w:pos="840"/>
                <w:tab w:val="left" w:pos="1260"/>
              </w:tabs>
              <w:adjustRightInd w:val="0"/>
              <w:snapToGrid w:val="0"/>
              <w:jc w:val="center"/>
              <w:rPr>
                <w:rFonts w:ascii="Times New Roman" w:hAnsi="Times New Roman" w:cs="Times New Roman"/>
                <w:b/>
                <w:szCs w:val="21"/>
              </w:rPr>
            </w:pPr>
            <w:r w:rsidRPr="008B14A9">
              <w:rPr>
                <w:rFonts w:ascii="Times New Roman" w:hAnsi="Times New Roman" w:cs="Times New Roman"/>
                <w:b/>
                <w:szCs w:val="21"/>
              </w:rPr>
              <w:t>100.00</w:t>
            </w:r>
          </w:p>
        </w:tc>
      </w:tr>
    </w:tbl>
    <w:p w14:paraId="01F1538C" w14:textId="1AA583EB" w:rsidR="006258D3" w:rsidRPr="009955E6" w:rsidRDefault="006258D3" w:rsidP="00D00E3E">
      <w:pPr>
        <w:tabs>
          <w:tab w:val="left" w:pos="6133"/>
        </w:tabs>
        <w:adjustRightInd w:val="0"/>
        <w:snapToGrid w:val="0"/>
        <w:spacing w:beforeLines="100" w:before="240" w:afterLines="100" w:after="240" w:line="276" w:lineRule="auto"/>
        <w:ind w:firstLineChars="200" w:firstLine="480"/>
      </w:pPr>
      <w:r>
        <w:rPr>
          <w:rFonts w:ascii="Times New Roman" w:hAnsi="Times New Roman" w:cs="Times New Roman" w:hint="eastAsia"/>
          <w:sz w:val="24"/>
          <w:szCs w:val="24"/>
        </w:rPr>
        <w:t>②</w:t>
      </w:r>
      <w:r>
        <w:rPr>
          <w:rFonts w:ascii="Times New Roman" w:hAnsi="Times New Roman" w:cs="Times New Roman" w:hint="eastAsia"/>
          <w:sz w:val="24"/>
          <w:szCs w:val="24"/>
        </w:rPr>
        <w:t>2</w:t>
      </w:r>
      <w:r>
        <w:rPr>
          <w:rFonts w:ascii="Times New Roman" w:hAnsi="Times New Roman" w:cs="Times New Roman"/>
          <w:sz w:val="24"/>
          <w:szCs w:val="24"/>
        </w:rPr>
        <w:t>023</w:t>
      </w:r>
      <w:r>
        <w:rPr>
          <w:rFonts w:ascii="Times New Roman" w:hAnsi="Times New Roman" w:cs="Times New Roman" w:hint="eastAsia"/>
          <w:sz w:val="24"/>
          <w:szCs w:val="24"/>
        </w:rPr>
        <w:t>年</w:t>
      </w:r>
      <w:r w:rsidR="00376DC1">
        <w:rPr>
          <w:rFonts w:ascii="Times New Roman" w:hAnsi="Times New Roman" w:cs="Times New Roman"/>
          <w:sz w:val="24"/>
          <w:szCs w:val="24"/>
        </w:rPr>
        <w:t>9</w:t>
      </w:r>
      <w:r>
        <w:rPr>
          <w:rFonts w:ascii="Times New Roman" w:hAnsi="Times New Roman" w:cs="Times New Roman" w:hint="eastAsia"/>
          <w:sz w:val="24"/>
          <w:szCs w:val="24"/>
        </w:rPr>
        <w:t>月，</w:t>
      </w:r>
      <w:r w:rsidRPr="00EB7277">
        <w:rPr>
          <w:rFonts w:ascii="Times New Roman" w:hAnsi="Times New Roman" w:cs="Times New Roman"/>
          <w:sz w:val="24"/>
          <w:szCs w:val="24"/>
        </w:rPr>
        <w:t>第一次</w:t>
      </w:r>
      <w:r>
        <w:rPr>
          <w:rFonts w:ascii="Times New Roman" w:hAnsi="Times New Roman" w:cs="Times New Roman" w:hint="eastAsia"/>
          <w:sz w:val="24"/>
          <w:szCs w:val="24"/>
        </w:rPr>
        <w:t>增资</w:t>
      </w:r>
    </w:p>
    <w:p w14:paraId="632C9B86" w14:textId="641D3AC0" w:rsidR="0086705D" w:rsidRPr="0086705D" w:rsidRDefault="0086705D" w:rsidP="0086705D">
      <w:pPr>
        <w:spacing w:beforeLines="50" w:before="120" w:afterLines="50" w:after="120" w:line="360" w:lineRule="auto"/>
        <w:ind w:firstLineChars="200" w:firstLine="480"/>
        <w:rPr>
          <w:rFonts w:ascii="Times New Roman" w:hAnsi="Times New Roman" w:cs="Times New Roman"/>
          <w:sz w:val="24"/>
          <w:szCs w:val="24"/>
        </w:rPr>
      </w:pPr>
      <w:r w:rsidRPr="0086705D">
        <w:rPr>
          <w:rFonts w:ascii="Times New Roman" w:hAnsi="Times New Roman" w:cs="Times New Roman" w:hint="eastAsia"/>
          <w:sz w:val="24"/>
          <w:szCs w:val="24"/>
        </w:rPr>
        <w:t>2023</w:t>
      </w:r>
      <w:r w:rsidRPr="0086705D">
        <w:rPr>
          <w:rFonts w:ascii="Times New Roman" w:hAnsi="Times New Roman" w:cs="Times New Roman" w:hint="eastAsia"/>
          <w:sz w:val="24"/>
          <w:szCs w:val="24"/>
        </w:rPr>
        <w:t>年</w:t>
      </w:r>
      <w:r w:rsidR="0027198A">
        <w:rPr>
          <w:rFonts w:ascii="Times New Roman" w:hAnsi="Times New Roman" w:cs="Times New Roman"/>
          <w:sz w:val="24"/>
          <w:szCs w:val="24"/>
        </w:rPr>
        <w:t>8</w:t>
      </w:r>
      <w:r w:rsidRPr="0086705D">
        <w:rPr>
          <w:rFonts w:ascii="Times New Roman" w:hAnsi="Times New Roman" w:cs="Times New Roman" w:hint="eastAsia"/>
          <w:sz w:val="24"/>
          <w:szCs w:val="24"/>
        </w:rPr>
        <w:t>月</w:t>
      </w:r>
      <w:r w:rsidR="0027198A">
        <w:rPr>
          <w:rFonts w:ascii="Times New Roman" w:hAnsi="Times New Roman" w:cs="Times New Roman"/>
          <w:sz w:val="24"/>
          <w:szCs w:val="24"/>
        </w:rPr>
        <w:t>28</w:t>
      </w:r>
      <w:r w:rsidRPr="0086705D">
        <w:rPr>
          <w:rFonts w:ascii="Times New Roman" w:hAnsi="Times New Roman" w:cs="Times New Roman" w:hint="eastAsia"/>
          <w:sz w:val="24"/>
          <w:szCs w:val="24"/>
        </w:rPr>
        <w:t>日，经全体合伙人一致同意，无锡博太作出变更决定，同意合伙人柳敬麒</w:t>
      </w:r>
      <w:r w:rsidR="00B238E9">
        <w:rPr>
          <w:rFonts w:ascii="Times New Roman" w:hAnsi="Times New Roman" w:cs="Times New Roman" w:hint="eastAsia"/>
          <w:sz w:val="24"/>
          <w:szCs w:val="24"/>
        </w:rPr>
        <w:t>先生</w:t>
      </w:r>
      <w:r w:rsidRPr="0086705D">
        <w:rPr>
          <w:rFonts w:ascii="Times New Roman" w:hAnsi="Times New Roman" w:cs="Times New Roman" w:hint="eastAsia"/>
          <w:sz w:val="24"/>
          <w:szCs w:val="24"/>
        </w:rPr>
        <w:t>出资额由</w:t>
      </w:r>
      <w:r w:rsidRPr="0086705D">
        <w:rPr>
          <w:rFonts w:ascii="Times New Roman" w:hAnsi="Times New Roman" w:cs="Times New Roman" w:hint="eastAsia"/>
          <w:sz w:val="24"/>
          <w:szCs w:val="24"/>
        </w:rPr>
        <w:t>9</w:t>
      </w:r>
      <w:r w:rsidRPr="0086705D">
        <w:rPr>
          <w:rFonts w:ascii="Times New Roman" w:hAnsi="Times New Roman" w:cs="Times New Roman" w:hint="eastAsia"/>
          <w:sz w:val="24"/>
          <w:szCs w:val="24"/>
        </w:rPr>
        <w:t>万元增加至</w:t>
      </w:r>
      <w:r w:rsidRPr="0086705D">
        <w:rPr>
          <w:rFonts w:ascii="Times New Roman" w:hAnsi="Times New Roman" w:cs="Times New Roman" w:hint="eastAsia"/>
          <w:sz w:val="24"/>
          <w:szCs w:val="24"/>
        </w:rPr>
        <w:t>134</w:t>
      </w:r>
      <w:r w:rsidRPr="0086705D">
        <w:rPr>
          <w:rFonts w:ascii="Times New Roman" w:hAnsi="Times New Roman" w:cs="Times New Roman" w:hint="eastAsia"/>
          <w:sz w:val="24"/>
          <w:szCs w:val="24"/>
        </w:rPr>
        <w:t>万元。同意吸收曹虎兵、王岐、陆荣征、王义涛、陈浩宇、张勇、汪元吉、宋英铭、周文娟、张玉芳、邹娇、</w:t>
      </w:r>
      <w:r w:rsidRPr="0086705D">
        <w:rPr>
          <w:rFonts w:ascii="Times New Roman" w:hAnsi="Times New Roman" w:cs="Times New Roman" w:hint="eastAsia"/>
          <w:sz w:val="24"/>
          <w:szCs w:val="24"/>
        </w:rPr>
        <w:t xml:space="preserve">Mayuree </w:t>
      </w:r>
      <w:proofErr w:type="spellStart"/>
      <w:r w:rsidRPr="0086705D">
        <w:rPr>
          <w:rFonts w:ascii="Times New Roman" w:hAnsi="Times New Roman" w:cs="Times New Roman" w:hint="eastAsia"/>
          <w:sz w:val="24"/>
          <w:szCs w:val="24"/>
        </w:rPr>
        <w:t>Khasemphutruangsri</w:t>
      </w:r>
      <w:proofErr w:type="spellEnd"/>
      <w:r w:rsidRPr="0086705D">
        <w:rPr>
          <w:rFonts w:ascii="Times New Roman" w:hAnsi="Times New Roman" w:cs="Times New Roman" w:hint="eastAsia"/>
          <w:sz w:val="24"/>
          <w:szCs w:val="24"/>
        </w:rPr>
        <w:t>、孙飞鹏、郑朝旗、臧丽莉、姚立新、李蔚、张雷、叶露、毛雪刚和王琨为新合伙人，以货币出资，出资额总计</w:t>
      </w:r>
      <w:r w:rsidRPr="0086705D">
        <w:rPr>
          <w:rFonts w:ascii="Times New Roman" w:hAnsi="Times New Roman" w:cs="Times New Roman" w:hint="eastAsia"/>
          <w:sz w:val="24"/>
          <w:szCs w:val="24"/>
        </w:rPr>
        <w:t>679</w:t>
      </w:r>
      <w:r w:rsidRPr="0086705D">
        <w:rPr>
          <w:rFonts w:ascii="Times New Roman" w:hAnsi="Times New Roman" w:cs="Times New Roman" w:hint="eastAsia"/>
          <w:sz w:val="24"/>
          <w:szCs w:val="24"/>
        </w:rPr>
        <w:t>万元，于</w:t>
      </w:r>
      <w:r w:rsidRPr="0086705D">
        <w:rPr>
          <w:rFonts w:ascii="Times New Roman" w:hAnsi="Times New Roman" w:cs="Times New Roman" w:hint="eastAsia"/>
          <w:sz w:val="24"/>
          <w:szCs w:val="24"/>
        </w:rPr>
        <w:t>2023</w:t>
      </w:r>
      <w:r w:rsidRPr="0086705D">
        <w:rPr>
          <w:rFonts w:ascii="Times New Roman" w:hAnsi="Times New Roman" w:cs="Times New Roman" w:hint="eastAsia"/>
          <w:sz w:val="24"/>
          <w:szCs w:val="24"/>
        </w:rPr>
        <w:t>年</w:t>
      </w:r>
      <w:r w:rsidRPr="0086705D">
        <w:rPr>
          <w:rFonts w:ascii="Times New Roman" w:hAnsi="Times New Roman" w:cs="Times New Roman" w:hint="eastAsia"/>
          <w:sz w:val="24"/>
          <w:szCs w:val="24"/>
        </w:rPr>
        <w:t>9</w:t>
      </w:r>
      <w:r w:rsidRPr="0086705D">
        <w:rPr>
          <w:rFonts w:ascii="Times New Roman" w:hAnsi="Times New Roman" w:cs="Times New Roman" w:hint="eastAsia"/>
          <w:sz w:val="24"/>
          <w:szCs w:val="24"/>
        </w:rPr>
        <w:t>月</w:t>
      </w:r>
      <w:r w:rsidRPr="0086705D">
        <w:rPr>
          <w:rFonts w:ascii="Times New Roman" w:hAnsi="Times New Roman" w:cs="Times New Roman" w:hint="eastAsia"/>
          <w:sz w:val="24"/>
          <w:szCs w:val="24"/>
        </w:rPr>
        <w:t>27</w:t>
      </w:r>
      <w:r w:rsidRPr="0086705D">
        <w:rPr>
          <w:rFonts w:ascii="Times New Roman" w:hAnsi="Times New Roman" w:cs="Times New Roman" w:hint="eastAsia"/>
          <w:sz w:val="24"/>
          <w:szCs w:val="24"/>
        </w:rPr>
        <w:t>日前缴付。无锡博太出资总额增至</w:t>
      </w:r>
      <w:r w:rsidRPr="0086705D">
        <w:rPr>
          <w:rFonts w:ascii="Times New Roman" w:hAnsi="Times New Roman" w:cs="Times New Roman" w:hint="eastAsia"/>
          <w:sz w:val="24"/>
          <w:szCs w:val="24"/>
        </w:rPr>
        <w:t>805</w:t>
      </w:r>
      <w:r w:rsidRPr="0086705D">
        <w:rPr>
          <w:rFonts w:ascii="Times New Roman" w:hAnsi="Times New Roman" w:cs="Times New Roman" w:hint="eastAsia"/>
          <w:sz w:val="24"/>
          <w:szCs w:val="24"/>
        </w:rPr>
        <w:t>万元，其他合伙人放弃优先增资权。同日，各方签署《无锡博太企业管理合伙企业（有限合伙）入伙协议》。宁波博达和一科技有限公司为普通合伙人并担任执行事务合伙人。</w:t>
      </w:r>
    </w:p>
    <w:p w14:paraId="7ED53AB1" w14:textId="7B3D4D57" w:rsidR="0051361C" w:rsidRDefault="0086705D" w:rsidP="001E4B92">
      <w:pPr>
        <w:spacing w:beforeLines="50" w:before="120" w:afterLines="50" w:after="120" w:line="360" w:lineRule="auto"/>
        <w:ind w:firstLineChars="200" w:firstLine="480"/>
        <w:rPr>
          <w:rFonts w:ascii="Times New Roman" w:hAnsi="Times New Roman" w:cs="Times New Roman"/>
          <w:sz w:val="24"/>
          <w:szCs w:val="24"/>
        </w:rPr>
      </w:pPr>
      <w:r w:rsidRPr="0086705D">
        <w:rPr>
          <w:rFonts w:ascii="Times New Roman" w:hAnsi="Times New Roman" w:cs="Times New Roman" w:hint="eastAsia"/>
          <w:sz w:val="24"/>
          <w:szCs w:val="24"/>
        </w:rPr>
        <w:t>2023</w:t>
      </w:r>
      <w:r w:rsidRPr="0086705D">
        <w:rPr>
          <w:rFonts w:ascii="Times New Roman" w:hAnsi="Times New Roman" w:cs="Times New Roman" w:hint="eastAsia"/>
          <w:sz w:val="24"/>
          <w:szCs w:val="24"/>
        </w:rPr>
        <w:t>年</w:t>
      </w:r>
      <w:r w:rsidR="00FD24AD">
        <w:rPr>
          <w:rFonts w:ascii="Times New Roman" w:hAnsi="Times New Roman" w:cs="Times New Roman" w:hint="eastAsia"/>
          <w:sz w:val="24"/>
          <w:szCs w:val="24"/>
        </w:rPr>
        <w:t>9</w:t>
      </w:r>
      <w:r w:rsidRPr="0086705D">
        <w:rPr>
          <w:rFonts w:ascii="Times New Roman" w:hAnsi="Times New Roman" w:cs="Times New Roman" w:hint="eastAsia"/>
          <w:sz w:val="24"/>
          <w:szCs w:val="24"/>
        </w:rPr>
        <w:t>月</w:t>
      </w:r>
      <w:r w:rsidR="002A4B86">
        <w:rPr>
          <w:rFonts w:ascii="Times New Roman" w:hAnsi="Times New Roman" w:cs="Times New Roman" w:hint="eastAsia"/>
          <w:sz w:val="24"/>
          <w:szCs w:val="24"/>
        </w:rPr>
        <w:t>4</w:t>
      </w:r>
      <w:r w:rsidRPr="0086705D">
        <w:rPr>
          <w:rFonts w:ascii="Times New Roman" w:hAnsi="Times New Roman" w:cs="Times New Roman" w:hint="eastAsia"/>
          <w:sz w:val="24"/>
          <w:szCs w:val="24"/>
        </w:rPr>
        <w:t>日，无锡博太就本次增资事宜完成工商变更手续。本次增资后，无锡博太的出资人及出资情况如下：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720"/>
        <w:gridCol w:w="3075"/>
        <w:gridCol w:w="1905"/>
        <w:gridCol w:w="1648"/>
        <w:gridCol w:w="1648"/>
      </w:tblGrid>
      <w:tr w:rsidR="00E702A7" w:rsidRPr="008B14A9" w14:paraId="2EB346F9" w14:textId="77777777" w:rsidTr="00170FD2">
        <w:trPr>
          <w:tblHeader/>
        </w:trPr>
        <w:tc>
          <w:tcPr>
            <w:tcW w:w="400" w:type="pct"/>
            <w:vAlign w:val="center"/>
          </w:tcPr>
          <w:p w14:paraId="6C4E14D2" w14:textId="77777777" w:rsidR="00E702A7" w:rsidRPr="008B14A9" w:rsidRDefault="00E702A7" w:rsidP="00170FD2">
            <w:pPr>
              <w:adjustRightInd w:val="0"/>
              <w:snapToGrid w:val="0"/>
              <w:jc w:val="center"/>
              <w:rPr>
                <w:rFonts w:ascii="Times New Roman" w:hAnsi="Times New Roman" w:cs="Times New Roman"/>
                <w:b/>
                <w:szCs w:val="21"/>
              </w:rPr>
            </w:pPr>
            <w:r w:rsidRPr="008B14A9">
              <w:rPr>
                <w:rFonts w:ascii="Times New Roman" w:hAnsi="Times New Roman" w:cs="Times New Roman"/>
                <w:b/>
                <w:szCs w:val="21"/>
              </w:rPr>
              <w:t>序号</w:t>
            </w:r>
          </w:p>
        </w:tc>
        <w:tc>
          <w:tcPr>
            <w:tcW w:w="1709" w:type="pct"/>
            <w:shd w:val="clear" w:color="auto" w:fill="auto"/>
            <w:noWrap/>
            <w:vAlign w:val="center"/>
          </w:tcPr>
          <w:p w14:paraId="0A81A737" w14:textId="77777777" w:rsidR="00E702A7" w:rsidRPr="008B14A9" w:rsidRDefault="00E702A7" w:rsidP="00170FD2">
            <w:pPr>
              <w:adjustRightInd w:val="0"/>
              <w:snapToGrid w:val="0"/>
              <w:jc w:val="center"/>
              <w:rPr>
                <w:rFonts w:ascii="Times New Roman" w:hAnsi="Times New Roman" w:cs="Times New Roman"/>
                <w:b/>
                <w:szCs w:val="21"/>
              </w:rPr>
            </w:pPr>
            <w:r>
              <w:rPr>
                <w:rFonts w:ascii="Times New Roman" w:hAnsi="Times New Roman" w:cs="Times New Roman" w:hint="eastAsia"/>
                <w:b/>
                <w:szCs w:val="21"/>
              </w:rPr>
              <w:t>合伙人</w:t>
            </w:r>
          </w:p>
        </w:tc>
        <w:tc>
          <w:tcPr>
            <w:tcW w:w="1059" w:type="pct"/>
            <w:shd w:val="clear" w:color="auto" w:fill="auto"/>
            <w:noWrap/>
            <w:vAlign w:val="center"/>
          </w:tcPr>
          <w:p w14:paraId="2AF8A440" w14:textId="77777777" w:rsidR="00E702A7" w:rsidRPr="008B14A9" w:rsidRDefault="00E702A7" w:rsidP="00170FD2">
            <w:pPr>
              <w:adjustRightInd w:val="0"/>
              <w:snapToGrid w:val="0"/>
              <w:jc w:val="center"/>
              <w:rPr>
                <w:rFonts w:ascii="Times New Roman" w:hAnsi="Times New Roman" w:cs="Times New Roman"/>
                <w:b/>
                <w:szCs w:val="21"/>
              </w:rPr>
            </w:pPr>
            <w:r w:rsidRPr="008B14A9">
              <w:rPr>
                <w:rFonts w:ascii="Times New Roman" w:hAnsi="Times New Roman" w:cs="Times New Roman"/>
                <w:b/>
                <w:szCs w:val="21"/>
              </w:rPr>
              <w:t>出资额（万元）</w:t>
            </w:r>
          </w:p>
        </w:tc>
        <w:tc>
          <w:tcPr>
            <w:tcW w:w="916" w:type="pct"/>
            <w:vAlign w:val="center"/>
          </w:tcPr>
          <w:p w14:paraId="1FC1F8BA" w14:textId="77777777" w:rsidR="00E702A7" w:rsidRDefault="00E702A7" w:rsidP="00170FD2">
            <w:pPr>
              <w:adjustRightInd w:val="0"/>
              <w:snapToGrid w:val="0"/>
              <w:jc w:val="center"/>
              <w:rPr>
                <w:rFonts w:ascii="Times New Roman" w:hAnsi="Times New Roman" w:cs="Times New Roman"/>
                <w:b/>
                <w:szCs w:val="21"/>
              </w:rPr>
            </w:pPr>
            <w:r>
              <w:rPr>
                <w:rFonts w:ascii="Times New Roman" w:hAnsi="Times New Roman" w:cs="Times New Roman" w:hint="eastAsia"/>
                <w:b/>
                <w:szCs w:val="21"/>
              </w:rPr>
              <w:t>合伙人性质</w:t>
            </w:r>
          </w:p>
        </w:tc>
        <w:tc>
          <w:tcPr>
            <w:tcW w:w="916" w:type="pct"/>
            <w:vAlign w:val="center"/>
          </w:tcPr>
          <w:p w14:paraId="6F6FCA5D" w14:textId="77777777" w:rsidR="00E702A7" w:rsidRPr="008B14A9" w:rsidRDefault="00E702A7" w:rsidP="00170FD2">
            <w:pPr>
              <w:adjustRightInd w:val="0"/>
              <w:snapToGrid w:val="0"/>
              <w:jc w:val="center"/>
              <w:rPr>
                <w:rFonts w:ascii="Times New Roman" w:hAnsi="Times New Roman" w:cs="Times New Roman"/>
                <w:b/>
                <w:szCs w:val="21"/>
              </w:rPr>
            </w:pPr>
            <w:r>
              <w:rPr>
                <w:rFonts w:ascii="Times New Roman" w:hAnsi="Times New Roman" w:cs="Times New Roman" w:hint="eastAsia"/>
                <w:b/>
                <w:szCs w:val="21"/>
              </w:rPr>
              <w:t>出资</w:t>
            </w:r>
            <w:r w:rsidRPr="008B14A9">
              <w:rPr>
                <w:rFonts w:ascii="Times New Roman" w:hAnsi="Times New Roman" w:cs="Times New Roman"/>
                <w:b/>
                <w:szCs w:val="21"/>
              </w:rPr>
              <w:t>比例（％）</w:t>
            </w:r>
          </w:p>
        </w:tc>
      </w:tr>
      <w:tr w:rsidR="00E702A7" w:rsidRPr="008B14A9" w14:paraId="757A433F" w14:textId="77777777" w:rsidTr="00170FD2">
        <w:trPr>
          <w:trHeight w:val="235"/>
        </w:trPr>
        <w:tc>
          <w:tcPr>
            <w:tcW w:w="400" w:type="pct"/>
            <w:vAlign w:val="center"/>
          </w:tcPr>
          <w:p w14:paraId="2EB69B98" w14:textId="77777777" w:rsidR="00E702A7" w:rsidRPr="008B14A9" w:rsidRDefault="00E702A7" w:rsidP="00170FD2">
            <w:pPr>
              <w:pStyle w:val="ab"/>
              <w:adjustRightInd w:val="0"/>
              <w:snapToGrid w:val="0"/>
              <w:ind w:firstLineChars="0" w:firstLine="0"/>
              <w:jc w:val="center"/>
            </w:pPr>
            <w:r w:rsidRPr="008B14A9">
              <w:t>1</w:t>
            </w:r>
          </w:p>
        </w:tc>
        <w:tc>
          <w:tcPr>
            <w:tcW w:w="1709" w:type="pct"/>
            <w:shd w:val="clear" w:color="auto" w:fill="auto"/>
            <w:noWrap/>
            <w:vAlign w:val="center"/>
          </w:tcPr>
          <w:p w14:paraId="2E7BE798" w14:textId="77777777" w:rsidR="00E702A7" w:rsidRPr="008B14A9" w:rsidRDefault="00E702A7" w:rsidP="00170FD2">
            <w:pPr>
              <w:pStyle w:val="ab"/>
              <w:adjustRightInd w:val="0"/>
              <w:snapToGrid w:val="0"/>
              <w:ind w:firstLineChars="0" w:firstLine="0"/>
              <w:jc w:val="center"/>
            </w:pPr>
            <w:r w:rsidRPr="00604011">
              <w:rPr>
                <w:rFonts w:hint="eastAsia"/>
              </w:rPr>
              <w:t>柳敬麒</w:t>
            </w:r>
          </w:p>
        </w:tc>
        <w:tc>
          <w:tcPr>
            <w:tcW w:w="1059" w:type="pct"/>
            <w:shd w:val="clear" w:color="auto" w:fill="auto"/>
            <w:noWrap/>
            <w:vAlign w:val="center"/>
          </w:tcPr>
          <w:p w14:paraId="62706FBC" w14:textId="77777777" w:rsidR="00E702A7" w:rsidRPr="008B14A9" w:rsidRDefault="00E702A7" w:rsidP="00170FD2">
            <w:pPr>
              <w:pStyle w:val="ab"/>
              <w:adjustRightInd w:val="0"/>
              <w:snapToGrid w:val="0"/>
              <w:ind w:firstLineChars="0" w:firstLine="0"/>
              <w:jc w:val="center"/>
            </w:pPr>
            <w:r>
              <w:t>134</w:t>
            </w:r>
            <w:r w:rsidRPr="008B14A9">
              <w:t>.00</w:t>
            </w:r>
          </w:p>
        </w:tc>
        <w:tc>
          <w:tcPr>
            <w:tcW w:w="916" w:type="pct"/>
          </w:tcPr>
          <w:p w14:paraId="0E7B5E02" w14:textId="77777777" w:rsidR="00E702A7" w:rsidRDefault="00E702A7" w:rsidP="00170FD2">
            <w:pPr>
              <w:pStyle w:val="ab"/>
              <w:adjustRightInd w:val="0"/>
              <w:snapToGrid w:val="0"/>
              <w:ind w:firstLineChars="0" w:firstLine="0"/>
              <w:jc w:val="center"/>
            </w:pPr>
            <w:r>
              <w:rPr>
                <w:rFonts w:hint="eastAsia"/>
              </w:rPr>
              <w:t>有限合伙人</w:t>
            </w:r>
          </w:p>
        </w:tc>
        <w:tc>
          <w:tcPr>
            <w:tcW w:w="916" w:type="pct"/>
            <w:vAlign w:val="center"/>
          </w:tcPr>
          <w:p w14:paraId="2DD23CFB" w14:textId="77777777" w:rsidR="00E702A7" w:rsidRPr="008B14A9" w:rsidRDefault="00E702A7" w:rsidP="00170FD2">
            <w:pPr>
              <w:pStyle w:val="ab"/>
              <w:adjustRightInd w:val="0"/>
              <w:snapToGrid w:val="0"/>
              <w:ind w:firstLineChars="0" w:firstLine="0"/>
              <w:jc w:val="center"/>
            </w:pPr>
            <w:r>
              <w:t>16</w:t>
            </w:r>
            <w:r w:rsidRPr="008B14A9">
              <w:t>.</w:t>
            </w:r>
            <w:r>
              <w:t>6460</w:t>
            </w:r>
          </w:p>
        </w:tc>
      </w:tr>
      <w:tr w:rsidR="00E702A7" w:rsidRPr="008B14A9" w14:paraId="1081DBDF" w14:textId="77777777" w:rsidTr="00170FD2">
        <w:trPr>
          <w:trHeight w:val="235"/>
        </w:trPr>
        <w:tc>
          <w:tcPr>
            <w:tcW w:w="400" w:type="pct"/>
            <w:vAlign w:val="center"/>
          </w:tcPr>
          <w:p w14:paraId="6E72AE76" w14:textId="77777777" w:rsidR="00E702A7" w:rsidRPr="008B14A9" w:rsidRDefault="00E702A7" w:rsidP="00170FD2">
            <w:pPr>
              <w:pStyle w:val="ab"/>
              <w:adjustRightInd w:val="0"/>
              <w:snapToGrid w:val="0"/>
              <w:ind w:firstLineChars="0" w:firstLine="0"/>
              <w:jc w:val="center"/>
            </w:pPr>
            <w:r w:rsidRPr="008B14A9">
              <w:t>2</w:t>
            </w:r>
          </w:p>
        </w:tc>
        <w:tc>
          <w:tcPr>
            <w:tcW w:w="1709" w:type="pct"/>
            <w:shd w:val="clear" w:color="auto" w:fill="auto"/>
            <w:noWrap/>
            <w:vAlign w:val="center"/>
          </w:tcPr>
          <w:p w14:paraId="409BD855" w14:textId="77777777" w:rsidR="00E702A7" w:rsidRPr="008B14A9" w:rsidRDefault="00E702A7" w:rsidP="00170FD2">
            <w:pPr>
              <w:pStyle w:val="ab"/>
              <w:adjustRightInd w:val="0"/>
              <w:snapToGrid w:val="0"/>
              <w:ind w:firstLineChars="0" w:firstLine="0"/>
              <w:jc w:val="center"/>
            </w:pPr>
            <w:r>
              <w:rPr>
                <w:rFonts w:hint="eastAsia"/>
              </w:rPr>
              <w:t>曹虎兵</w:t>
            </w:r>
          </w:p>
        </w:tc>
        <w:tc>
          <w:tcPr>
            <w:tcW w:w="1059" w:type="pct"/>
            <w:shd w:val="clear" w:color="auto" w:fill="auto"/>
            <w:noWrap/>
            <w:vAlign w:val="center"/>
          </w:tcPr>
          <w:p w14:paraId="35C70B46" w14:textId="77777777" w:rsidR="00E702A7" w:rsidRPr="008B14A9" w:rsidRDefault="00E702A7" w:rsidP="00170FD2">
            <w:pPr>
              <w:pStyle w:val="ab"/>
              <w:adjustRightInd w:val="0"/>
              <w:snapToGrid w:val="0"/>
              <w:ind w:firstLineChars="0" w:firstLine="0"/>
              <w:jc w:val="center"/>
            </w:pPr>
            <w:r>
              <w:t>6</w:t>
            </w:r>
            <w:r w:rsidRPr="008B14A9">
              <w:t>0.00</w:t>
            </w:r>
          </w:p>
        </w:tc>
        <w:tc>
          <w:tcPr>
            <w:tcW w:w="916" w:type="pct"/>
          </w:tcPr>
          <w:p w14:paraId="30084077" w14:textId="77777777" w:rsidR="00E702A7" w:rsidRDefault="00E702A7" w:rsidP="00170FD2">
            <w:pPr>
              <w:pStyle w:val="ab"/>
              <w:adjustRightInd w:val="0"/>
              <w:snapToGrid w:val="0"/>
              <w:ind w:firstLineChars="0" w:firstLine="0"/>
              <w:jc w:val="center"/>
            </w:pPr>
            <w:r w:rsidRPr="00FB1FFE">
              <w:rPr>
                <w:rFonts w:hint="eastAsia"/>
              </w:rPr>
              <w:t>有限合伙人</w:t>
            </w:r>
          </w:p>
        </w:tc>
        <w:tc>
          <w:tcPr>
            <w:tcW w:w="916" w:type="pct"/>
            <w:vAlign w:val="center"/>
          </w:tcPr>
          <w:p w14:paraId="479DEC5F" w14:textId="77777777" w:rsidR="00E702A7" w:rsidRPr="008B14A9" w:rsidRDefault="00E702A7" w:rsidP="00170FD2">
            <w:pPr>
              <w:pStyle w:val="ab"/>
              <w:adjustRightInd w:val="0"/>
              <w:snapToGrid w:val="0"/>
              <w:ind w:firstLineChars="0" w:firstLine="0"/>
              <w:jc w:val="center"/>
            </w:pPr>
            <w:r>
              <w:t>7.4534</w:t>
            </w:r>
          </w:p>
        </w:tc>
      </w:tr>
      <w:tr w:rsidR="00E702A7" w:rsidRPr="008B14A9" w14:paraId="537706A6" w14:textId="77777777" w:rsidTr="00170FD2">
        <w:trPr>
          <w:trHeight w:val="235"/>
        </w:trPr>
        <w:tc>
          <w:tcPr>
            <w:tcW w:w="400" w:type="pct"/>
            <w:vAlign w:val="center"/>
          </w:tcPr>
          <w:p w14:paraId="60DCA7F1" w14:textId="77777777" w:rsidR="00E702A7" w:rsidRPr="008B14A9" w:rsidRDefault="00E702A7" w:rsidP="00170FD2">
            <w:pPr>
              <w:pStyle w:val="ab"/>
              <w:adjustRightInd w:val="0"/>
              <w:snapToGrid w:val="0"/>
              <w:ind w:firstLineChars="0" w:firstLine="0"/>
              <w:jc w:val="center"/>
            </w:pPr>
            <w:r>
              <w:rPr>
                <w:rFonts w:hint="eastAsia"/>
              </w:rPr>
              <w:t>3</w:t>
            </w:r>
          </w:p>
        </w:tc>
        <w:tc>
          <w:tcPr>
            <w:tcW w:w="1709" w:type="pct"/>
            <w:shd w:val="clear" w:color="auto" w:fill="auto"/>
            <w:noWrap/>
            <w:vAlign w:val="center"/>
          </w:tcPr>
          <w:p w14:paraId="0C23AFA8" w14:textId="77777777" w:rsidR="00E702A7" w:rsidRDefault="00E702A7" w:rsidP="00170FD2">
            <w:pPr>
              <w:pStyle w:val="ab"/>
              <w:adjustRightInd w:val="0"/>
              <w:snapToGrid w:val="0"/>
              <w:ind w:firstLineChars="0" w:firstLine="0"/>
              <w:jc w:val="center"/>
            </w:pPr>
            <w:r>
              <w:rPr>
                <w:rFonts w:hint="eastAsia"/>
              </w:rPr>
              <w:t>王岐</w:t>
            </w:r>
          </w:p>
        </w:tc>
        <w:tc>
          <w:tcPr>
            <w:tcW w:w="1059" w:type="pct"/>
            <w:shd w:val="clear" w:color="auto" w:fill="auto"/>
            <w:noWrap/>
          </w:tcPr>
          <w:p w14:paraId="5016711C" w14:textId="77777777" w:rsidR="00E702A7" w:rsidRPr="008B14A9" w:rsidRDefault="00E702A7" w:rsidP="00170FD2">
            <w:pPr>
              <w:pStyle w:val="ab"/>
              <w:adjustRightInd w:val="0"/>
              <w:snapToGrid w:val="0"/>
              <w:ind w:firstLineChars="0" w:firstLine="0"/>
              <w:jc w:val="center"/>
            </w:pPr>
            <w:r w:rsidRPr="00820FAF">
              <w:t>60.00</w:t>
            </w:r>
          </w:p>
        </w:tc>
        <w:tc>
          <w:tcPr>
            <w:tcW w:w="916" w:type="pct"/>
          </w:tcPr>
          <w:p w14:paraId="07FE180A" w14:textId="77777777" w:rsidR="00E702A7" w:rsidRPr="003A2675"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39ECFB72" w14:textId="77777777" w:rsidR="00E702A7" w:rsidRPr="008B14A9" w:rsidRDefault="00E702A7" w:rsidP="00170FD2">
            <w:pPr>
              <w:pStyle w:val="ab"/>
              <w:adjustRightInd w:val="0"/>
              <w:snapToGrid w:val="0"/>
              <w:ind w:firstLineChars="0" w:firstLine="0"/>
              <w:jc w:val="center"/>
            </w:pPr>
            <w:r w:rsidRPr="003A2675">
              <w:t>7.4534</w:t>
            </w:r>
          </w:p>
        </w:tc>
      </w:tr>
      <w:tr w:rsidR="00E702A7" w:rsidRPr="008B14A9" w14:paraId="1A8FA5B4" w14:textId="77777777" w:rsidTr="00170FD2">
        <w:trPr>
          <w:trHeight w:val="235"/>
        </w:trPr>
        <w:tc>
          <w:tcPr>
            <w:tcW w:w="400" w:type="pct"/>
            <w:vAlign w:val="center"/>
          </w:tcPr>
          <w:p w14:paraId="1846FE07" w14:textId="77777777" w:rsidR="00E702A7" w:rsidRPr="008B14A9" w:rsidRDefault="00E702A7" w:rsidP="00170FD2">
            <w:pPr>
              <w:pStyle w:val="ab"/>
              <w:adjustRightInd w:val="0"/>
              <w:snapToGrid w:val="0"/>
              <w:ind w:firstLineChars="0" w:firstLine="0"/>
              <w:jc w:val="center"/>
            </w:pPr>
            <w:r>
              <w:rPr>
                <w:rFonts w:hint="eastAsia"/>
              </w:rPr>
              <w:t>4</w:t>
            </w:r>
          </w:p>
        </w:tc>
        <w:tc>
          <w:tcPr>
            <w:tcW w:w="1709" w:type="pct"/>
            <w:shd w:val="clear" w:color="auto" w:fill="auto"/>
            <w:noWrap/>
            <w:vAlign w:val="center"/>
          </w:tcPr>
          <w:p w14:paraId="768BFF59" w14:textId="77777777" w:rsidR="00E702A7" w:rsidRDefault="00E702A7" w:rsidP="00170FD2">
            <w:pPr>
              <w:pStyle w:val="ab"/>
              <w:adjustRightInd w:val="0"/>
              <w:snapToGrid w:val="0"/>
              <w:ind w:firstLineChars="0" w:firstLine="0"/>
              <w:jc w:val="center"/>
            </w:pPr>
            <w:r>
              <w:rPr>
                <w:rFonts w:hint="eastAsia"/>
              </w:rPr>
              <w:t>陆荣征</w:t>
            </w:r>
          </w:p>
        </w:tc>
        <w:tc>
          <w:tcPr>
            <w:tcW w:w="1059" w:type="pct"/>
            <w:shd w:val="clear" w:color="auto" w:fill="auto"/>
            <w:noWrap/>
          </w:tcPr>
          <w:p w14:paraId="73CFEAFF" w14:textId="77777777" w:rsidR="00E702A7" w:rsidRPr="008B14A9" w:rsidRDefault="00E702A7" w:rsidP="00170FD2">
            <w:pPr>
              <w:pStyle w:val="ab"/>
              <w:adjustRightInd w:val="0"/>
              <w:snapToGrid w:val="0"/>
              <w:ind w:firstLineChars="0" w:firstLine="0"/>
              <w:jc w:val="center"/>
            </w:pPr>
            <w:r w:rsidRPr="00820FAF">
              <w:t>60.00</w:t>
            </w:r>
          </w:p>
        </w:tc>
        <w:tc>
          <w:tcPr>
            <w:tcW w:w="916" w:type="pct"/>
          </w:tcPr>
          <w:p w14:paraId="0A77279C" w14:textId="77777777" w:rsidR="00E702A7" w:rsidRPr="003A2675"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18373F9A" w14:textId="77777777" w:rsidR="00E702A7" w:rsidRPr="008B14A9" w:rsidRDefault="00E702A7" w:rsidP="00170FD2">
            <w:pPr>
              <w:pStyle w:val="ab"/>
              <w:adjustRightInd w:val="0"/>
              <w:snapToGrid w:val="0"/>
              <w:ind w:firstLineChars="0" w:firstLine="0"/>
              <w:jc w:val="center"/>
            </w:pPr>
            <w:r w:rsidRPr="003A2675">
              <w:t>7.4534</w:t>
            </w:r>
          </w:p>
        </w:tc>
      </w:tr>
      <w:tr w:rsidR="00E702A7" w:rsidRPr="008B14A9" w14:paraId="4E532310" w14:textId="77777777" w:rsidTr="00170FD2">
        <w:trPr>
          <w:trHeight w:val="235"/>
        </w:trPr>
        <w:tc>
          <w:tcPr>
            <w:tcW w:w="400" w:type="pct"/>
            <w:vAlign w:val="center"/>
          </w:tcPr>
          <w:p w14:paraId="13D4AB0F" w14:textId="77777777" w:rsidR="00E702A7" w:rsidRPr="008B14A9" w:rsidRDefault="00E702A7" w:rsidP="00170FD2">
            <w:pPr>
              <w:pStyle w:val="ab"/>
              <w:adjustRightInd w:val="0"/>
              <w:snapToGrid w:val="0"/>
              <w:ind w:firstLineChars="0" w:firstLine="0"/>
              <w:jc w:val="center"/>
            </w:pPr>
            <w:r>
              <w:rPr>
                <w:rFonts w:hint="eastAsia"/>
              </w:rPr>
              <w:t>5</w:t>
            </w:r>
          </w:p>
        </w:tc>
        <w:tc>
          <w:tcPr>
            <w:tcW w:w="1709" w:type="pct"/>
            <w:shd w:val="clear" w:color="auto" w:fill="auto"/>
            <w:noWrap/>
            <w:vAlign w:val="center"/>
          </w:tcPr>
          <w:p w14:paraId="60B3088F" w14:textId="77777777" w:rsidR="00E702A7" w:rsidRDefault="00E702A7" w:rsidP="00170FD2">
            <w:pPr>
              <w:pStyle w:val="ab"/>
              <w:adjustRightInd w:val="0"/>
              <w:snapToGrid w:val="0"/>
              <w:ind w:firstLineChars="0" w:firstLine="0"/>
              <w:jc w:val="center"/>
            </w:pPr>
            <w:r>
              <w:rPr>
                <w:rFonts w:hint="eastAsia"/>
              </w:rPr>
              <w:t>王义涛</w:t>
            </w:r>
          </w:p>
        </w:tc>
        <w:tc>
          <w:tcPr>
            <w:tcW w:w="1059" w:type="pct"/>
            <w:shd w:val="clear" w:color="auto" w:fill="auto"/>
            <w:noWrap/>
          </w:tcPr>
          <w:p w14:paraId="4F5C32EF" w14:textId="77777777" w:rsidR="00E702A7" w:rsidRPr="008B14A9" w:rsidRDefault="00E702A7" w:rsidP="00170FD2">
            <w:pPr>
              <w:pStyle w:val="ab"/>
              <w:adjustRightInd w:val="0"/>
              <w:snapToGrid w:val="0"/>
              <w:ind w:firstLineChars="0" w:firstLine="0"/>
              <w:jc w:val="center"/>
            </w:pPr>
            <w:r w:rsidRPr="00820FAF">
              <w:t>60.00</w:t>
            </w:r>
          </w:p>
        </w:tc>
        <w:tc>
          <w:tcPr>
            <w:tcW w:w="916" w:type="pct"/>
          </w:tcPr>
          <w:p w14:paraId="1F1AE4A0" w14:textId="77777777" w:rsidR="00E702A7" w:rsidRPr="003A2675"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65C193E2" w14:textId="77777777" w:rsidR="00E702A7" w:rsidRPr="008B14A9" w:rsidRDefault="00E702A7" w:rsidP="00170FD2">
            <w:pPr>
              <w:pStyle w:val="ab"/>
              <w:adjustRightInd w:val="0"/>
              <w:snapToGrid w:val="0"/>
              <w:ind w:firstLineChars="0" w:firstLine="0"/>
              <w:jc w:val="center"/>
            </w:pPr>
            <w:r w:rsidRPr="003A2675">
              <w:t>7.4534</w:t>
            </w:r>
          </w:p>
        </w:tc>
      </w:tr>
      <w:tr w:rsidR="00E702A7" w:rsidRPr="008B14A9" w14:paraId="6BBF2646" w14:textId="77777777" w:rsidTr="00170FD2">
        <w:trPr>
          <w:trHeight w:val="235"/>
        </w:trPr>
        <w:tc>
          <w:tcPr>
            <w:tcW w:w="400" w:type="pct"/>
            <w:vAlign w:val="center"/>
          </w:tcPr>
          <w:p w14:paraId="6674EE1C" w14:textId="77777777" w:rsidR="00E702A7" w:rsidRPr="008B14A9" w:rsidRDefault="00E702A7" w:rsidP="00170FD2">
            <w:pPr>
              <w:pStyle w:val="ab"/>
              <w:adjustRightInd w:val="0"/>
              <w:snapToGrid w:val="0"/>
              <w:ind w:firstLineChars="0" w:firstLine="0"/>
              <w:jc w:val="center"/>
            </w:pPr>
            <w:r>
              <w:rPr>
                <w:rFonts w:hint="eastAsia"/>
              </w:rPr>
              <w:t>6</w:t>
            </w:r>
          </w:p>
        </w:tc>
        <w:tc>
          <w:tcPr>
            <w:tcW w:w="1709" w:type="pct"/>
            <w:shd w:val="clear" w:color="auto" w:fill="auto"/>
            <w:noWrap/>
            <w:vAlign w:val="center"/>
          </w:tcPr>
          <w:p w14:paraId="2EDF8516" w14:textId="77777777" w:rsidR="00E702A7" w:rsidRDefault="00E702A7" w:rsidP="00170FD2">
            <w:pPr>
              <w:pStyle w:val="ab"/>
              <w:adjustRightInd w:val="0"/>
              <w:snapToGrid w:val="0"/>
              <w:ind w:firstLineChars="0" w:firstLine="0"/>
              <w:jc w:val="center"/>
            </w:pPr>
            <w:r>
              <w:rPr>
                <w:rFonts w:hint="eastAsia"/>
              </w:rPr>
              <w:t>陈浩宇</w:t>
            </w:r>
          </w:p>
        </w:tc>
        <w:tc>
          <w:tcPr>
            <w:tcW w:w="1059" w:type="pct"/>
            <w:shd w:val="clear" w:color="auto" w:fill="auto"/>
            <w:noWrap/>
          </w:tcPr>
          <w:p w14:paraId="50015975" w14:textId="77777777" w:rsidR="00E702A7" w:rsidRPr="008B14A9" w:rsidRDefault="00E702A7" w:rsidP="00170FD2">
            <w:pPr>
              <w:pStyle w:val="ab"/>
              <w:adjustRightInd w:val="0"/>
              <w:snapToGrid w:val="0"/>
              <w:ind w:firstLineChars="0" w:firstLine="0"/>
              <w:jc w:val="center"/>
            </w:pPr>
            <w:r w:rsidRPr="00820FAF">
              <w:t>60.00</w:t>
            </w:r>
          </w:p>
        </w:tc>
        <w:tc>
          <w:tcPr>
            <w:tcW w:w="916" w:type="pct"/>
          </w:tcPr>
          <w:p w14:paraId="5ED1CDBF" w14:textId="77777777" w:rsidR="00E702A7" w:rsidRPr="003A2675"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31CEF5F9" w14:textId="77777777" w:rsidR="00E702A7" w:rsidRPr="008B14A9" w:rsidRDefault="00E702A7" w:rsidP="00170FD2">
            <w:pPr>
              <w:pStyle w:val="ab"/>
              <w:adjustRightInd w:val="0"/>
              <w:snapToGrid w:val="0"/>
              <w:ind w:firstLineChars="0" w:firstLine="0"/>
              <w:jc w:val="center"/>
            </w:pPr>
            <w:r w:rsidRPr="003A2675">
              <w:t>7.4534</w:t>
            </w:r>
          </w:p>
        </w:tc>
      </w:tr>
      <w:tr w:rsidR="00E702A7" w:rsidRPr="008B14A9" w14:paraId="3FE76378" w14:textId="77777777" w:rsidTr="00170FD2">
        <w:trPr>
          <w:trHeight w:val="235"/>
        </w:trPr>
        <w:tc>
          <w:tcPr>
            <w:tcW w:w="400" w:type="pct"/>
            <w:vAlign w:val="center"/>
          </w:tcPr>
          <w:p w14:paraId="1F2C3CF3" w14:textId="77777777" w:rsidR="00E702A7" w:rsidRPr="008B14A9" w:rsidRDefault="00E702A7" w:rsidP="00170FD2">
            <w:pPr>
              <w:pStyle w:val="ab"/>
              <w:adjustRightInd w:val="0"/>
              <w:snapToGrid w:val="0"/>
              <w:ind w:firstLineChars="0" w:firstLine="0"/>
              <w:jc w:val="center"/>
            </w:pPr>
            <w:r>
              <w:rPr>
                <w:rFonts w:hint="eastAsia"/>
              </w:rPr>
              <w:t>7</w:t>
            </w:r>
          </w:p>
        </w:tc>
        <w:tc>
          <w:tcPr>
            <w:tcW w:w="1709" w:type="pct"/>
            <w:shd w:val="clear" w:color="auto" w:fill="auto"/>
            <w:noWrap/>
            <w:vAlign w:val="center"/>
          </w:tcPr>
          <w:p w14:paraId="7F2AF0F1" w14:textId="77777777" w:rsidR="00E702A7" w:rsidRDefault="00E702A7" w:rsidP="00170FD2">
            <w:pPr>
              <w:pStyle w:val="ab"/>
              <w:adjustRightInd w:val="0"/>
              <w:snapToGrid w:val="0"/>
              <w:ind w:firstLineChars="0" w:firstLine="0"/>
              <w:jc w:val="center"/>
            </w:pPr>
            <w:r>
              <w:rPr>
                <w:rFonts w:hint="eastAsia"/>
              </w:rPr>
              <w:t>张勇</w:t>
            </w:r>
          </w:p>
        </w:tc>
        <w:tc>
          <w:tcPr>
            <w:tcW w:w="1059" w:type="pct"/>
            <w:shd w:val="clear" w:color="auto" w:fill="auto"/>
            <w:noWrap/>
            <w:vAlign w:val="center"/>
          </w:tcPr>
          <w:p w14:paraId="2D6A565F" w14:textId="77777777" w:rsidR="00E702A7" w:rsidRPr="008B14A9" w:rsidRDefault="00E702A7" w:rsidP="00170FD2">
            <w:pPr>
              <w:pStyle w:val="ab"/>
              <w:adjustRightInd w:val="0"/>
              <w:snapToGrid w:val="0"/>
              <w:ind w:firstLineChars="0" w:firstLine="0"/>
              <w:jc w:val="center"/>
            </w:pPr>
            <w:r>
              <w:t>3</w:t>
            </w:r>
            <w:r w:rsidRPr="00820FAF">
              <w:t>0.00</w:t>
            </w:r>
          </w:p>
        </w:tc>
        <w:tc>
          <w:tcPr>
            <w:tcW w:w="916" w:type="pct"/>
          </w:tcPr>
          <w:p w14:paraId="63804810" w14:textId="77777777" w:rsidR="00E702A7" w:rsidRDefault="00E702A7" w:rsidP="00170FD2">
            <w:pPr>
              <w:pStyle w:val="ab"/>
              <w:adjustRightInd w:val="0"/>
              <w:snapToGrid w:val="0"/>
              <w:ind w:firstLineChars="0" w:firstLine="0"/>
              <w:jc w:val="center"/>
            </w:pPr>
            <w:r w:rsidRPr="00FB1FFE">
              <w:rPr>
                <w:rFonts w:hint="eastAsia"/>
              </w:rPr>
              <w:t>有限合伙人</w:t>
            </w:r>
          </w:p>
        </w:tc>
        <w:tc>
          <w:tcPr>
            <w:tcW w:w="916" w:type="pct"/>
            <w:vAlign w:val="center"/>
          </w:tcPr>
          <w:p w14:paraId="4B596794" w14:textId="77777777" w:rsidR="00E702A7" w:rsidRPr="008B14A9" w:rsidRDefault="00E702A7" w:rsidP="00170FD2">
            <w:pPr>
              <w:pStyle w:val="ab"/>
              <w:adjustRightInd w:val="0"/>
              <w:snapToGrid w:val="0"/>
              <w:ind w:firstLineChars="0" w:firstLine="0"/>
              <w:jc w:val="center"/>
            </w:pPr>
            <w:r>
              <w:rPr>
                <w:rFonts w:hint="eastAsia"/>
              </w:rPr>
              <w:t>3</w:t>
            </w:r>
            <w:r>
              <w:t>.7267</w:t>
            </w:r>
          </w:p>
        </w:tc>
      </w:tr>
      <w:tr w:rsidR="00E702A7" w:rsidRPr="008B14A9" w14:paraId="66B28A2E" w14:textId="77777777" w:rsidTr="00170FD2">
        <w:trPr>
          <w:trHeight w:val="235"/>
        </w:trPr>
        <w:tc>
          <w:tcPr>
            <w:tcW w:w="400" w:type="pct"/>
            <w:vAlign w:val="center"/>
          </w:tcPr>
          <w:p w14:paraId="2ADFD01B" w14:textId="77777777" w:rsidR="00E702A7" w:rsidRPr="008B14A9" w:rsidRDefault="00E702A7" w:rsidP="00170FD2">
            <w:pPr>
              <w:pStyle w:val="ab"/>
              <w:adjustRightInd w:val="0"/>
              <w:snapToGrid w:val="0"/>
              <w:ind w:firstLineChars="0" w:firstLine="0"/>
              <w:jc w:val="center"/>
            </w:pPr>
            <w:r>
              <w:rPr>
                <w:rFonts w:hint="eastAsia"/>
              </w:rPr>
              <w:t>8</w:t>
            </w:r>
          </w:p>
        </w:tc>
        <w:tc>
          <w:tcPr>
            <w:tcW w:w="1709" w:type="pct"/>
            <w:shd w:val="clear" w:color="auto" w:fill="auto"/>
            <w:noWrap/>
            <w:vAlign w:val="center"/>
          </w:tcPr>
          <w:p w14:paraId="673F69A8" w14:textId="77777777" w:rsidR="00E702A7" w:rsidRDefault="00E702A7" w:rsidP="00170FD2">
            <w:pPr>
              <w:pStyle w:val="ab"/>
              <w:adjustRightInd w:val="0"/>
              <w:snapToGrid w:val="0"/>
              <w:ind w:firstLineChars="0" w:firstLine="0"/>
              <w:jc w:val="center"/>
            </w:pPr>
            <w:r>
              <w:rPr>
                <w:rFonts w:hint="eastAsia"/>
              </w:rPr>
              <w:t>汪元吉</w:t>
            </w:r>
          </w:p>
        </w:tc>
        <w:tc>
          <w:tcPr>
            <w:tcW w:w="1059" w:type="pct"/>
            <w:shd w:val="clear" w:color="auto" w:fill="auto"/>
            <w:noWrap/>
          </w:tcPr>
          <w:p w14:paraId="06C547AC" w14:textId="77777777" w:rsidR="00E702A7" w:rsidRPr="008B14A9" w:rsidRDefault="00E702A7" w:rsidP="00170FD2">
            <w:pPr>
              <w:pStyle w:val="ab"/>
              <w:adjustRightInd w:val="0"/>
              <w:snapToGrid w:val="0"/>
              <w:ind w:firstLineChars="0" w:firstLine="0"/>
              <w:jc w:val="center"/>
            </w:pPr>
            <w:r w:rsidRPr="002A6C48">
              <w:t>30.00</w:t>
            </w:r>
          </w:p>
        </w:tc>
        <w:tc>
          <w:tcPr>
            <w:tcW w:w="916" w:type="pct"/>
          </w:tcPr>
          <w:p w14:paraId="595B4BB4" w14:textId="77777777" w:rsidR="00E702A7" w:rsidRPr="00F3564D"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1E741767" w14:textId="77777777" w:rsidR="00E702A7" w:rsidRPr="008B14A9" w:rsidRDefault="00E702A7" w:rsidP="00170FD2">
            <w:pPr>
              <w:pStyle w:val="ab"/>
              <w:adjustRightInd w:val="0"/>
              <w:snapToGrid w:val="0"/>
              <w:ind w:firstLineChars="0" w:firstLine="0"/>
              <w:jc w:val="center"/>
            </w:pPr>
            <w:r w:rsidRPr="00F3564D">
              <w:rPr>
                <w:rFonts w:hint="eastAsia"/>
              </w:rPr>
              <w:t>3</w:t>
            </w:r>
            <w:r w:rsidRPr="00F3564D">
              <w:t>.7267</w:t>
            </w:r>
          </w:p>
        </w:tc>
      </w:tr>
      <w:tr w:rsidR="00E702A7" w:rsidRPr="008B14A9" w14:paraId="76CF7CF0" w14:textId="77777777" w:rsidTr="00170FD2">
        <w:trPr>
          <w:trHeight w:val="235"/>
        </w:trPr>
        <w:tc>
          <w:tcPr>
            <w:tcW w:w="400" w:type="pct"/>
            <w:vAlign w:val="center"/>
          </w:tcPr>
          <w:p w14:paraId="6A6BF6A7" w14:textId="77777777" w:rsidR="00E702A7" w:rsidRPr="008B14A9" w:rsidRDefault="00E702A7" w:rsidP="00170FD2">
            <w:pPr>
              <w:pStyle w:val="ab"/>
              <w:adjustRightInd w:val="0"/>
              <w:snapToGrid w:val="0"/>
              <w:ind w:firstLineChars="0" w:firstLine="0"/>
              <w:jc w:val="center"/>
            </w:pPr>
            <w:r>
              <w:rPr>
                <w:rFonts w:hint="eastAsia"/>
              </w:rPr>
              <w:t>9</w:t>
            </w:r>
          </w:p>
        </w:tc>
        <w:tc>
          <w:tcPr>
            <w:tcW w:w="1709" w:type="pct"/>
            <w:shd w:val="clear" w:color="auto" w:fill="auto"/>
            <w:noWrap/>
            <w:vAlign w:val="center"/>
          </w:tcPr>
          <w:p w14:paraId="4AE24CBE" w14:textId="77777777" w:rsidR="00E702A7" w:rsidRDefault="00E702A7" w:rsidP="00170FD2">
            <w:pPr>
              <w:pStyle w:val="ab"/>
              <w:adjustRightInd w:val="0"/>
              <w:snapToGrid w:val="0"/>
              <w:ind w:firstLineChars="0" w:firstLine="0"/>
              <w:jc w:val="center"/>
            </w:pPr>
            <w:r>
              <w:rPr>
                <w:rFonts w:hint="eastAsia"/>
              </w:rPr>
              <w:t>宋英铭</w:t>
            </w:r>
          </w:p>
        </w:tc>
        <w:tc>
          <w:tcPr>
            <w:tcW w:w="1059" w:type="pct"/>
            <w:shd w:val="clear" w:color="auto" w:fill="auto"/>
            <w:noWrap/>
          </w:tcPr>
          <w:p w14:paraId="66A6FA53" w14:textId="77777777" w:rsidR="00E702A7" w:rsidRPr="008B14A9" w:rsidRDefault="00E702A7" w:rsidP="00170FD2">
            <w:pPr>
              <w:pStyle w:val="ab"/>
              <w:adjustRightInd w:val="0"/>
              <w:snapToGrid w:val="0"/>
              <w:ind w:firstLineChars="0" w:firstLine="0"/>
              <w:jc w:val="center"/>
            </w:pPr>
            <w:r w:rsidRPr="002A6C48">
              <w:t>30.00</w:t>
            </w:r>
          </w:p>
        </w:tc>
        <w:tc>
          <w:tcPr>
            <w:tcW w:w="916" w:type="pct"/>
          </w:tcPr>
          <w:p w14:paraId="2EDE322C" w14:textId="77777777" w:rsidR="00E702A7" w:rsidRPr="00F3564D"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1D378AAB" w14:textId="77777777" w:rsidR="00E702A7" w:rsidRPr="008B14A9" w:rsidRDefault="00E702A7" w:rsidP="00170FD2">
            <w:pPr>
              <w:pStyle w:val="ab"/>
              <w:adjustRightInd w:val="0"/>
              <w:snapToGrid w:val="0"/>
              <w:ind w:firstLineChars="0" w:firstLine="0"/>
              <w:jc w:val="center"/>
            </w:pPr>
            <w:r w:rsidRPr="00F3564D">
              <w:rPr>
                <w:rFonts w:hint="eastAsia"/>
              </w:rPr>
              <w:t>3</w:t>
            </w:r>
            <w:r w:rsidRPr="00F3564D">
              <w:t>.7267</w:t>
            </w:r>
          </w:p>
        </w:tc>
      </w:tr>
      <w:tr w:rsidR="00E702A7" w:rsidRPr="008B14A9" w14:paraId="78106352" w14:textId="77777777" w:rsidTr="00170FD2">
        <w:trPr>
          <w:trHeight w:val="235"/>
        </w:trPr>
        <w:tc>
          <w:tcPr>
            <w:tcW w:w="400" w:type="pct"/>
            <w:vAlign w:val="center"/>
          </w:tcPr>
          <w:p w14:paraId="10F8F395" w14:textId="77777777" w:rsidR="00E702A7" w:rsidRDefault="00E702A7" w:rsidP="00170FD2">
            <w:pPr>
              <w:pStyle w:val="ab"/>
              <w:adjustRightInd w:val="0"/>
              <w:snapToGrid w:val="0"/>
              <w:ind w:firstLineChars="0" w:firstLine="0"/>
              <w:jc w:val="center"/>
            </w:pPr>
            <w:r>
              <w:rPr>
                <w:rFonts w:hint="eastAsia"/>
              </w:rPr>
              <w:t>1</w:t>
            </w:r>
            <w:r>
              <w:t>0</w:t>
            </w:r>
          </w:p>
        </w:tc>
        <w:tc>
          <w:tcPr>
            <w:tcW w:w="1709" w:type="pct"/>
            <w:shd w:val="clear" w:color="auto" w:fill="auto"/>
            <w:noWrap/>
            <w:vAlign w:val="center"/>
          </w:tcPr>
          <w:p w14:paraId="39A5604A" w14:textId="77777777" w:rsidR="00E702A7" w:rsidRDefault="00E702A7" w:rsidP="00170FD2">
            <w:pPr>
              <w:pStyle w:val="ab"/>
              <w:adjustRightInd w:val="0"/>
              <w:snapToGrid w:val="0"/>
              <w:ind w:firstLineChars="0" w:firstLine="0"/>
              <w:jc w:val="center"/>
            </w:pPr>
            <w:r>
              <w:rPr>
                <w:rFonts w:hint="eastAsia"/>
              </w:rPr>
              <w:t>周文娟</w:t>
            </w:r>
          </w:p>
        </w:tc>
        <w:tc>
          <w:tcPr>
            <w:tcW w:w="1059" w:type="pct"/>
            <w:shd w:val="clear" w:color="auto" w:fill="auto"/>
            <w:noWrap/>
          </w:tcPr>
          <w:p w14:paraId="186BC376" w14:textId="77777777" w:rsidR="00E702A7" w:rsidRPr="008B14A9" w:rsidRDefault="00E702A7" w:rsidP="00170FD2">
            <w:pPr>
              <w:pStyle w:val="ab"/>
              <w:adjustRightInd w:val="0"/>
              <w:snapToGrid w:val="0"/>
              <w:ind w:firstLineChars="0" w:firstLine="0"/>
              <w:jc w:val="center"/>
            </w:pPr>
            <w:r w:rsidRPr="002A6C48">
              <w:t>30.00</w:t>
            </w:r>
          </w:p>
        </w:tc>
        <w:tc>
          <w:tcPr>
            <w:tcW w:w="916" w:type="pct"/>
          </w:tcPr>
          <w:p w14:paraId="793651C4" w14:textId="77777777" w:rsidR="00E702A7" w:rsidRPr="00F3564D"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33EBCC7B" w14:textId="77777777" w:rsidR="00E702A7" w:rsidRPr="008B14A9" w:rsidRDefault="00E702A7" w:rsidP="00170FD2">
            <w:pPr>
              <w:pStyle w:val="ab"/>
              <w:adjustRightInd w:val="0"/>
              <w:snapToGrid w:val="0"/>
              <w:ind w:firstLineChars="0" w:firstLine="0"/>
              <w:jc w:val="center"/>
            </w:pPr>
            <w:r w:rsidRPr="00F3564D">
              <w:rPr>
                <w:rFonts w:hint="eastAsia"/>
              </w:rPr>
              <w:t>3</w:t>
            </w:r>
            <w:r w:rsidRPr="00F3564D">
              <w:t>.7267</w:t>
            </w:r>
          </w:p>
        </w:tc>
      </w:tr>
      <w:tr w:rsidR="00E702A7" w:rsidRPr="008B14A9" w14:paraId="713A3960" w14:textId="77777777" w:rsidTr="00170FD2">
        <w:trPr>
          <w:trHeight w:val="235"/>
        </w:trPr>
        <w:tc>
          <w:tcPr>
            <w:tcW w:w="400" w:type="pct"/>
            <w:vAlign w:val="center"/>
          </w:tcPr>
          <w:p w14:paraId="27BF3C6C" w14:textId="77777777" w:rsidR="00E702A7" w:rsidRDefault="00E702A7" w:rsidP="00170FD2">
            <w:pPr>
              <w:pStyle w:val="ab"/>
              <w:adjustRightInd w:val="0"/>
              <w:snapToGrid w:val="0"/>
              <w:ind w:firstLineChars="0" w:firstLine="0"/>
              <w:jc w:val="center"/>
            </w:pPr>
            <w:r>
              <w:rPr>
                <w:rFonts w:hint="eastAsia"/>
              </w:rPr>
              <w:t>1</w:t>
            </w:r>
            <w:r>
              <w:t>1</w:t>
            </w:r>
          </w:p>
        </w:tc>
        <w:tc>
          <w:tcPr>
            <w:tcW w:w="1709" w:type="pct"/>
            <w:shd w:val="clear" w:color="auto" w:fill="auto"/>
            <w:noWrap/>
            <w:vAlign w:val="center"/>
          </w:tcPr>
          <w:p w14:paraId="6E7DC9FB" w14:textId="77777777" w:rsidR="00E702A7" w:rsidRDefault="00E702A7" w:rsidP="00170FD2">
            <w:pPr>
              <w:pStyle w:val="ab"/>
              <w:adjustRightInd w:val="0"/>
              <w:snapToGrid w:val="0"/>
              <w:ind w:firstLineChars="0" w:firstLine="0"/>
              <w:jc w:val="center"/>
            </w:pPr>
            <w:r>
              <w:rPr>
                <w:rFonts w:hint="eastAsia"/>
              </w:rPr>
              <w:t>张玉芳</w:t>
            </w:r>
          </w:p>
        </w:tc>
        <w:tc>
          <w:tcPr>
            <w:tcW w:w="1059" w:type="pct"/>
            <w:shd w:val="clear" w:color="auto" w:fill="auto"/>
            <w:noWrap/>
          </w:tcPr>
          <w:p w14:paraId="6ABA9EB6" w14:textId="77777777" w:rsidR="00E702A7" w:rsidRPr="008B14A9" w:rsidRDefault="00E702A7" w:rsidP="00170FD2">
            <w:pPr>
              <w:pStyle w:val="ab"/>
              <w:adjustRightInd w:val="0"/>
              <w:snapToGrid w:val="0"/>
              <w:ind w:firstLineChars="0" w:firstLine="0"/>
              <w:jc w:val="center"/>
            </w:pPr>
            <w:r w:rsidRPr="002A6C48">
              <w:t>30.00</w:t>
            </w:r>
          </w:p>
        </w:tc>
        <w:tc>
          <w:tcPr>
            <w:tcW w:w="916" w:type="pct"/>
          </w:tcPr>
          <w:p w14:paraId="1467A820" w14:textId="77777777" w:rsidR="00E702A7" w:rsidRPr="00F3564D"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67A99EB3" w14:textId="77777777" w:rsidR="00E702A7" w:rsidRPr="008B14A9" w:rsidRDefault="00E702A7" w:rsidP="00170FD2">
            <w:pPr>
              <w:pStyle w:val="ab"/>
              <w:adjustRightInd w:val="0"/>
              <w:snapToGrid w:val="0"/>
              <w:ind w:firstLineChars="0" w:firstLine="0"/>
              <w:jc w:val="center"/>
            </w:pPr>
            <w:r w:rsidRPr="00F3564D">
              <w:rPr>
                <w:rFonts w:hint="eastAsia"/>
              </w:rPr>
              <w:t>3</w:t>
            </w:r>
            <w:r w:rsidRPr="00F3564D">
              <w:t>.7267</w:t>
            </w:r>
          </w:p>
        </w:tc>
      </w:tr>
      <w:tr w:rsidR="00E702A7" w:rsidRPr="008B14A9" w14:paraId="1B62C2F9" w14:textId="77777777" w:rsidTr="00170FD2">
        <w:trPr>
          <w:trHeight w:val="235"/>
        </w:trPr>
        <w:tc>
          <w:tcPr>
            <w:tcW w:w="400" w:type="pct"/>
            <w:vAlign w:val="center"/>
          </w:tcPr>
          <w:p w14:paraId="61B81DD8" w14:textId="77777777" w:rsidR="00E702A7" w:rsidRDefault="00E702A7" w:rsidP="00170FD2">
            <w:pPr>
              <w:pStyle w:val="ab"/>
              <w:adjustRightInd w:val="0"/>
              <w:snapToGrid w:val="0"/>
              <w:ind w:firstLineChars="0" w:firstLine="0"/>
              <w:jc w:val="center"/>
            </w:pPr>
            <w:r>
              <w:rPr>
                <w:rFonts w:hint="eastAsia"/>
              </w:rPr>
              <w:t>1</w:t>
            </w:r>
            <w:r>
              <w:t>2</w:t>
            </w:r>
          </w:p>
        </w:tc>
        <w:tc>
          <w:tcPr>
            <w:tcW w:w="1709" w:type="pct"/>
            <w:shd w:val="clear" w:color="auto" w:fill="auto"/>
            <w:noWrap/>
            <w:vAlign w:val="center"/>
          </w:tcPr>
          <w:p w14:paraId="6F5DDEFA" w14:textId="77777777" w:rsidR="00E702A7" w:rsidRDefault="00E702A7" w:rsidP="00170FD2">
            <w:pPr>
              <w:pStyle w:val="ab"/>
              <w:adjustRightInd w:val="0"/>
              <w:snapToGrid w:val="0"/>
              <w:ind w:firstLineChars="0" w:firstLine="0"/>
              <w:jc w:val="center"/>
            </w:pPr>
            <w:r>
              <w:rPr>
                <w:rFonts w:hint="eastAsia"/>
              </w:rPr>
              <w:t>邹娇</w:t>
            </w:r>
          </w:p>
        </w:tc>
        <w:tc>
          <w:tcPr>
            <w:tcW w:w="1059" w:type="pct"/>
            <w:shd w:val="clear" w:color="auto" w:fill="auto"/>
            <w:noWrap/>
          </w:tcPr>
          <w:p w14:paraId="7F401228" w14:textId="77777777" w:rsidR="00E702A7" w:rsidRPr="008B14A9" w:rsidRDefault="00E702A7" w:rsidP="00170FD2">
            <w:pPr>
              <w:pStyle w:val="ab"/>
              <w:adjustRightInd w:val="0"/>
              <w:snapToGrid w:val="0"/>
              <w:ind w:firstLineChars="0" w:firstLine="0"/>
              <w:jc w:val="center"/>
            </w:pPr>
            <w:r w:rsidRPr="002A6C48">
              <w:t>30.00</w:t>
            </w:r>
          </w:p>
        </w:tc>
        <w:tc>
          <w:tcPr>
            <w:tcW w:w="916" w:type="pct"/>
          </w:tcPr>
          <w:p w14:paraId="580573C1" w14:textId="77777777" w:rsidR="00E702A7" w:rsidRPr="00F3564D"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64368A41" w14:textId="77777777" w:rsidR="00E702A7" w:rsidRPr="008B14A9" w:rsidRDefault="00E702A7" w:rsidP="00170FD2">
            <w:pPr>
              <w:pStyle w:val="ab"/>
              <w:adjustRightInd w:val="0"/>
              <w:snapToGrid w:val="0"/>
              <w:ind w:firstLineChars="0" w:firstLine="0"/>
              <w:jc w:val="center"/>
            </w:pPr>
            <w:r w:rsidRPr="00F3564D">
              <w:rPr>
                <w:rFonts w:hint="eastAsia"/>
              </w:rPr>
              <w:t>3</w:t>
            </w:r>
            <w:r w:rsidRPr="00F3564D">
              <w:t>.7267</w:t>
            </w:r>
          </w:p>
        </w:tc>
      </w:tr>
      <w:tr w:rsidR="00E702A7" w:rsidRPr="008B14A9" w14:paraId="67BA77EE" w14:textId="77777777" w:rsidTr="00170FD2">
        <w:trPr>
          <w:trHeight w:val="235"/>
        </w:trPr>
        <w:tc>
          <w:tcPr>
            <w:tcW w:w="400" w:type="pct"/>
            <w:vAlign w:val="center"/>
          </w:tcPr>
          <w:p w14:paraId="36DE7864" w14:textId="77777777" w:rsidR="00E702A7" w:rsidRDefault="00E702A7" w:rsidP="00170FD2">
            <w:pPr>
              <w:pStyle w:val="ab"/>
              <w:adjustRightInd w:val="0"/>
              <w:snapToGrid w:val="0"/>
              <w:ind w:firstLineChars="0" w:firstLine="0"/>
              <w:jc w:val="center"/>
            </w:pPr>
            <w:r>
              <w:rPr>
                <w:rFonts w:hint="eastAsia"/>
              </w:rPr>
              <w:t>1</w:t>
            </w:r>
            <w:r>
              <w:t>3</w:t>
            </w:r>
          </w:p>
        </w:tc>
        <w:tc>
          <w:tcPr>
            <w:tcW w:w="1709" w:type="pct"/>
            <w:shd w:val="clear" w:color="auto" w:fill="auto"/>
            <w:noWrap/>
            <w:vAlign w:val="center"/>
          </w:tcPr>
          <w:p w14:paraId="0FBD5512" w14:textId="77777777" w:rsidR="00E702A7" w:rsidRDefault="00E702A7" w:rsidP="00170FD2">
            <w:pPr>
              <w:pStyle w:val="ab"/>
              <w:adjustRightInd w:val="0"/>
              <w:snapToGrid w:val="0"/>
              <w:ind w:firstLineChars="0" w:firstLine="0"/>
              <w:jc w:val="center"/>
            </w:pPr>
            <w:r w:rsidRPr="00776D60">
              <w:t xml:space="preserve">Mayuree </w:t>
            </w:r>
            <w:proofErr w:type="spellStart"/>
            <w:r w:rsidRPr="00776D60">
              <w:t>Khasemphutruangsri</w:t>
            </w:r>
            <w:proofErr w:type="spellEnd"/>
          </w:p>
        </w:tc>
        <w:tc>
          <w:tcPr>
            <w:tcW w:w="1059" w:type="pct"/>
            <w:shd w:val="clear" w:color="auto" w:fill="auto"/>
            <w:noWrap/>
          </w:tcPr>
          <w:p w14:paraId="6D75449D" w14:textId="77777777" w:rsidR="00E702A7" w:rsidRPr="008B14A9" w:rsidRDefault="00E702A7" w:rsidP="00170FD2">
            <w:pPr>
              <w:pStyle w:val="ab"/>
              <w:adjustRightInd w:val="0"/>
              <w:snapToGrid w:val="0"/>
              <w:ind w:firstLineChars="0" w:firstLine="0"/>
              <w:jc w:val="center"/>
            </w:pPr>
            <w:r w:rsidRPr="002A6C48">
              <w:t>30.00</w:t>
            </w:r>
          </w:p>
        </w:tc>
        <w:tc>
          <w:tcPr>
            <w:tcW w:w="916" w:type="pct"/>
          </w:tcPr>
          <w:p w14:paraId="46D63A43" w14:textId="77777777" w:rsidR="00E702A7" w:rsidRPr="00F3564D"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238606AA" w14:textId="77777777" w:rsidR="00E702A7" w:rsidRPr="008B14A9" w:rsidRDefault="00E702A7" w:rsidP="00170FD2">
            <w:pPr>
              <w:pStyle w:val="ab"/>
              <w:adjustRightInd w:val="0"/>
              <w:snapToGrid w:val="0"/>
              <w:ind w:firstLineChars="0" w:firstLine="0"/>
              <w:jc w:val="center"/>
            </w:pPr>
            <w:r w:rsidRPr="00F3564D">
              <w:rPr>
                <w:rFonts w:hint="eastAsia"/>
              </w:rPr>
              <w:t>3</w:t>
            </w:r>
            <w:r w:rsidRPr="00F3564D">
              <w:t>.7267</w:t>
            </w:r>
          </w:p>
        </w:tc>
      </w:tr>
      <w:tr w:rsidR="00E702A7" w:rsidRPr="008B14A9" w14:paraId="115E2C44" w14:textId="77777777" w:rsidTr="00170FD2">
        <w:trPr>
          <w:trHeight w:val="235"/>
        </w:trPr>
        <w:tc>
          <w:tcPr>
            <w:tcW w:w="400" w:type="pct"/>
            <w:vAlign w:val="center"/>
          </w:tcPr>
          <w:p w14:paraId="7797CCEF" w14:textId="77777777" w:rsidR="00E702A7" w:rsidRDefault="00E702A7" w:rsidP="00170FD2">
            <w:pPr>
              <w:pStyle w:val="ab"/>
              <w:adjustRightInd w:val="0"/>
              <w:snapToGrid w:val="0"/>
              <w:ind w:firstLineChars="0" w:firstLine="0"/>
              <w:jc w:val="center"/>
            </w:pPr>
            <w:r>
              <w:rPr>
                <w:rFonts w:hint="eastAsia"/>
              </w:rPr>
              <w:t>1</w:t>
            </w:r>
            <w:r>
              <w:t>4</w:t>
            </w:r>
          </w:p>
        </w:tc>
        <w:tc>
          <w:tcPr>
            <w:tcW w:w="1709" w:type="pct"/>
            <w:shd w:val="clear" w:color="auto" w:fill="auto"/>
            <w:noWrap/>
            <w:vAlign w:val="center"/>
          </w:tcPr>
          <w:p w14:paraId="159DE71C" w14:textId="77777777" w:rsidR="00E702A7" w:rsidRDefault="00E702A7" w:rsidP="00170FD2">
            <w:pPr>
              <w:pStyle w:val="ab"/>
              <w:adjustRightInd w:val="0"/>
              <w:snapToGrid w:val="0"/>
              <w:ind w:firstLineChars="0" w:firstLine="0"/>
              <w:jc w:val="center"/>
            </w:pPr>
            <w:r>
              <w:rPr>
                <w:rFonts w:hint="eastAsia"/>
              </w:rPr>
              <w:t>孙飞鹏</w:t>
            </w:r>
          </w:p>
        </w:tc>
        <w:tc>
          <w:tcPr>
            <w:tcW w:w="1059" w:type="pct"/>
            <w:shd w:val="clear" w:color="auto" w:fill="auto"/>
            <w:noWrap/>
            <w:vAlign w:val="center"/>
          </w:tcPr>
          <w:p w14:paraId="65B7E16E" w14:textId="77777777" w:rsidR="00E702A7" w:rsidRPr="008B14A9" w:rsidRDefault="00E702A7" w:rsidP="00170FD2">
            <w:pPr>
              <w:pStyle w:val="ab"/>
              <w:adjustRightInd w:val="0"/>
              <w:snapToGrid w:val="0"/>
              <w:ind w:firstLineChars="0" w:firstLine="0"/>
              <w:jc w:val="center"/>
            </w:pPr>
            <w:r>
              <w:rPr>
                <w:rFonts w:hint="eastAsia"/>
              </w:rPr>
              <w:t>2</w:t>
            </w:r>
            <w:r>
              <w:t>0.00</w:t>
            </w:r>
          </w:p>
        </w:tc>
        <w:tc>
          <w:tcPr>
            <w:tcW w:w="916" w:type="pct"/>
          </w:tcPr>
          <w:p w14:paraId="5A502502" w14:textId="77777777" w:rsidR="00E702A7" w:rsidRDefault="00E702A7" w:rsidP="00170FD2">
            <w:pPr>
              <w:pStyle w:val="ab"/>
              <w:adjustRightInd w:val="0"/>
              <w:snapToGrid w:val="0"/>
              <w:ind w:firstLineChars="0" w:firstLine="0"/>
              <w:jc w:val="center"/>
            </w:pPr>
            <w:r w:rsidRPr="00FB1FFE">
              <w:rPr>
                <w:rFonts w:hint="eastAsia"/>
              </w:rPr>
              <w:t>有限合伙人</w:t>
            </w:r>
          </w:p>
        </w:tc>
        <w:tc>
          <w:tcPr>
            <w:tcW w:w="916" w:type="pct"/>
            <w:vAlign w:val="center"/>
          </w:tcPr>
          <w:p w14:paraId="4FA894B8" w14:textId="77777777" w:rsidR="00E702A7" w:rsidRPr="008B14A9" w:rsidRDefault="00E702A7" w:rsidP="00170FD2">
            <w:pPr>
              <w:pStyle w:val="ab"/>
              <w:adjustRightInd w:val="0"/>
              <w:snapToGrid w:val="0"/>
              <w:ind w:firstLineChars="0" w:firstLine="0"/>
              <w:jc w:val="center"/>
            </w:pPr>
            <w:r>
              <w:rPr>
                <w:rFonts w:hint="eastAsia"/>
              </w:rPr>
              <w:t>2</w:t>
            </w:r>
            <w:r>
              <w:t>.4845</w:t>
            </w:r>
          </w:p>
        </w:tc>
      </w:tr>
      <w:tr w:rsidR="00E702A7" w:rsidRPr="008B14A9" w14:paraId="46B6B03A" w14:textId="77777777" w:rsidTr="00170FD2">
        <w:trPr>
          <w:trHeight w:val="235"/>
        </w:trPr>
        <w:tc>
          <w:tcPr>
            <w:tcW w:w="400" w:type="pct"/>
            <w:vAlign w:val="center"/>
          </w:tcPr>
          <w:p w14:paraId="64D4E2E0" w14:textId="77777777" w:rsidR="00E702A7" w:rsidRDefault="00E702A7" w:rsidP="00170FD2">
            <w:pPr>
              <w:pStyle w:val="ab"/>
              <w:adjustRightInd w:val="0"/>
              <w:snapToGrid w:val="0"/>
              <w:ind w:firstLineChars="0" w:firstLine="0"/>
              <w:jc w:val="center"/>
            </w:pPr>
            <w:r>
              <w:rPr>
                <w:rFonts w:hint="eastAsia"/>
              </w:rPr>
              <w:t>1</w:t>
            </w:r>
            <w:r>
              <w:t>5</w:t>
            </w:r>
          </w:p>
        </w:tc>
        <w:tc>
          <w:tcPr>
            <w:tcW w:w="1709" w:type="pct"/>
            <w:shd w:val="clear" w:color="auto" w:fill="auto"/>
            <w:noWrap/>
            <w:vAlign w:val="center"/>
          </w:tcPr>
          <w:p w14:paraId="561091BA" w14:textId="77777777" w:rsidR="00E702A7" w:rsidRDefault="00E702A7" w:rsidP="00170FD2">
            <w:pPr>
              <w:pStyle w:val="ab"/>
              <w:adjustRightInd w:val="0"/>
              <w:snapToGrid w:val="0"/>
              <w:ind w:firstLineChars="0" w:firstLine="0"/>
              <w:jc w:val="center"/>
            </w:pPr>
            <w:r>
              <w:rPr>
                <w:rFonts w:hint="eastAsia"/>
              </w:rPr>
              <w:t>郑朝旗</w:t>
            </w:r>
          </w:p>
        </w:tc>
        <w:tc>
          <w:tcPr>
            <w:tcW w:w="1059" w:type="pct"/>
            <w:shd w:val="clear" w:color="auto" w:fill="auto"/>
            <w:noWrap/>
          </w:tcPr>
          <w:p w14:paraId="54B36B0E" w14:textId="77777777" w:rsidR="00E702A7" w:rsidRPr="008B14A9" w:rsidRDefault="00E702A7" w:rsidP="00170FD2">
            <w:pPr>
              <w:pStyle w:val="ab"/>
              <w:adjustRightInd w:val="0"/>
              <w:snapToGrid w:val="0"/>
              <w:ind w:firstLineChars="0" w:firstLine="0"/>
              <w:jc w:val="center"/>
            </w:pPr>
            <w:r w:rsidRPr="006172CF">
              <w:rPr>
                <w:rFonts w:hint="eastAsia"/>
              </w:rPr>
              <w:t>2</w:t>
            </w:r>
            <w:r w:rsidRPr="006172CF">
              <w:t>0.00</w:t>
            </w:r>
          </w:p>
        </w:tc>
        <w:tc>
          <w:tcPr>
            <w:tcW w:w="916" w:type="pct"/>
          </w:tcPr>
          <w:p w14:paraId="021ED3CD" w14:textId="77777777" w:rsidR="00E702A7" w:rsidRPr="0038375E"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73B01F89" w14:textId="77777777" w:rsidR="00E702A7" w:rsidRPr="008B14A9" w:rsidRDefault="00E702A7" w:rsidP="00170FD2">
            <w:pPr>
              <w:pStyle w:val="ab"/>
              <w:adjustRightInd w:val="0"/>
              <w:snapToGrid w:val="0"/>
              <w:ind w:firstLineChars="0" w:firstLine="0"/>
              <w:jc w:val="center"/>
            </w:pPr>
            <w:r w:rsidRPr="0038375E">
              <w:rPr>
                <w:rFonts w:hint="eastAsia"/>
              </w:rPr>
              <w:t>2</w:t>
            </w:r>
            <w:r w:rsidRPr="0038375E">
              <w:t>.4845</w:t>
            </w:r>
          </w:p>
        </w:tc>
      </w:tr>
      <w:tr w:rsidR="00E702A7" w:rsidRPr="008B14A9" w14:paraId="6F0CB29A" w14:textId="77777777" w:rsidTr="00170FD2">
        <w:trPr>
          <w:trHeight w:val="235"/>
        </w:trPr>
        <w:tc>
          <w:tcPr>
            <w:tcW w:w="400" w:type="pct"/>
            <w:vAlign w:val="center"/>
          </w:tcPr>
          <w:p w14:paraId="69936960" w14:textId="77777777" w:rsidR="00E702A7" w:rsidRDefault="00E702A7" w:rsidP="00170FD2">
            <w:pPr>
              <w:pStyle w:val="ab"/>
              <w:adjustRightInd w:val="0"/>
              <w:snapToGrid w:val="0"/>
              <w:ind w:firstLineChars="0" w:firstLine="0"/>
              <w:jc w:val="center"/>
            </w:pPr>
            <w:r>
              <w:rPr>
                <w:rFonts w:hint="eastAsia"/>
              </w:rPr>
              <w:t>1</w:t>
            </w:r>
            <w:r>
              <w:t>6</w:t>
            </w:r>
          </w:p>
        </w:tc>
        <w:tc>
          <w:tcPr>
            <w:tcW w:w="1709" w:type="pct"/>
            <w:shd w:val="clear" w:color="auto" w:fill="auto"/>
            <w:noWrap/>
            <w:vAlign w:val="center"/>
          </w:tcPr>
          <w:p w14:paraId="573E6C94" w14:textId="77777777" w:rsidR="00E702A7" w:rsidRDefault="00E702A7" w:rsidP="00170FD2">
            <w:pPr>
              <w:pStyle w:val="ab"/>
              <w:adjustRightInd w:val="0"/>
              <w:snapToGrid w:val="0"/>
              <w:ind w:firstLineChars="0" w:firstLine="0"/>
              <w:jc w:val="center"/>
            </w:pPr>
            <w:r w:rsidRPr="00776D60">
              <w:rPr>
                <w:rFonts w:hint="eastAsia"/>
              </w:rPr>
              <w:t>臧丽莉</w:t>
            </w:r>
          </w:p>
        </w:tc>
        <w:tc>
          <w:tcPr>
            <w:tcW w:w="1059" w:type="pct"/>
            <w:shd w:val="clear" w:color="auto" w:fill="auto"/>
            <w:noWrap/>
          </w:tcPr>
          <w:p w14:paraId="10D84867" w14:textId="77777777" w:rsidR="00E702A7" w:rsidRPr="008B14A9" w:rsidRDefault="00E702A7" w:rsidP="00170FD2">
            <w:pPr>
              <w:pStyle w:val="ab"/>
              <w:adjustRightInd w:val="0"/>
              <w:snapToGrid w:val="0"/>
              <w:ind w:firstLineChars="0" w:firstLine="0"/>
              <w:jc w:val="center"/>
            </w:pPr>
            <w:r w:rsidRPr="006172CF">
              <w:rPr>
                <w:rFonts w:hint="eastAsia"/>
              </w:rPr>
              <w:t>2</w:t>
            </w:r>
            <w:r w:rsidRPr="006172CF">
              <w:t>0.00</w:t>
            </w:r>
          </w:p>
        </w:tc>
        <w:tc>
          <w:tcPr>
            <w:tcW w:w="916" w:type="pct"/>
          </w:tcPr>
          <w:p w14:paraId="545E5AB4" w14:textId="77777777" w:rsidR="00E702A7" w:rsidRPr="0038375E"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42CA8993" w14:textId="77777777" w:rsidR="00E702A7" w:rsidRPr="008B14A9" w:rsidRDefault="00E702A7" w:rsidP="00170FD2">
            <w:pPr>
              <w:pStyle w:val="ab"/>
              <w:adjustRightInd w:val="0"/>
              <w:snapToGrid w:val="0"/>
              <w:ind w:firstLineChars="0" w:firstLine="0"/>
              <w:jc w:val="center"/>
            </w:pPr>
            <w:r w:rsidRPr="0038375E">
              <w:rPr>
                <w:rFonts w:hint="eastAsia"/>
              </w:rPr>
              <w:t>2</w:t>
            </w:r>
            <w:r w:rsidRPr="0038375E">
              <w:t>.4845</w:t>
            </w:r>
          </w:p>
        </w:tc>
      </w:tr>
      <w:tr w:rsidR="00E702A7" w:rsidRPr="008B14A9" w14:paraId="6C5B3506" w14:textId="77777777" w:rsidTr="00170FD2">
        <w:trPr>
          <w:trHeight w:val="235"/>
        </w:trPr>
        <w:tc>
          <w:tcPr>
            <w:tcW w:w="400" w:type="pct"/>
            <w:vAlign w:val="center"/>
          </w:tcPr>
          <w:p w14:paraId="552CB4DB" w14:textId="77777777" w:rsidR="00E702A7" w:rsidRDefault="00E702A7" w:rsidP="00170FD2">
            <w:pPr>
              <w:pStyle w:val="ab"/>
              <w:adjustRightInd w:val="0"/>
              <w:snapToGrid w:val="0"/>
              <w:ind w:firstLineChars="0" w:firstLine="0"/>
              <w:jc w:val="center"/>
            </w:pPr>
            <w:r>
              <w:rPr>
                <w:rFonts w:hint="eastAsia"/>
              </w:rPr>
              <w:t>1</w:t>
            </w:r>
            <w:r>
              <w:t>7</w:t>
            </w:r>
          </w:p>
        </w:tc>
        <w:tc>
          <w:tcPr>
            <w:tcW w:w="1709" w:type="pct"/>
            <w:shd w:val="clear" w:color="auto" w:fill="auto"/>
            <w:noWrap/>
            <w:vAlign w:val="center"/>
          </w:tcPr>
          <w:p w14:paraId="2F231997" w14:textId="77777777" w:rsidR="00E702A7" w:rsidRDefault="00E702A7" w:rsidP="00170FD2">
            <w:pPr>
              <w:pStyle w:val="ab"/>
              <w:adjustRightInd w:val="0"/>
              <w:snapToGrid w:val="0"/>
              <w:ind w:firstLineChars="0" w:firstLine="0"/>
              <w:jc w:val="center"/>
            </w:pPr>
            <w:r>
              <w:rPr>
                <w:rFonts w:hint="eastAsia"/>
              </w:rPr>
              <w:t>姚立新</w:t>
            </w:r>
          </w:p>
        </w:tc>
        <w:tc>
          <w:tcPr>
            <w:tcW w:w="1059" w:type="pct"/>
            <w:shd w:val="clear" w:color="auto" w:fill="auto"/>
            <w:noWrap/>
          </w:tcPr>
          <w:p w14:paraId="70997C23" w14:textId="77777777" w:rsidR="00E702A7" w:rsidRPr="008B14A9" w:rsidRDefault="00E702A7" w:rsidP="00170FD2">
            <w:pPr>
              <w:pStyle w:val="ab"/>
              <w:adjustRightInd w:val="0"/>
              <w:snapToGrid w:val="0"/>
              <w:ind w:firstLineChars="0" w:firstLine="0"/>
              <w:jc w:val="center"/>
            </w:pPr>
            <w:r w:rsidRPr="006172CF">
              <w:rPr>
                <w:rFonts w:hint="eastAsia"/>
              </w:rPr>
              <w:t>2</w:t>
            </w:r>
            <w:r w:rsidRPr="006172CF">
              <w:t>0.00</w:t>
            </w:r>
          </w:p>
        </w:tc>
        <w:tc>
          <w:tcPr>
            <w:tcW w:w="916" w:type="pct"/>
          </w:tcPr>
          <w:p w14:paraId="4B3C3317" w14:textId="77777777" w:rsidR="00E702A7" w:rsidRPr="0038375E"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5F80D43E" w14:textId="77777777" w:rsidR="00E702A7" w:rsidRPr="008B14A9" w:rsidRDefault="00E702A7" w:rsidP="00170FD2">
            <w:pPr>
              <w:pStyle w:val="ab"/>
              <w:adjustRightInd w:val="0"/>
              <w:snapToGrid w:val="0"/>
              <w:ind w:firstLineChars="0" w:firstLine="0"/>
              <w:jc w:val="center"/>
            </w:pPr>
            <w:r w:rsidRPr="0038375E">
              <w:rPr>
                <w:rFonts w:hint="eastAsia"/>
              </w:rPr>
              <w:t>2</w:t>
            </w:r>
            <w:r w:rsidRPr="0038375E">
              <w:t>.4845</w:t>
            </w:r>
          </w:p>
        </w:tc>
      </w:tr>
      <w:tr w:rsidR="00E702A7" w:rsidRPr="008B14A9" w14:paraId="59E480FE" w14:textId="77777777" w:rsidTr="00170FD2">
        <w:trPr>
          <w:trHeight w:val="235"/>
        </w:trPr>
        <w:tc>
          <w:tcPr>
            <w:tcW w:w="400" w:type="pct"/>
            <w:vAlign w:val="center"/>
          </w:tcPr>
          <w:p w14:paraId="020E139B" w14:textId="77777777" w:rsidR="00E702A7" w:rsidRDefault="00E702A7" w:rsidP="00170FD2">
            <w:pPr>
              <w:pStyle w:val="ab"/>
              <w:adjustRightInd w:val="0"/>
              <w:snapToGrid w:val="0"/>
              <w:ind w:firstLineChars="0" w:firstLine="0"/>
              <w:jc w:val="center"/>
            </w:pPr>
            <w:r>
              <w:rPr>
                <w:rFonts w:hint="eastAsia"/>
              </w:rPr>
              <w:t>1</w:t>
            </w:r>
            <w:r>
              <w:t>8</w:t>
            </w:r>
          </w:p>
        </w:tc>
        <w:tc>
          <w:tcPr>
            <w:tcW w:w="1709" w:type="pct"/>
            <w:shd w:val="clear" w:color="auto" w:fill="auto"/>
            <w:noWrap/>
            <w:vAlign w:val="center"/>
          </w:tcPr>
          <w:p w14:paraId="7112CE7D" w14:textId="77777777" w:rsidR="00E702A7" w:rsidRDefault="00E702A7" w:rsidP="00170FD2">
            <w:pPr>
              <w:pStyle w:val="ab"/>
              <w:adjustRightInd w:val="0"/>
              <w:snapToGrid w:val="0"/>
              <w:ind w:firstLineChars="0" w:firstLine="0"/>
              <w:jc w:val="center"/>
            </w:pPr>
            <w:r>
              <w:rPr>
                <w:rFonts w:hint="eastAsia"/>
              </w:rPr>
              <w:t>李蔚</w:t>
            </w:r>
          </w:p>
        </w:tc>
        <w:tc>
          <w:tcPr>
            <w:tcW w:w="1059" w:type="pct"/>
            <w:shd w:val="clear" w:color="auto" w:fill="auto"/>
            <w:noWrap/>
          </w:tcPr>
          <w:p w14:paraId="79887F8E" w14:textId="77777777" w:rsidR="00E702A7" w:rsidRPr="008B14A9" w:rsidRDefault="00E702A7" w:rsidP="00170FD2">
            <w:pPr>
              <w:pStyle w:val="ab"/>
              <w:adjustRightInd w:val="0"/>
              <w:snapToGrid w:val="0"/>
              <w:ind w:firstLineChars="0" w:firstLine="0"/>
              <w:jc w:val="center"/>
            </w:pPr>
            <w:r w:rsidRPr="006172CF">
              <w:rPr>
                <w:rFonts w:hint="eastAsia"/>
              </w:rPr>
              <w:t>2</w:t>
            </w:r>
            <w:r w:rsidRPr="006172CF">
              <w:t>0.00</w:t>
            </w:r>
          </w:p>
        </w:tc>
        <w:tc>
          <w:tcPr>
            <w:tcW w:w="916" w:type="pct"/>
          </w:tcPr>
          <w:p w14:paraId="04925BF5" w14:textId="77777777" w:rsidR="00E702A7" w:rsidRPr="0038375E"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7DDE72BC" w14:textId="77777777" w:rsidR="00E702A7" w:rsidRPr="008B14A9" w:rsidRDefault="00E702A7" w:rsidP="00170FD2">
            <w:pPr>
              <w:pStyle w:val="ab"/>
              <w:adjustRightInd w:val="0"/>
              <w:snapToGrid w:val="0"/>
              <w:ind w:firstLineChars="0" w:firstLine="0"/>
              <w:jc w:val="center"/>
            </w:pPr>
            <w:r w:rsidRPr="0038375E">
              <w:rPr>
                <w:rFonts w:hint="eastAsia"/>
              </w:rPr>
              <w:t>2</w:t>
            </w:r>
            <w:r w:rsidRPr="0038375E">
              <w:t>.4845</w:t>
            </w:r>
          </w:p>
        </w:tc>
      </w:tr>
      <w:tr w:rsidR="00E702A7" w:rsidRPr="008B14A9" w14:paraId="61AA4E6A" w14:textId="77777777" w:rsidTr="00170FD2">
        <w:trPr>
          <w:trHeight w:val="235"/>
        </w:trPr>
        <w:tc>
          <w:tcPr>
            <w:tcW w:w="400" w:type="pct"/>
            <w:vAlign w:val="center"/>
          </w:tcPr>
          <w:p w14:paraId="2E35834A" w14:textId="77777777" w:rsidR="00E702A7" w:rsidRDefault="00E702A7" w:rsidP="00170FD2">
            <w:pPr>
              <w:pStyle w:val="ab"/>
              <w:adjustRightInd w:val="0"/>
              <w:snapToGrid w:val="0"/>
              <w:ind w:firstLineChars="0" w:firstLine="0"/>
              <w:jc w:val="center"/>
            </w:pPr>
            <w:r>
              <w:rPr>
                <w:rFonts w:hint="eastAsia"/>
              </w:rPr>
              <w:t>1</w:t>
            </w:r>
            <w:r>
              <w:t>9</w:t>
            </w:r>
          </w:p>
        </w:tc>
        <w:tc>
          <w:tcPr>
            <w:tcW w:w="1709" w:type="pct"/>
            <w:shd w:val="clear" w:color="auto" w:fill="auto"/>
            <w:noWrap/>
            <w:vAlign w:val="center"/>
          </w:tcPr>
          <w:p w14:paraId="55FA80C1" w14:textId="77777777" w:rsidR="00E702A7" w:rsidRDefault="00E702A7" w:rsidP="00170FD2">
            <w:pPr>
              <w:pStyle w:val="ab"/>
              <w:adjustRightInd w:val="0"/>
              <w:snapToGrid w:val="0"/>
              <w:ind w:firstLineChars="0" w:firstLine="0"/>
              <w:jc w:val="center"/>
            </w:pPr>
            <w:r>
              <w:rPr>
                <w:rFonts w:hint="eastAsia"/>
              </w:rPr>
              <w:t>张雷</w:t>
            </w:r>
          </w:p>
        </w:tc>
        <w:tc>
          <w:tcPr>
            <w:tcW w:w="1059" w:type="pct"/>
            <w:shd w:val="clear" w:color="auto" w:fill="auto"/>
            <w:noWrap/>
          </w:tcPr>
          <w:p w14:paraId="062A41E9" w14:textId="77777777" w:rsidR="00E702A7" w:rsidRPr="008B14A9" w:rsidRDefault="00E702A7" w:rsidP="00170FD2">
            <w:pPr>
              <w:pStyle w:val="ab"/>
              <w:adjustRightInd w:val="0"/>
              <w:snapToGrid w:val="0"/>
              <w:ind w:firstLineChars="0" w:firstLine="0"/>
              <w:jc w:val="center"/>
            </w:pPr>
            <w:r w:rsidRPr="006172CF">
              <w:rPr>
                <w:rFonts w:hint="eastAsia"/>
              </w:rPr>
              <w:t>2</w:t>
            </w:r>
            <w:r w:rsidRPr="006172CF">
              <w:t>0.00</w:t>
            </w:r>
          </w:p>
        </w:tc>
        <w:tc>
          <w:tcPr>
            <w:tcW w:w="916" w:type="pct"/>
          </w:tcPr>
          <w:p w14:paraId="1E2F3A4C" w14:textId="77777777" w:rsidR="00E702A7" w:rsidRPr="0038375E"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14DC475C" w14:textId="77777777" w:rsidR="00E702A7" w:rsidRPr="008B14A9" w:rsidRDefault="00E702A7" w:rsidP="00170FD2">
            <w:pPr>
              <w:pStyle w:val="ab"/>
              <w:adjustRightInd w:val="0"/>
              <w:snapToGrid w:val="0"/>
              <w:ind w:firstLineChars="0" w:firstLine="0"/>
              <w:jc w:val="center"/>
            </w:pPr>
            <w:r w:rsidRPr="0038375E">
              <w:rPr>
                <w:rFonts w:hint="eastAsia"/>
              </w:rPr>
              <w:t>2</w:t>
            </w:r>
            <w:r w:rsidRPr="0038375E">
              <w:t>.4845</w:t>
            </w:r>
          </w:p>
        </w:tc>
      </w:tr>
      <w:tr w:rsidR="00E702A7" w:rsidRPr="008B14A9" w14:paraId="066FFAE4" w14:textId="77777777" w:rsidTr="00170FD2">
        <w:trPr>
          <w:trHeight w:val="235"/>
        </w:trPr>
        <w:tc>
          <w:tcPr>
            <w:tcW w:w="400" w:type="pct"/>
            <w:vAlign w:val="center"/>
          </w:tcPr>
          <w:p w14:paraId="5D8F28F9" w14:textId="77777777" w:rsidR="00E702A7" w:rsidRDefault="00E702A7" w:rsidP="00170FD2">
            <w:pPr>
              <w:pStyle w:val="ab"/>
              <w:adjustRightInd w:val="0"/>
              <w:snapToGrid w:val="0"/>
              <w:ind w:firstLineChars="0" w:firstLine="0"/>
              <w:jc w:val="center"/>
            </w:pPr>
            <w:r>
              <w:rPr>
                <w:rFonts w:hint="eastAsia"/>
              </w:rPr>
              <w:t>2</w:t>
            </w:r>
            <w:r>
              <w:t>0</w:t>
            </w:r>
          </w:p>
        </w:tc>
        <w:tc>
          <w:tcPr>
            <w:tcW w:w="1709" w:type="pct"/>
            <w:shd w:val="clear" w:color="auto" w:fill="auto"/>
            <w:noWrap/>
            <w:vAlign w:val="center"/>
          </w:tcPr>
          <w:p w14:paraId="5823CAF2" w14:textId="77777777" w:rsidR="00E702A7" w:rsidRDefault="00E702A7" w:rsidP="00170FD2">
            <w:pPr>
              <w:pStyle w:val="ab"/>
              <w:adjustRightInd w:val="0"/>
              <w:snapToGrid w:val="0"/>
              <w:ind w:firstLineChars="0" w:firstLine="0"/>
              <w:jc w:val="center"/>
            </w:pPr>
            <w:r>
              <w:rPr>
                <w:rFonts w:hint="eastAsia"/>
              </w:rPr>
              <w:t>叶露</w:t>
            </w:r>
          </w:p>
        </w:tc>
        <w:tc>
          <w:tcPr>
            <w:tcW w:w="1059" w:type="pct"/>
            <w:shd w:val="clear" w:color="auto" w:fill="auto"/>
            <w:noWrap/>
          </w:tcPr>
          <w:p w14:paraId="702D94BB" w14:textId="77777777" w:rsidR="00E702A7" w:rsidRPr="008B14A9" w:rsidRDefault="00E702A7" w:rsidP="00170FD2">
            <w:pPr>
              <w:pStyle w:val="ab"/>
              <w:adjustRightInd w:val="0"/>
              <w:snapToGrid w:val="0"/>
              <w:ind w:firstLineChars="0" w:firstLine="0"/>
              <w:jc w:val="center"/>
            </w:pPr>
            <w:r w:rsidRPr="006172CF">
              <w:rPr>
                <w:rFonts w:hint="eastAsia"/>
              </w:rPr>
              <w:t>2</w:t>
            </w:r>
            <w:r w:rsidRPr="006172CF">
              <w:t>0.00</w:t>
            </w:r>
          </w:p>
        </w:tc>
        <w:tc>
          <w:tcPr>
            <w:tcW w:w="916" w:type="pct"/>
          </w:tcPr>
          <w:p w14:paraId="1FAFBC94" w14:textId="77777777" w:rsidR="00E702A7" w:rsidRPr="0038375E" w:rsidRDefault="00E702A7" w:rsidP="00170FD2">
            <w:pPr>
              <w:pStyle w:val="ab"/>
              <w:adjustRightInd w:val="0"/>
              <w:snapToGrid w:val="0"/>
              <w:ind w:firstLineChars="0" w:firstLine="0"/>
              <w:jc w:val="center"/>
            </w:pPr>
            <w:r w:rsidRPr="00FB1FFE">
              <w:rPr>
                <w:rFonts w:hint="eastAsia"/>
              </w:rPr>
              <w:t>有限合伙人</w:t>
            </w:r>
          </w:p>
        </w:tc>
        <w:tc>
          <w:tcPr>
            <w:tcW w:w="916" w:type="pct"/>
          </w:tcPr>
          <w:p w14:paraId="33E229F2" w14:textId="77777777" w:rsidR="00E702A7" w:rsidRPr="008B14A9" w:rsidRDefault="00E702A7" w:rsidP="00170FD2">
            <w:pPr>
              <w:pStyle w:val="ab"/>
              <w:adjustRightInd w:val="0"/>
              <w:snapToGrid w:val="0"/>
              <w:ind w:firstLineChars="0" w:firstLine="0"/>
              <w:jc w:val="center"/>
            </w:pPr>
            <w:r w:rsidRPr="0038375E">
              <w:rPr>
                <w:rFonts w:hint="eastAsia"/>
              </w:rPr>
              <w:t>2</w:t>
            </w:r>
            <w:r w:rsidRPr="0038375E">
              <w:t>.4845</w:t>
            </w:r>
          </w:p>
        </w:tc>
      </w:tr>
      <w:tr w:rsidR="00E702A7" w:rsidRPr="008B14A9" w14:paraId="0DC80C9F" w14:textId="77777777" w:rsidTr="00170FD2">
        <w:trPr>
          <w:trHeight w:val="235"/>
        </w:trPr>
        <w:tc>
          <w:tcPr>
            <w:tcW w:w="400" w:type="pct"/>
            <w:vAlign w:val="center"/>
          </w:tcPr>
          <w:p w14:paraId="10F8A55E" w14:textId="77777777" w:rsidR="00E702A7" w:rsidRDefault="00E702A7" w:rsidP="00170FD2">
            <w:pPr>
              <w:pStyle w:val="ab"/>
              <w:adjustRightInd w:val="0"/>
              <w:snapToGrid w:val="0"/>
              <w:ind w:firstLineChars="0" w:firstLine="0"/>
              <w:jc w:val="center"/>
            </w:pPr>
            <w:r>
              <w:rPr>
                <w:rFonts w:hint="eastAsia"/>
              </w:rPr>
              <w:t>2</w:t>
            </w:r>
            <w:r>
              <w:t>1</w:t>
            </w:r>
          </w:p>
        </w:tc>
        <w:tc>
          <w:tcPr>
            <w:tcW w:w="1709" w:type="pct"/>
            <w:shd w:val="clear" w:color="auto" w:fill="auto"/>
            <w:noWrap/>
            <w:vAlign w:val="center"/>
          </w:tcPr>
          <w:p w14:paraId="2DECC4E4" w14:textId="77777777" w:rsidR="00E702A7" w:rsidRDefault="00E702A7" w:rsidP="00170FD2">
            <w:pPr>
              <w:pStyle w:val="ab"/>
              <w:adjustRightInd w:val="0"/>
              <w:snapToGrid w:val="0"/>
              <w:ind w:firstLineChars="0" w:firstLine="0"/>
              <w:jc w:val="center"/>
            </w:pPr>
            <w:r>
              <w:rPr>
                <w:rFonts w:hint="eastAsia"/>
              </w:rPr>
              <w:t>毛雪刚</w:t>
            </w:r>
          </w:p>
        </w:tc>
        <w:tc>
          <w:tcPr>
            <w:tcW w:w="1059" w:type="pct"/>
            <w:shd w:val="clear" w:color="auto" w:fill="auto"/>
            <w:noWrap/>
            <w:vAlign w:val="center"/>
          </w:tcPr>
          <w:p w14:paraId="6F4A2C14" w14:textId="77777777" w:rsidR="00E702A7" w:rsidRPr="008B14A9" w:rsidRDefault="00E702A7" w:rsidP="00170FD2">
            <w:pPr>
              <w:pStyle w:val="ab"/>
              <w:adjustRightInd w:val="0"/>
              <w:snapToGrid w:val="0"/>
              <w:ind w:firstLineChars="0" w:firstLine="0"/>
              <w:jc w:val="center"/>
            </w:pPr>
            <w:r>
              <w:t>1</w:t>
            </w:r>
            <w:r w:rsidRPr="006172CF">
              <w:t>0.00</w:t>
            </w:r>
          </w:p>
        </w:tc>
        <w:tc>
          <w:tcPr>
            <w:tcW w:w="916" w:type="pct"/>
          </w:tcPr>
          <w:p w14:paraId="0B89DF86" w14:textId="77777777" w:rsidR="00E702A7" w:rsidRDefault="00E702A7" w:rsidP="00170FD2">
            <w:pPr>
              <w:pStyle w:val="ab"/>
              <w:adjustRightInd w:val="0"/>
              <w:snapToGrid w:val="0"/>
              <w:ind w:firstLineChars="0" w:firstLine="0"/>
              <w:jc w:val="center"/>
            </w:pPr>
            <w:r w:rsidRPr="00FB1FFE">
              <w:rPr>
                <w:rFonts w:hint="eastAsia"/>
              </w:rPr>
              <w:t>有限合伙人</w:t>
            </w:r>
          </w:p>
        </w:tc>
        <w:tc>
          <w:tcPr>
            <w:tcW w:w="916" w:type="pct"/>
            <w:vAlign w:val="center"/>
          </w:tcPr>
          <w:p w14:paraId="4350CCA7" w14:textId="77777777" w:rsidR="00E702A7" w:rsidRPr="008B14A9" w:rsidRDefault="00E702A7" w:rsidP="00170FD2">
            <w:pPr>
              <w:pStyle w:val="ab"/>
              <w:adjustRightInd w:val="0"/>
              <w:snapToGrid w:val="0"/>
              <w:ind w:firstLineChars="0" w:firstLine="0"/>
              <w:jc w:val="center"/>
            </w:pPr>
            <w:r>
              <w:rPr>
                <w:rFonts w:hint="eastAsia"/>
              </w:rPr>
              <w:t>1</w:t>
            </w:r>
            <w:r>
              <w:t>.2422</w:t>
            </w:r>
          </w:p>
        </w:tc>
      </w:tr>
      <w:tr w:rsidR="00E702A7" w:rsidRPr="008B14A9" w14:paraId="277BB227" w14:textId="77777777" w:rsidTr="00170FD2">
        <w:trPr>
          <w:trHeight w:val="235"/>
        </w:trPr>
        <w:tc>
          <w:tcPr>
            <w:tcW w:w="400" w:type="pct"/>
            <w:vAlign w:val="center"/>
          </w:tcPr>
          <w:p w14:paraId="4E98DD18" w14:textId="77777777" w:rsidR="00E702A7" w:rsidRDefault="00E702A7" w:rsidP="00170FD2">
            <w:pPr>
              <w:pStyle w:val="ab"/>
              <w:adjustRightInd w:val="0"/>
              <w:snapToGrid w:val="0"/>
              <w:ind w:firstLineChars="0" w:firstLine="0"/>
              <w:jc w:val="center"/>
            </w:pPr>
            <w:r>
              <w:rPr>
                <w:rFonts w:hint="eastAsia"/>
              </w:rPr>
              <w:lastRenderedPageBreak/>
              <w:t>2</w:t>
            </w:r>
            <w:r>
              <w:t>2</w:t>
            </w:r>
          </w:p>
        </w:tc>
        <w:tc>
          <w:tcPr>
            <w:tcW w:w="1709" w:type="pct"/>
            <w:shd w:val="clear" w:color="auto" w:fill="auto"/>
            <w:noWrap/>
            <w:vAlign w:val="center"/>
          </w:tcPr>
          <w:p w14:paraId="5966B76F" w14:textId="77777777" w:rsidR="00E702A7" w:rsidRDefault="00E702A7" w:rsidP="00170FD2">
            <w:pPr>
              <w:pStyle w:val="ab"/>
              <w:adjustRightInd w:val="0"/>
              <w:snapToGrid w:val="0"/>
              <w:ind w:firstLineChars="0" w:firstLine="0"/>
              <w:jc w:val="center"/>
            </w:pPr>
            <w:r>
              <w:rPr>
                <w:rFonts w:hint="eastAsia"/>
              </w:rPr>
              <w:t>王琨</w:t>
            </w:r>
          </w:p>
        </w:tc>
        <w:tc>
          <w:tcPr>
            <w:tcW w:w="1059" w:type="pct"/>
            <w:shd w:val="clear" w:color="auto" w:fill="auto"/>
            <w:noWrap/>
            <w:vAlign w:val="center"/>
          </w:tcPr>
          <w:p w14:paraId="549815BC" w14:textId="77777777" w:rsidR="00E702A7" w:rsidRPr="008B14A9" w:rsidRDefault="00E702A7" w:rsidP="00170FD2">
            <w:pPr>
              <w:pStyle w:val="ab"/>
              <w:adjustRightInd w:val="0"/>
              <w:snapToGrid w:val="0"/>
              <w:ind w:firstLineChars="0" w:firstLine="0"/>
              <w:jc w:val="center"/>
            </w:pPr>
            <w:r>
              <w:t>1</w:t>
            </w:r>
            <w:r w:rsidRPr="006172CF">
              <w:t>0.00</w:t>
            </w:r>
          </w:p>
        </w:tc>
        <w:tc>
          <w:tcPr>
            <w:tcW w:w="916" w:type="pct"/>
          </w:tcPr>
          <w:p w14:paraId="6986A32A" w14:textId="77777777" w:rsidR="00E702A7" w:rsidRDefault="00E702A7" w:rsidP="00170FD2">
            <w:pPr>
              <w:pStyle w:val="ab"/>
              <w:adjustRightInd w:val="0"/>
              <w:snapToGrid w:val="0"/>
              <w:ind w:firstLineChars="0" w:firstLine="0"/>
              <w:jc w:val="center"/>
            </w:pPr>
            <w:r w:rsidRPr="00FB1FFE">
              <w:rPr>
                <w:rFonts w:hint="eastAsia"/>
              </w:rPr>
              <w:t>有限合伙人</w:t>
            </w:r>
          </w:p>
        </w:tc>
        <w:tc>
          <w:tcPr>
            <w:tcW w:w="916" w:type="pct"/>
            <w:vAlign w:val="center"/>
          </w:tcPr>
          <w:p w14:paraId="6D2E623D" w14:textId="77777777" w:rsidR="00E702A7" w:rsidRPr="008B14A9" w:rsidRDefault="00E702A7" w:rsidP="00170FD2">
            <w:pPr>
              <w:pStyle w:val="ab"/>
              <w:adjustRightInd w:val="0"/>
              <w:snapToGrid w:val="0"/>
              <w:ind w:firstLineChars="0" w:firstLine="0"/>
              <w:jc w:val="center"/>
            </w:pPr>
            <w:r>
              <w:rPr>
                <w:rFonts w:hint="eastAsia"/>
              </w:rPr>
              <w:t>1</w:t>
            </w:r>
            <w:r>
              <w:t>.2422</w:t>
            </w:r>
          </w:p>
        </w:tc>
      </w:tr>
      <w:tr w:rsidR="00E702A7" w:rsidRPr="008B14A9" w14:paraId="35AED627" w14:textId="77777777" w:rsidTr="00170FD2">
        <w:trPr>
          <w:trHeight w:val="235"/>
        </w:trPr>
        <w:tc>
          <w:tcPr>
            <w:tcW w:w="400" w:type="pct"/>
            <w:vAlign w:val="center"/>
          </w:tcPr>
          <w:p w14:paraId="4F6E3C89" w14:textId="77777777" w:rsidR="00E702A7" w:rsidRDefault="00E702A7" w:rsidP="00170FD2">
            <w:pPr>
              <w:pStyle w:val="ab"/>
              <w:adjustRightInd w:val="0"/>
              <w:snapToGrid w:val="0"/>
              <w:ind w:firstLineChars="0" w:firstLine="0"/>
              <w:jc w:val="center"/>
            </w:pPr>
            <w:r>
              <w:rPr>
                <w:rFonts w:hint="eastAsia"/>
              </w:rPr>
              <w:t>2</w:t>
            </w:r>
            <w:r>
              <w:t>3</w:t>
            </w:r>
          </w:p>
        </w:tc>
        <w:tc>
          <w:tcPr>
            <w:tcW w:w="1709" w:type="pct"/>
            <w:shd w:val="clear" w:color="auto" w:fill="auto"/>
            <w:noWrap/>
            <w:vAlign w:val="center"/>
          </w:tcPr>
          <w:p w14:paraId="531540B7" w14:textId="77777777" w:rsidR="00E702A7" w:rsidRDefault="00E702A7" w:rsidP="00170FD2">
            <w:pPr>
              <w:pStyle w:val="ab"/>
              <w:adjustRightInd w:val="0"/>
              <w:snapToGrid w:val="0"/>
              <w:ind w:firstLineChars="0" w:firstLine="0"/>
              <w:jc w:val="center"/>
            </w:pPr>
            <w:r>
              <w:rPr>
                <w:rFonts w:hint="eastAsia"/>
              </w:rPr>
              <w:t>宁波博达和一科技有限公司</w:t>
            </w:r>
          </w:p>
        </w:tc>
        <w:tc>
          <w:tcPr>
            <w:tcW w:w="1059" w:type="pct"/>
            <w:shd w:val="clear" w:color="auto" w:fill="auto"/>
            <w:noWrap/>
            <w:vAlign w:val="center"/>
          </w:tcPr>
          <w:p w14:paraId="71608A5D" w14:textId="77777777" w:rsidR="00E702A7" w:rsidRDefault="00E702A7" w:rsidP="00170FD2">
            <w:pPr>
              <w:pStyle w:val="ab"/>
              <w:adjustRightInd w:val="0"/>
              <w:snapToGrid w:val="0"/>
              <w:ind w:firstLineChars="0" w:firstLine="0"/>
              <w:jc w:val="center"/>
            </w:pPr>
            <w:r>
              <w:rPr>
                <w:rFonts w:hint="eastAsia"/>
              </w:rPr>
              <w:t>1</w:t>
            </w:r>
            <w:r>
              <w:t>.00</w:t>
            </w:r>
          </w:p>
        </w:tc>
        <w:tc>
          <w:tcPr>
            <w:tcW w:w="916" w:type="pct"/>
          </w:tcPr>
          <w:p w14:paraId="1FA9027B" w14:textId="77777777" w:rsidR="00E702A7" w:rsidRDefault="00E702A7" w:rsidP="00170FD2">
            <w:pPr>
              <w:pStyle w:val="ab"/>
              <w:adjustRightInd w:val="0"/>
              <w:snapToGrid w:val="0"/>
              <w:ind w:firstLineChars="0" w:firstLine="0"/>
              <w:jc w:val="center"/>
            </w:pPr>
            <w:r>
              <w:rPr>
                <w:rFonts w:hint="eastAsia"/>
              </w:rPr>
              <w:t>普通合伙人</w:t>
            </w:r>
          </w:p>
        </w:tc>
        <w:tc>
          <w:tcPr>
            <w:tcW w:w="916" w:type="pct"/>
            <w:vAlign w:val="center"/>
          </w:tcPr>
          <w:p w14:paraId="31D0E35B" w14:textId="77777777" w:rsidR="00E702A7" w:rsidRDefault="00E702A7" w:rsidP="00170FD2">
            <w:pPr>
              <w:pStyle w:val="ab"/>
              <w:adjustRightInd w:val="0"/>
              <w:snapToGrid w:val="0"/>
              <w:ind w:firstLineChars="0" w:firstLine="0"/>
              <w:jc w:val="center"/>
            </w:pPr>
            <w:r>
              <w:rPr>
                <w:rFonts w:hint="eastAsia"/>
              </w:rPr>
              <w:t>0</w:t>
            </w:r>
            <w:r>
              <w:t>.1242</w:t>
            </w:r>
          </w:p>
        </w:tc>
      </w:tr>
      <w:tr w:rsidR="00E702A7" w:rsidRPr="008B14A9" w14:paraId="712EE713" w14:textId="77777777" w:rsidTr="00170FD2">
        <w:tc>
          <w:tcPr>
            <w:tcW w:w="2109" w:type="pct"/>
            <w:gridSpan w:val="2"/>
            <w:vAlign w:val="center"/>
          </w:tcPr>
          <w:p w14:paraId="0F5A6392" w14:textId="77777777" w:rsidR="00E702A7" w:rsidRPr="008B14A9" w:rsidRDefault="00E702A7" w:rsidP="00170FD2">
            <w:pPr>
              <w:adjustRightInd w:val="0"/>
              <w:snapToGrid w:val="0"/>
              <w:jc w:val="center"/>
              <w:rPr>
                <w:rFonts w:ascii="Times New Roman" w:hAnsi="Times New Roman" w:cs="Times New Roman"/>
                <w:b/>
                <w:szCs w:val="21"/>
              </w:rPr>
            </w:pPr>
            <w:r w:rsidRPr="008B14A9">
              <w:rPr>
                <w:rFonts w:ascii="Times New Roman" w:hAnsi="Times New Roman" w:cs="Times New Roman"/>
                <w:b/>
                <w:szCs w:val="21"/>
              </w:rPr>
              <w:t>合</w:t>
            </w:r>
            <w:r w:rsidRPr="008B14A9">
              <w:rPr>
                <w:rFonts w:ascii="Times New Roman" w:hAnsi="Times New Roman" w:cs="Times New Roman"/>
                <w:b/>
                <w:szCs w:val="21"/>
              </w:rPr>
              <w:t xml:space="preserve">  </w:t>
            </w:r>
            <w:r w:rsidRPr="008B14A9">
              <w:rPr>
                <w:rFonts w:ascii="Times New Roman" w:hAnsi="Times New Roman" w:cs="Times New Roman"/>
                <w:b/>
                <w:szCs w:val="21"/>
              </w:rPr>
              <w:t>计</w:t>
            </w:r>
          </w:p>
        </w:tc>
        <w:tc>
          <w:tcPr>
            <w:tcW w:w="1059" w:type="pct"/>
            <w:shd w:val="clear" w:color="auto" w:fill="auto"/>
            <w:noWrap/>
            <w:vAlign w:val="center"/>
          </w:tcPr>
          <w:p w14:paraId="19AAA3DF" w14:textId="77777777" w:rsidR="00E702A7" w:rsidRPr="008B14A9" w:rsidRDefault="00E702A7" w:rsidP="00170FD2">
            <w:pPr>
              <w:tabs>
                <w:tab w:val="left" w:pos="420"/>
                <w:tab w:val="left" w:pos="840"/>
                <w:tab w:val="left" w:pos="1260"/>
              </w:tabs>
              <w:adjustRightInd w:val="0"/>
              <w:snapToGrid w:val="0"/>
              <w:jc w:val="center"/>
              <w:rPr>
                <w:rFonts w:ascii="Times New Roman" w:hAnsi="Times New Roman" w:cs="Times New Roman"/>
                <w:b/>
                <w:bCs/>
                <w:szCs w:val="21"/>
              </w:rPr>
            </w:pPr>
            <w:r>
              <w:rPr>
                <w:rFonts w:ascii="Times New Roman" w:hAnsi="Times New Roman" w:cs="Times New Roman"/>
                <w:b/>
                <w:bCs/>
                <w:szCs w:val="21"/>
              </w:rPr>
              <w:t>805</w:t>
            </w:r>
            <w:r w:rsidRPr="008B14A9">
              <w:rPr>
                <w:rFonts w:ascii="Times New Roman" w:hAnsi="Times New Roman" w:cs="Times New Roman"/>
                <w:b/>
                <w:bCs/>
                <w:szCs w:val="21"/>
              </w:rPr>
              <w:t>.00</w:t>
            </w:r>
          </w:p>
        </w:tc>
        <w:tc>
          <w:tcPr>
            <w:tcW w:w="916" w:type="pct"/>
          </w:tcPr>
          <w:p w14:paraId="425D4E98" w14:textId="77E8BF6B" w:rsidR="00E702A7" w:rsidRPr="008B14A9" w:rsidRDefault="00E702A7" w:rsidP="00170FD2">
            <w:pPr>
              <w:tabs>
                <w:tab w:val="left" w:pos="420"/>
                <w:tab w:val="left" w:pos="840"/>
                <w:tab w:val="left" w:pos="1260"/>
              </w:tabs>
              <w:adjustRightInd w:val="0"/>
              <w:snapToGrid w:val="0"/>
              <w:jc w:val="center"/>
              <w:rPr>
                <w:rFonts w:ascii="Times New Roman" w:hAnsi="Times New Roman" w:cs="Times New Roman"/>
                <w:b/>
                <w:szCs w:val="21"/>
              </w:rPr>
            </w:pPr>
          </w:p>
        </w:tc>
        <w:tc>
          <w:tcPr>
            <w:tcW w:w="916" w:type="pct"/>
            <w:vAlign w:val="center"/>
          </w:tcPr>
          <w:p w14:paraId="109CF9FC" w14:textId="77777777" w:rsidR="00E702A7" w:rsidRPr="008B14A9" w:rsidRDefault="00E702A7" w:rsidP="00170FD2">
            <w:pPr>
              <w:tabs>
                <w:tab w:val="left" w:pos="420"/>
                <w:tab w:val="left" w:pos="840"/>
                <w:tab w:val="left" w:pos="1260"/>
              </w:tabs>
              <w:adjustRightInd w:val="0"/>
              <w:snapToGrid w:val="0"/>
              <w:jc w:val="center"/>
              <w:rPr>
                <w:rFonts w:ascii="Times New Roman" w:hAnsi="Times New Roman" w:cs="Times New Roman"/>
                <w:b/>
                <w:szCs w:val="21"/>
              </w:rPr>
            </w:pPr>
            <w:r w:rsidRPr="008B14A9">
              <w:rPr>
                <w:rFonts w:ascii="Times New Roman" w:hAnsi="Times New Roman" w:cs="Times New Roman"/>
                <w:b/>
                <w:szCs w:val="21"/>
              </w:rPr>
              <w:t>100.00</w:t>
            </w:r>
          </w:p>
        </w:tc>
      </w:tr>
    </w:tbl>
    <w:p w14:paraId="61EF8E7B" w14:textId="77777777" w:rsidR="001E4B92" w:rsidRDefault="001E4B92" w:rsidP="001E4B92">
      <w:pPr>
        <w:pStyle w:val="1b"/>
        <w:spacing w:before="120" w:afterLines="50" w:after="120"/>
        <w:ind w:firstLine="480"/>
        <w:rPr>
          <w:lang w:val="en-US" w:eastAsia="zh-CN" w:bidi="zh-CN"/>
        </w:rPr>
      </w:pPr>
      <w:r w:rsidRPr="00FE1CD1">
        <w:rPr>
          <w:rFonts w:hint="eastAsia"/>
          <w:lang w:val="en-US" w:eastAsia="zh-CN" w:bidi="zh-CN"/>
        </w:rPr>
        <w:t>截至本预案出具之日，</w:t>
      </w:r>
      <w:r>
        <w:rPr>
          <w:rFonts w:hint="eastAsia"/>
          <w:lang w:val="en-US" w:eastAsia="zh-CN" w:bidi="zh-CN"/>
        </w:rPr>
        <w:t>无锡博太</w:t>
      </w:r>
      <w:r w:rsidRPr="00FE1CD1">
        <w:rPr>
          <w:rFonts w:hint="eastAsia"/>
          <w:lang w:val="en-US" w:eastAsia="zh-CN" w:bidi="zh-CN"/>
        </w:rPr>
        <w:t>的股权未发生其他变动。</w:t>
      </w:r>
    </w:p>
    <w:p w14:paraId="17FBEA4A" w14:textId="0CBD578B"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89" w:name="_Toc145333574"/>
      <w:r w:rsidRPr="0070073B">
        <w:rPr>
          <w:rFonts w:ascii="Times New Roman" w:hAnsi="Times New Roman" w:cs="Times New Roman" w:hint="eastAsia"/>
          <w:b/>
          <w:sz w:val="28"/>
          <w:szCs w:val="24"/>
        </w:rPr>
        <w:t>（</w:t>
      </w:r>
      <w:r w:rsidR="006754D8">
        <w:rPr>
          <w:rFonts w:ascii="Times New Roman" w:hAnsi="Times New Roman" w:cs="Times New Roman" w:hint="eastAsia"/>
          <w:b/>
          <w:sz w:val="28"/>
          <w:szCs w:val="24"/>
        </w:rPr>
        <w:t>二</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交易对方与上市公司之间的关联关系</w:t>
      </w:r>
      <w:bookmarkEnd w:id="189"/>
    </w:p>
    <w:p w14:paraId="3657E8E8" w14:textId="76638836" w:rsidR="00BF7B33" w:rsidRPr="0006194E"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本次交易前，交易对方无锡博达合一与上市公司不存在关联关系。本次交易完成后，交易对方无锡博达合一持有上市公司的股份预计将超过</w:t>
      </w:r>
      <w:r>
        <w:rPr>
          <w:rFonts w:ascii="Times New Roman" w:hAnsi="Times New Roman" w:cs="Times New Roman" w:hint="eastAsia"/>
          <w:bCs/>
          <w:sz w:val="24"/>
          <w:szCs w:val="24"/>
          <w:lang w:bidi="zh-CN"/>
        </w:rPr>
        <w:t>5</w:t>
      </w:r>
      <w:r>
        <w:rPr>
          <w:rFonts w:ascii="Times New Roman" w:hAnsi="Times New Roman" w:cs="Times New Roman"/>
          <w:bCs/>
          <w:sz w:val="24"/>
          <w:szCs w:val="24"/>
          <w:lang w:bidi="zh-CN"/>
        </w:rPr>
        <w:t>%</w:t>
      </w:r>
      <w:r>
        <w:rPr>
          <w:rFonts w:ascii="Times New Roman" w:hAnsi="Times New Roman" w:cs="Times New Roman" w:hint="eastAsia"/>
          <w:bCs/>
          <w:sz w:val="24"/>
          <w:szCs w:val="24"/>
          <w:lang w:bidi="zh-CN"/>
        </w:rPr>
        <w:t>。根据《公司法》《证券法》《上市规则》等法律、法规及规范性文件的相关规定，本次交易</w:t>
      </w:r>
      <w:r w:rsidR="0058118C">
        <w:rPr>
          <w:rFonts w:ascii="Times New Roman" w:hAnsi="Times New Roman" w:cs="Times New Roman" w:hint="eastAsia"/>
          <w:bCs/>
          <w:sz w:val="24"/>
          <w:szCs w:val="24"/>
          <w:lang w:bidi="zh-CN"/>
        </w:rPr>
        <w:t>预计</w:t>
      </w:r>
      <w:r>
        <w:rPr>
          <w:rFonts w:ascii="Times New Roman" w:hAnsi="Times New Roman" w:cs="Times New Roman" w:hint="eastAsia"/>
          <w:bCs/>
          <w:sz w:val="24"/>
          <w:szCs w:val="24"/>
          <w:lang w:bidi="zh-CN"/>
        </w:rPr>
        <w:t>构成关联交易。</w:t>
      </w:r>
    </w:p>
    <w:p w14:paraId="658EE5D2" w14:textId="56D439AD"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0" w:name="_Toc145333575"/>
      <w:r w:rsidRPr="0070073B">
        <w:rPr>
          <w:rFonts w:ascii="Times New Roman" w:hAnsi="Times New Roman" w:cs="Times New Roman" w:hint="eastAsia"/>
          <w:b/>
          <w:sz w:val="28"/>
          <w:szCs w:val="24"/>
        </w:rPr>
        <w:t>（</w:t>
      </w:r>
      <w:r w:rsidR="002A39A8">
        <w:rPr>
          <w:rFonts w:ascii="Times New Roman" w:hAnsi="Times New Roman" w:cs="Times New Roman" w:hint="eastAsia"/>
          <w:b/>
          <w:sz w:val="28"/>
          <w:szCs w:val="24"/>
        </w:rPr>
        <w:t>三</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交易对方向上市公司推荐董事、监事及高级管理人员的情况</w:t>
      </w:r>
      <w:bookmarkEnd w:id="190"/>
    </w:p>
    <w:p w14:paraId="36138574" w14:textId="297A7942" w:rsidR="00BF7B33" w:rsidRPr="003C18A3" w:rsidRDefault="005D5B7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w:t>
      </w:r>
      <w:r w:rsidR="00BF7B33">
        <w:rPr>
          <w:rFonts w:ascii="Times New Roman" w:hAnsi="Times New Roman" w:cs="Times New Roman" w:hint="eastAsia"/>
          <w:bCs/>
          <w:sz w:val="24"/>
          <w:szCs w:val="24"/>
          <w:lang w:bidi="zh-CN"/>
        </w:rPr>
        <w:t>本次交易的交易对方不存在向上市公司推荐董事、监事及高级管理人员的情况。</w:t>
      </w:r>
    </w:p>
    <w:p w14:paraId="25F376A7" w14:textId="26B574F2"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1" w:name="_Toc145333576"/>
      <w:r w:rsidRPr="0070073B">
        <w:rPr>
          <w:rFonts w:ascii="Times New Roman" w:hAnsi="Times New Roman" w:cs="Times New Roman" w:hint="eastAsia"/>
          <w:b/>
          <w:sz w:val="28"/>
          <w:szCs w:val="24"/>
        </w:rPr>
        <w:t>（</w:t>
      </w:r>
      <w:r w:rsidR="002A39A8">
        <w:rPr>
          <w:rFonts w:ascii="Times New Roman" w:hAnsi="Times New Roman" w:cs="Times New Roman" w:hint="eastAsia"/>
          <w:b/>
          <w:sz w:val="28"/>
          <w:szCs w:val="24"/>
        </w:rPr>
        <w:t>四</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交易对方及其主要管理人员最近五年内受到行政处罚、刑事处罚、或者涉及与经济纠纷有关的重大民事诉讼或者仲裁情况</w:t>
      </w:r>
      <w:bookmarkEnd w:id="191"/>
    </w:p>
    <w:p w14:paraId="081BB166" w14:textId="3D800EC0" w:rsidR="00BF7B33" w:rsidRPr="003C18A3" w:rsidRDefault="005D5B7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w:t>
      </w:r>
      <w:r w:rsidR="00BF7B33" w:rsidRPr="00495410">
        <w:rPr>
          <w:rFonts w:ascii="Times New Roman" w:hAnsi="Times New Roman" w:cs="Times New Roman" w:hint="eastAsia"/>
          <w:bCs/>
          <w:sz w:val="24"/>
          <w:szCs w:val="24"/>
          <w:lang w:bidi="zh-CN"/>
        </w:rPr>
        <w:t>本次交易的交易对方及其主要管理人员最近五年内未受到行政处罚（与证券市场明显无关的除外）、刑事处罚，也未涉及与经济纠纷有关的重大民事诉讼或仲裁。</w:t>
      </w:r>
    </w:p>
    <w:p w14:paraId="29714988" w14:textId="1A542C40"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2" w:name="_Toc145333577"/>
      <w:r w:rsidRPr="0070073B">
        <w:rPr>
          <w:rFonts w:ascii="Times New Roman" w:hAnsi="Times New Roman" w:cs="Times New Roman" w:hint="eastAsia"/>
          <w:b/>
          <w:sz w:val="28"/>
          <w:szCs w:val="24"/>
        </w:rPr>
        <w:t>（</w:t>
      </w:r>
      <w:r w:rsidR="002A39A8">
        <w:rPr>
          <w:rFonts w:ascii="Times New Roman" w:hAnsi="Times New Roman" w:cs="Times New Roman" w:hint="eastAsia"/>
          <w:b/>
          <w:sz w:val="28"/>
          <w:szCs w:val="24"/>
        </w:rPr>
        <w:t>五</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交易对方及其主要管理人员最近五年的诚信情况说明</w:t>
      </w:r>
      <w:bookmarkEnd w:id="192"/>
    </w:p>
    <w:p w14:paraId="7A1EB813" w14:textId="698158C5" w:rsidR="00BF7B33" w:rsidRPr="003C18A3" w:rsidRDefault="005D5B7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w:t>
      </w:r>
      <w:r w:rsidR="00BF7B33" w:rsidRPr="00157152">
        <w:rPr>
          <w:rFonts w:ascii="Times New Roman" w:hAnsi="Times New Roman" w:cs="Times New Roman" w:hint="eastAsia"/>
          <w:bCs/>
          <w:sz w:val="24"/>
          <w:szCs w:val="24"/>
          <w:lang w:bidi="zh-CN"/>
        </w:rPr>
        <w:t>本次交易的交易对方及其主要管理人员最近五年内不存在未按期偿还大额债务、未履行承诺、被证监会采取行政监管措施或受到证券交易所纪律处分的情形。</w:t>
      </w:r>
    </w:p>
    <w:p w14:paraId="0788B0A9" w14:textId="77777777" w:rsidR="00BF7B33" w:rsidRPr="00C57A8E" w:rsidRDefault="00BF7B33" w:rsidP="00BF7B33">
      <w:pPr>
        <w:widowControl w:val="0"/>
        <w:spacing w:beforeLines="50" w:before="120" w:afterLines="50" w:after="120" w:line="360" w:lineRule="auto"/>
        <w:jc w:val="both"/>
        <w:outlineLvl w:val="1"/>
        <w:rPr>
          <w:rFonts w:ascii="Times New Roman" w:eastAsia="黑体" w:hAnsi="Times New Roman" w:cs="Times New Roman"/>
          <w:sz w:val="30"/>
          <w:szCs w:val="20"/>
          <w:lang w:val="x-none" w:bidi="zh-CN"/>
        </w:rPr>
      </w:pPr>
      <w:bookmarkStart w:id="193" w:name="_Toc145333578"/>
      <w:r>
        <w:rPr>
          <w:rFonts w:ascii="Times New Roman" w:eastAsia="黑体" w:hAnsi="Times New Roman" w:cs="Times New Roman" w:hint="eastAsia"/>
          <w:sz w:val="30"/>
          <w:szCs w:val="20"/>
          <w:lang w:bidi="zh-CN"/>
        </w:rPr>
        <w:t>二</w:t>
      </w:r>
      <w:r w:rsidRPr="0070073B">
        <w:rPr>
          <w:rFonts w:ascii="Times New Roman" w:eastAsia="黑体" w:hAnsi="Times New Roman" w:cs="Times New Roman" w:hint="eastAsia"/>
          <w:sz w:val="30"/>
          <w:szCs w:val="20"/>
          <w:lang w:val="x-none" w:bidi="zh-CN"/>
        </w:rPr>
        <w:t>、</w:t>
      </w:r>
      <w:r>
        <w:rPr>
          <w:rFonts w:ascii="Times New Roman" w:eastAsia="黑体" w:hAnsi="Times New Roman" w:cs="Times New Roman" w:hint="eastAsia"/>
          <w:sz w:val="30"/>
          <w:szCs w:val="20"/>
          <w:lang w:val="x-none" w:bidi="zh-CN"/>
        </w:rPr>
        <w:t>募集配套资金的认购对象</w:t>
      </w:r>
      <w:bookmarkEnd w:id="193"/>
    </w:p>
    <w:p w14:paraId="21EDEB55" w14:textId="4A285126"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t>本次交易中，</w:t>
      </w:r>
      <w:r w:rsidR="005D5B77">
        <w:rPr>
          <w:rFonts w:ascii="Times New Roman" w:hAnsi="Times New Roman" w:cs="Times New Roman" w:hint="eastAsia"/>
          <w:bCs/>
          <w:sz w:val="24"/>
          <w:szCs w:val="24"/>
          <w:lang w:val="x-none" w:bidi="zh-CN"/>
        </w:rPr>
        <w:t>上市公司控股股东</w:t>
      </w:r>
      <w:r>
        <w:rPr>
          <w:rFonts w:ascii="Times New Roman" w:hAnsi="Times New Roman" w:cs="Times New Roman" w:hint="eastAsia"/>
          <w:bCs/>
          <w:sz w:val="24"/>
          <w:szCs w:val="24"/>
          <w:lang w:val="x-none" w:bidi="zh-CN"/>
        </w:rPr>
        <w:t>祥源控股及</w:t>
      </w:r>
      <w:r w:rsidR="005D5B77">
        <w:rPr>
          <w:rFonts w:ascii="Times New Roman" w:hAnsi="Times New Roman" w:cs="Times New Roman" w:hint="eastAsia"/>
          <w:bCs/>
          <w:sz w:val="24"/>
          <w:szCs w:val="24"/>
          <w:lang w:val="x-none" w:bidi="zh-CN"/>
        </w:rPr>
        <w:t>实际控制人</w:t>
      </w:r>
      <w:r>
        <w:rPr>
          <w:rFonts w:ascii="Times New Roman" w:hAnsi="Times New Roman" w:cs="Times New Roman" w:hint="eastAsia"/>
          <w:bCs/>
          <w:sz w:val="24"/>
          <w:szCs w:val="24"/>
          <w:lang w:val="x-none" w:bidi="zh-CN"/>
        </w:rPr>
        <w:t>俞发祥先生拟全额认购配套募集资金，祥源控股及俞发祥先生基本情况如下：</w:t>
      </w:r>
    </w:p>
    <w:p w14:paraId="3F69EE9A" w14:textId="77777777" w:rsidR="00BF7B33" w:rsidRPr="009D390C" w:rsidRDefault="00BF7B33" w:rsidP="00BF7B33">
      <w:pPr>
        <w:spacing w:beforeLines="50" w:before="120" w:afterLines="50" w:after="120" w:line="360" w:lineRule="auto"/>
        <w:outlineLvl w:val="2"/>
        <w:rPr>
          <w:b/>
          <w:sz w:val="28"/>
          <w:szCs w:val="24"/>
        </w:rPr>
      </w:pPr>
      <w:bookmarkStart w:id="194" w:name="_Toc145333579"/>
      <w:r w:rsidRPr="009D390C">
        <w:rPr>
          <w:rFonts w:ascii="Times New Roman" w:hAnsi="Times New Roman" w:cs="Times New Roman" w:hint="eastAsia"/>
          <w:b/>
          <w:sz w:val="28"/>
          <w:szCs w:val="24"/>
        </w:rPr>
        <w:t>（一</w:t>
      </w:r>
      <w:r>
        <w:rPr>
          <w:rFonts w:hint="eastAsia"/>
          <w:b/>
          <w:sz w:val="28"/>
          <w:szCs w:val="24"/>
        </w:rPr>
        <w:t>）</w:t>
      </w:r>
      <w:r w:rsidRPr="009D390C">
        <w:rPr>
          <w:rFonts w:hint="eastAsia"/>
          <w:b/>
          <w:sz w:val="28"/>
          <w:szCs w:val="24"/>
        </w:rPr>
        <w:t>祥源控股</w:t>
      </w:r>
      <w:bookmarkEnd w:id="194"/>
    </w:p>
    <w:p w14:paraId="318A04CD" w14:textId="672E08ED" w:rsidR="00353E93" w:rsidRDefault="00332A14" w:rsidP="00353E93">
      <w:pPr>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lastRenderedPageBreak/>
        <w:t>祥源控股的基本情况</w:t>
      </w:r>
      <w:r w:rsidR="00353E93">
        <w:rPr>
          <w:rFonts w:ascii="Times New Roman" w:hAnsi="Times New Roman" w:cs="Times New Roman" w:hint="eastAsia"/>
          <w:bCs/>
          <w:sz w:val="24"/>
          <w:szCs w:val="24"/>
          <w:lang w:val="x-none" w:bidi="zh-CN"/>
        </w:rPr>
        <w:t>参见</w:t>
      </w:r>
      <w:r>
        <w:rPr>
          <w:rFonts w:ascii="Times New Roman" w:hAnsi="Times New Roman" w:cs="Times New Roman" w:hint="eastAsia"/>
          <w:bCs/>
          <w:sz w:val="24"/>
          <w:szCs w:val="24"/>
          <w:lang w:val="x-none" w:bidi="zh-CN"/>
        </w:rPr>
        <w:t>本预案</w:t>
      </w:r>
      <w:r w:rsidR="00A0172A">
        <w:rPr>
          <w:rFonts w:ascii="Times New Roman" w:hAnsi="Times New Roman" w:cs="Times New Roman" w:hint="eastAsia"/>
          <w:bCs/>
          <w:sz w:val="24"/>
          <w:szCs w:val="24"/>
          <w:lang w:val="x-none" w:bidi="zh-CN"/>
        </w:rPr>
        <w:t>“第二节</w:t>
      </w:r>
      <w:r w:rsidR="00A0172A">
        <w:rPr>
          <w:rFonts w:ascii="Times New Roman" w:hAnsi="Times New Roman" w:cs="Times New Roman" w:hint="eastAsia"/>
          <w:bCs/>
          <w:sz w:val="24"/>
          <w:szCs w:val="24"/>
          <w:lang w:val="x-none" w:bidi="zh-CN"/>
        </w:rPr>
        <w:t xml:space="preserve"> </w:t>
      </w:r>
      <w:r w:rsidR="00A0172A">
        <w:rPr>
          <w:rFonts w:ascii="Times New Roman" w:hAnsi="Times New Roman" w:cs="Times New Roman" w:hint="eastAsia"/>
          <w:bCs/>
          <w:sz w:val="24"/>
          <w:szCs w:val="24"/>
          <w:lang w:val="x-none" w:bidi="zh-CN"/>
        </w:rPr>
        <w:t>上市公司基本情况”</w:t>
      </w:r>
      <w:r>
        <w:rPr>
          <w:rFonts w:ascii="Times New Roman" w:hAnsi="Times New Roman" w:cs="Times New Roman" w:hint="eastAsia"/>
          <w:bCs/>
          <w:sz w:val="24"/>
          <w:szCs w:val="24"/>
          <w:lang w:val="x-none" w:bidi="zh-CN"/>
        </w:rPr>
        <w:t>之</w:t>
      </w:r>
      <w:r w:rsidR="00DE0FDB">
        <w:rPr>
          <w:rFonts w:ascii="Times New Roman" w:hAnsi="Times New Roman" w:cs="Times New Roman" w:hint="eastAsia"/>
          <w:bCs/>
          <w:sz w:val="24"/>
          <w:szCs w:val="24"/>
          <w:lang w:val="x-none" w:bidi="zh-CN"/>
        </w:rPr>
        <w:t>“</w:t>
      </w:r>
      <w:r w:rsidR="00E16CF7">
        <w:rPr>
          <w:rFonts w:ascii="Times New Roman" w:hAnsi="Times New Roman" w:cs="Times New Roman" w:hint="eastAsia"/>
          <w:bCs/>
          <w:sz w:val="24"/>
          <w:szCs w:val="24"/>
          <w:lang w:val="x-none" w:bidi="zh-CN"/>
        </w:rPr>
        <w:t>七、</w:t>
      </w:r>
      <w:bookmarkStart w:id="195" w:name="_Hlk144327806"/>
      <w:r w:rsidR="00257BA8">
        <w:rPr>
          <w:rFonts w:ascii="Times New Roman" w:hAnsi="Times New Roman" w:cs="Times New Roman" w:hint="eastAsia"/>
          <w:bCs/>
          <w:sz w:val="24"/>
          <w:szCs w:val="24"/>
          <w:lang w:val="x-none" w:bidi="zh-CN"/>
        </w:rPr>
        <w:t>控股股东和实际控制人情况</w:t>
      </w:r>
      <w:r w:rsidR="00EC4D4D">
        <w:rPr>
          <w:rFonts w:ascii="Times New Roman" w:hAnsi="Times New Roman" w:cs="Times New Roman" w:hint="eastAsia"/>
          <w:bCs/>
          <w:sz w:val="24"/>
          <w:szCs w:val="24"/>
          <w:lang w:val="x-none" w:bidi="zh-CN"/>
        </w:rPr>
        <w:t>”之“</w:t>
      </w:r>
      <w:r w:rsidR="00E16CF7">
        <w:rPr>
          <w:rFonts w:ascii="Times New Roman" w:hAnsi="Times New Roman" w:cs="Times New Roman" w:hint="eastAsia"/>
          <w:bCs/>
          <w:sz w:val="24"/>
          <w:szCs w:val="24"/>
          <w:lang w:val="x-none" w:bidi="zh-CN"/>
        </w:rPr>
        <w:t>（一）</w:t>
      </w:r>
      <w:bookmarkEnd w:id="195"/>
      <w:r w:rsidR="00E16CF7">
        <w:rPr>
          <w:rFonts w:ascii="Times New Roman" w:hAnsi="Times New Roman" w:cs="Times New Roman" w:hint="eastAsia"/>
          <w:bCs/>
          <w:sz w:val="24"/>
          <w:szCs w:val="24"/>
          <w:lang w:val="x-none" w:bidi="zh-CN"/>
        </w:rPr>
        <w:t>上市公司控股股东情况</w:t>
      </w:r>
      <w:r>
        <w:rPr>
          <w:rFonts w:ascii="Times New Roman" w:hAnsi="Times New Roman" w:cs="Times New Roman" w:hint="eastAsia"/>
          <w:bCs/>
          <w:sz w:val="24"/>
          <w:szCs w:val="24"/>
          <w:lang w:val="x-none" w:bidi="zh-CN"/>
        </w:rPr>
        <w:t>”</w:t>
      </w:r>
      <w:r w:rsidR="00C61689">
        <w:rPr>
          <w:rFonts w:ascii="Times New Roman" w:hAnsi="Times New Roman" w:cs="Times New Roman" w:hint="eastAsia"/>
          <w:bCs/>
          <w:sz w:val="24"/>
          <w:szCs w:val="24"/>
          <w:lang w:val="x-none" w:bidi="zh-CN"/>
        </w:rPr>
        <w:t>相关内容</w:t>
      </w:r>
      <w:r w:rsidR="00E16CF7">
        <w:rPr>
          <w:rFonts w:ascii="Times New Roman" w:hAnsi="Times New Roman" w:cs="Times New Roman" w:hint="eastAsia"/>
          <w:bCs/>
          <w:sz w:val="24"/>
          <w:szCs w:val="24"/>
          <w:lang w:val="x-none" w:bidi="zh-CN"/>
        </w:rPr>
        <w:t>。</w:t>
      </w:r>
    </w:p>
    <w:p w14:paraId="4FBE111A" w14:textId="77777777" w:rsidR="00BF7B33"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6" w:name="_Toc145333580"/>
      <w:r>
        <w:rPr>
          <w:rFonts w:ascii="Times New Roman" w:hAnsi="Times New Roman" w:cs="Times New Roman" w:hint="eastAsia"/>
          <w:b/>
          <w:sz w:val="28"/>
          <w:szCs w:val="24"/>
        </w:rPr>
        <w:t>（二）俞发祥先生</w:t>
      </w:r>
      <w:bookmarkEnd w:id="196"/>
    </w:p>
    <w:p w14:paraId="44C06BDE" w14:textId="3CAA4973" w:rsidR="00E16CF7" w:rsidRDefault="00E16CF7" w:rsidP="00E16CF7">
      <w:pPr>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t>俞发祥先生的基本情况参见本预案</w:t>
      </w:r>
      <w:r w:rsidR="00A0172A">
        <w:rPr>
          <w:rFonts w:ascii="Times New Roman" w:hAnsi="Times New Roman" w:cs="Times New Roman" w:hint="eastAsia"/>
          <w:bCs/>
          <w:sz w:val="24"/>
          <w:szCs w:val="24"/>
          <w:lang w:val="x-none" w:bidi="zh-CN"/>
        </w:rPr>
        <w:t>“</w:t>
      </w:r>
      <w:r>
        <w:rPr>
          <w:rFonts w:ascii="Times New Roman" w:hAnsi="Times New Roman" w:cs="Times New Roman" w:hint="eastAsia"/>
          <w:bCs/>
          <w:sz w:val="24"/>
          <w:szCs w:val="24"/>
          <w:lang w:val="x-none" w:bidi="zh-CN"/>
        </w:rPr>
        <w:t>第二节</w:t>
      </w:r>
      <w:r w:rsidR="00A0172A">
        <w:rPr>
          <w:rFonts w:ascii="Times New Roman" w:hAnsi="Times New Roman" w:cs="Times New Roman" w:hint="eastAsia"/>
          <w:bCs/>
          <w:sz w:val="24"/>
          <w:szCs w:val="24"/>
          <w:lang w:val="x-none" w:bidi="zh-CN"/>
        </w:rPr>
        <w:t xml:space="preserve"> </w:t>
      </w:r>
      <w:r w:rsidR="00A0172A">
        <w:rPr>
          <w:rFonts w:ascii="Times New Roman" w:hAnsi="Times New Roman" w:cs="Times New Roman" w:hint="eastAsia"/>
          <w:bCs/>
          <w:sz w:val="24"/>
          <w:szCs w:val="24"/>
          <w:lang w:val="x-none" w:bidi="zh-CN"/>
        </w:rPr>
        <w:t>上市公司基本情况”</w:t>
      </w:r>
      <w:r>
        <w:rPr>
          <w:rFonts w:ascii="Times New Roman" w:hAnsi="Times New Roman" w:cs="Times New Roman" w:hint="eastAsia"/>
          <w:bCs/>
          <w:sz w:val="24"/>
          <w:szCs w:val="24"/>
          <w:lang w:val="x-none" w:bidi="zh-CN"/>
        </w:rPr>
        <w:t>之“七、</w:t>
      </w:r>
      <w:r w:rsidR="00DE0FDB">
        <w:rPr>
          <w:rFonts w:ascii="Times New Roman" w:hAnsi="Times New Roman" w:cs="Times New Roman" w:hint="eastAsia"/>
          <w:bCs/>
          <w:sz w:val="24"/>
          <w:szCs w:val="24"/>
          <w:lang w:val="x-none" w:bidi="zh-CN"/>
        </w:rPr>
        <w:t>控股股东和实际控制人情况”之“</w:t>
      </w:r>
      <w:r w:rsidR="00C61689">
        <w:rPr>
          <w:rFonts w:ascii="Times New Roman" w:hAnsi="Times New Roman" w:cs="Times New Roman" w:hint="eastAsia"/>
          <w:bCs/>
          <w:sz w:val="24"/>
          <w:szCs w:val="24"/>
          <w:lang w:val="x-none" w:bidi="zh-CN"/>
        </w:rPr>
        <w:t>（二）上市公司实际控制人情况”相关内容。</w:t>
      </w:r>
    </w:p>
    <w:p w14:paraId="592F04B7" w14:textId="77777777"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7" w:name="_Toc145333581"/>
      <w:r>
        <w:rPr>
          <w:rFonts w:ascii="Times New Roman" w:hAnsi="Times New Roman" w:cs="Times New Roman" w:hint="eastAsia"/>
          <w:b/>
          <w:sz w:val="28"/>
          <w:szCs w:val="24"/>
        </w:rPr>
        <w:t>（三）与上市公司的关联关系</w:t>
      </w:r>
      <w:bookmarkEnd w:id="197"/>
    </w:p>
    <w:p w14:paraId="7BD4BE4A" w14:textId="77777777"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截至本预案出具之日，祥源控股为上市公司控股股东，俞发祥先生为上市公司实际控制人。</w:t>
      </w:r>
    </w:p>
    <w:p w14:paraId="2B95069C" w14:textId="77777777"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8" w:name="_Toc145333582"/>
      <w:r>
        <w:rPr>
          <w:rFonts w:ascii="Times New Roman" w:hAnsi="Times New Roman" w:cs="Times New Roman" w:hint="eastAsia"/>
          <w:b/>
          <w:sz w:val="28"/>
          <w:szCs w:val="24"/>
        </w:rPr>
        <w:t>（四）向上市公司推荐董事或高级管理人员情况</w:t>
      </w:r>
      <w:bookmarkEnd w:id="198"/>
    </w:p>
    <w:p w14:paraId="0F2B4D8A" w14:textId="77777777"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截至本预案出具之日，祥源控股已向上市公司推荐董事共计</w:t>
      </w:r>
      <w:r>
        <w:rPr>
          <w:rFonts w:ascii="Times New Roman" w:hAnsi="Times New Roman" w:cs="Times New Roman" w:hint="eastAsia"/>
          <w:bCs/>
          <w:sz w:val="24"/>
          <w:szCs w:val="24"/>
          <w:lang w:bidi="zh-CN"/>
        </w:rPr>
        <w:t>2</w:t>
      </w:r>
      <w:r>
        <w:rPr>
          <w:rFonts w:ascii="Times New Roman" w:hAnsi="Times New Roman" w:cs="Times New Roman" w:hint="eastAsia"/>
          <w:bCs/>
          <w:sz w:val="24"/>
          <w:szCs w:val="24"/>
          <w:lang w:bidi="zh-CN"/>
        </w:rPr>
        <w:t>位，分别为俞红华女士、何林海先生。</w:t>
      </w:r>
    </w:p>
    <w:p w14:paraId="0B4A69D3" w14:textId="54526679"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9" w:name="_Toc145333583"/>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五</w:t>
      </w:r>
      <w:r w:rsidRPr="0070073B">
        <w:rPr>
          <w:rFonts w:ascii="Times New Roman" w:hAnsi="Times New Roman" w:cs="Times New Roman" w:hint="eastAsia"/>
          <w:b/>
          <w:sz w:val="28"/>
          <w:szCs w:val="24"/>
        </w:rPr>
        <w:t>）</w:t>
      </w:r>
      <w:r w:rsidR="005D5B77" w:rsidRPr="005D5B77">
        <w:rPr>
          <w:rFonts w:ascii="Times New Roman" w:hAnsi="Times New Roman" w:cs="Times New Roman" w:hint="eastAsia"/>
          <w:b/>
          <w:sz w:val="28"/>
          <w:szCs w:val="24"/>
        </w:rPr>
        <w:t>募集配套资金的认购</w:t>
      </w:r>
      <w:r w:rsidR="005D5B77">
        <w:rPr>
          <w:rFonts w:ascii="Times New Roman" w:hAnsi="Times New Roman" w:cs="Times New Roman" w:hint="eastAsia"/>
          <w:b/>
          <w:sz w:val="28"/>
          <w:szCs w:val="24"/>
        </w:rPr>
        <w:t>方</w:t>
      </w:r>
      <w:r>
        <w:rPr>
          <w:rFonts w:ascii="Times New Roman" w:hAnsi="Times New Roman" w:cs="Times New Roman" w:hint="eastAsia"/>
          <w:b/>
          <w:sz w:val="28"/>
          <w:szCs w:val="24"/>
        </w:rPr>
        <w:t>及其主要管理人员最近五年内受到行政处罚、刑事处罚、或者涉及与经济纠纷有关的重大民事诉讼或者仲裁情况</w:t>
      </w:r>
      <w:bookmarkEnd w:id="199"/>
    </w:p>
    <w:p w14:paraId="40CA6A17" w14:textId="437B82AA" w:rsidR="00BF7B33" w:rsidRPr="003C18A3" w:rsidRDefault="005D5B7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w:t>
      </w:r>
      <w:r w:rsidR="00BF7B33" w:rsidRPr="00495410">
        <w:rPr>
          <w:rFonts w:ascii="Times New Roman" w:hAnsi="Times New Roman" w:cs="Times New Roman" w:hint="eastAsia"/>
          <w:bCs/>
          <w:sz w:val="24"/>
          <w:szCs w:val="24"/>
          <w:lang w:bidi="zh-CN"/>
        </w:rPr>
        <w:t>本次交易的</w:t>
      </w:r>
      <w:r w:rsidRPr="005D5B77">
        <w:rPr>
          <w:rFonts w:ascii="Times New Roman" w:hAnsi="Times New Roman" w:cs="Times New Roman" w:hint="eastAsia"/>
          <w:bCs/>
          <w:sz w:val="24"/>
          <w:szCs w:val="24"/>
          <w:lang w:bidi="zh-CN"/>
        </w:rPr>
        <w:t>募集配套资金的认购方</w:t>
      </w:r>
      <w:r w:rsidR="00BF7B33" w:rsidRPr="00495410">
        <w:rPr>
          <w:rFonts w:ascii="Times New Roman" w:hAnsi="Times New Roman" w:cs="Times New Roman" w:hint="eastAsia"/>
          <w:bCs/>
          <w:sz w:val="24"/>
          <w:szCs w:val="24"/>
          <w:lang w:bidi="zh-CN"/>
        </w:rPr>
        <w:t>及其主要管理人员最近五年内未受到行政处罚（与证券市场明显无关的除外）、刑事处罚，也未涉及与经济纠纷有关的重大民事诉讼或仲裁。</w:t>
      </w:r>
    </w:p>
    <w:p w14:paraId="3054D52A" w14:textId="692996DF"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200" w:name="_Toc145333584"/>
      <w:r w:rsidRPr="0070073B">
        <w:rPr>
          <w:rFonts w:ascii="Times New Roman" w:hAnsi="Times New Roman" w:cs="Times New Roman" w:hint="eastAsia"/>
          <w:b/>
          <w:sz w:val="28"/>
          <w:szCs w:val="24"/>
        </w:rPr>
        <w:t>（</w:t>
      </w:r>
      <w:r>
        <w:rPr>
          <w:rFonts w:ascii="Times New Roman" w:hAnsi="Times New Roman" w:cs="Times New Roman" w:hint="eastAsia"/>
          <w:b/>
          <w:sz w:val="28"/>
          <w:szCs w:val="24"/>
        </w:rPr>
        <w:t>六</w:t>
      </w:r>
      <w:r w:rsidRPr="0070073B">
        <w:rPr>
          <w:rFonts w:ascii="Times New Roman" w:hAnsi="Times New Roman" w:cs="Times New Roman" w:hint="eastAsia"/>
          <w:b/>
          <w:sz w:val="28"/>
          <w:szCs w:val="24"/>
        </w:rPr>
        <w:t>）</w:t>
      </w:r>
      <w:r w:rsidR="005D5B77" w:rsidRPr="005D5B77">
        <w:rPr>
          <w:rFonts w:ascii="Times New Roman" w:hAnsi="Times New Roman" w:cs="Times New Roman" w:hint="eastAsia"/>
          <w:b/>
          <w:sz w:val="28"/>
          <w:szCs w:val="24"/>
        </w:rPr>
        <w:t>募集配套资金的认购</w:t>
      </w:r>
      <w:r w:rsidR="005D5B77">
        <w:rPr>
          <w:rFonts w:ascii="Times New Roman" w:hAnsi="Times New Roman" w:cs="Times New Roman" w:hint="eastAsia"/>
          <w:b/>
          <w:sz w:val="28"/>
          <w:szCs w:val="24"/>
        </w:rPr>
        <w:t>方</w:t>
      </w:r>
      <w:r>
        <w:rPr>
          <w:rFonts w:ascii="Times New Roman" w:hAnsi="Times New Roman" w:cs="Times New Roman" w:hint="eastAsia"/>
          <w:b/>
          <w:sz w:val="28"/>
          <w:szCs w:val="24"/>
        </w:rPr>
        <w:t>及其主要管理人员最近五年的诚信情况说明</w:t>
      </w:r>
      <w:bookmarkEnd w:id="200"/>
    </w:p>
    <w:p w14:paraId="418279CF" w14:textId="6F5E4CD6" w:rsidR="00BF7B33" w:rsidRPr="003C18A3" w:rsidRDefault="005D5B7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w:t>
      </w:r>
      <w:r w:rsidR="00BF7B33" w:rsidRPr="00157152">
        <w:rPr>
          <w:rFonts w:ascii="Times New Roman" w:hAnsi="Times New Roman" w:cs="Times New Roman" w:hint="eastAsia"/>
          <w:bCs/>
          <w:sz w:val="24"/>
          <w:szCs w:val="24"/>
          <w:lang w:bidi="zh-CN"/>
        </w:rPr>
        <w:t>本次交易的</w:t>
      </w:r>
      <w:r w:rsidRPr="005D5B77">
        <w:rPr>
          <w:rFonts w:ascii="Times New Roman" w:hAnsi="Times New Roman" w:cs="Times New Roman" w:hint="eastAsia"/>
          <w:bCs/>
          <w:sz w:val="24"/>
          <w:szCs w:val="24"/>
          <w:lang w:bidi="zh-CN"/>
        </w:rPr>
        <w:t>募集配套资金的认购方</w:t>
      </w:r>
      <w:r w:rsidR="00BF7B33" w:rsidRPr="00157152">
        <w:rPr>
          <w:rFonts w:ascii="Times New Roman" w:hAnsi="Times New Roman" w:cs="Times New Roman" w:hint="eastAsia"/>
          <w:bCs/>
          <w:sz w:val="24"/>
          <w:szCs w:val="24"/>
          <w:lang w:bidi="zh-CN"/>
        </w:rPr>
        <w:t>及其主要管理人员最近五年内不存在未按期偿还大额债务、未履行承诺、被证监会采取行政监管措施或受到证券交易所纪律处分的情形。</w:t>
      </w:r>
    </w:p>
    <w:p w14:paraId="4587D3F7" w14:textId="77777777"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201" w:name="_Toc145333585"/>
      <w:r>
        <w:rPr>
          <w:rFonts w:ascii="Times New Roman" w:hAnsi="Times New Roman" w:cs="Times New Roman" w:hint="eastAsia"/>
          <w:b/>
          <w:sz w:val="28"/>
          <w:szCs w:val="24"/>
        </w:rPr>
        <w:t>（七）与其他交易对方的关联关系</w:t>
      </w:r>
      <w:bookmarkEnd w:id="201"/>
    </w:p>
    <w:p w14:paraId="73010B90" w14:textId="06DB7570" w:rsidR="00BB4E16" w:rsidRDefault="00BF7B33" w:rsidP="00BF7B33">
      <w:pPr>
        <w:spacing w:beforeLines="50" w:before="120" w:afterLines="50" w:after="120" w:line="360" w:lineRule="auto"/>
        <w:ind w:firstLineChars="200" w:firstLine="480"/>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截至本预案出具之日，祥源控股及俞发祥先生与其他交易对方无关联关系。</w:t>
      </w:r>
    </w:p>
    <w:p w14:paraId="3752322A" w14:textId="77777777" w:rsidR="00BF7B33" w:rsidRDefault="00BF7B33">
      <w:pPr>
        <w:rPr>
          <w:rFonts w:ascii="Times New Roman" w:eastAsia="黑体" w:hAnsi="Times New Roman" w:cs="Times New Roman"/>
          <w:kern w:val="2"/>
          <w:sz w:val="32"/>
          <w:szCs w:val="20"/>
          <w:lang w:bidi="zh-CN"/>
        </w:rPr>
      </w:pPr>
      <w:r>
        <w:rPr>
          <w:rFonts w:ascii="Times New Roman" w:hAnsi="Times New Roman"/>
          <w:lang w:bidi="zh-CN"/>
        </w:rPr>
        <w:br w:type="page"/>
      </w:r>
    </w:p>
    <w:p w14:paraId="6A360395" w14:textId="2ACDE18A" w:rsidR="00BF7B33" w:rsidRPr="0070073B" w:rsidRDefault="00BF7B33" w:rsidP="00BF7B33">
      <w:pPr>
        <w:pStyle w:val="1a"/>
        <w:spacing w:beforeLines="50" w:before="120" w:afterLines="50" w:after="120"/>
        <w:rPr>
          <w:rFonts w:ascii="Times New Roman" w:hAnsi="Times New Roman"/>
        </w:rPr>
      </w:pPr>
      <w:bookmarkStart w:id="202" w:name="_Toc144212795"/>
      <w:bookmarkStart w:id="203" w:name="_Toc145333586"/>
      <w:r w:rsidRPr="0070073B">
        <w:rPr>
          <w:rFonts w:ascii="Times New Roman" w:hAnsi="Times New Roman" w:hint="eastAsia"/>
          <w:lang w:bidi="zh-CN"/>
        </w:rPr>
        <w:lastRenderedPageBreak/>
        <w:t>第四节</w:t>
      </w:r>
      <w:r w:rsidRPr="0070073B">
        <w:rPr>
          <w:rFonts w:ascii="Times New Roman" w:hAnsi="Times New Roman" w:hint="eastAsia"/>
          <w:lang w:bidi="zh-CN"/>
        </w:rPr>
        <w:t xml:space="preserve"> </w:t>
      </w:r>
      <w:r w:rsidRPr="0070073B">
        <w:rPr>
          <w:rFonts w:ascii="Times New Roman" w:hAnsi="Times New Roman" w:hint="eastAsia"/>
        </w:rPr>
        <w:t>交易标的基本情况</w:t>
      </w:r>
      <w:bookmarkEnd w:id="202"/>
      <w:bookmarkEnd w:id="203"/>
    </w:p>
    <w:p w14:paraId="35344844" w14:textId="77777777" w:rsidR="00BF7B33" w:rsidRPr="00D5051D" w:rsidRDefault="00BF7B33" w:rsidP="00BF7B33">
      <w:pPr>
        <w:pStyle w:val="1b"/>
        <w:spacing w:before="120" w:afterLines="50" w:after="120"/>
        <w:ind w:firstLine="480"/>
        <w:rPr>
          <w:lang w:eastAsia="zh-CN" w:bidi="zh-CN"/>
        </w:rPr>
      </w:pPr>
      <w:r w:rsidRPr="0070073B">
        <w:rPr>
          <w:rFonts w:hint="eastAsia"/>
          <w:lang w:eastAsia="zh-CN" w:bidi="zh-CN"/>
        </w:rPr>
        <w:t>本次交易标的资产</w:t>
      </w:r>
      <w:r>
        <w:rPr>
          <w:rFonts w:hint="eastAsia"/>
          <w:lang w:eastAsia="zh-CN" w:bidi="zh-CN"/>
        </w:rPr>
        <w:t>为交易对方持有的</w:t>
      </w:r>
      <w:r w:rsidRPr="00D5051D">
        <w:rPr>
          <w:rFonts w:hint="eastAsia"/>
          <w:lang w:eastAsia="zh-CN" w:bidi="zh-CN"/>
        </w:rPr>
        <w:t>无锡博达新能科技有限公司</w:t>
      </w:r>
      <w:r>
        <w:rPr>
          <w:rFonts w:hint="eastAsia"/>
          <w:lang w:eastAsia="zh-CN" w:bidi="zh-CN"/>
        </w:rPr>
        <w:t>（以下简称“博达新能”）</w:t>
      </w:r>
      <w:r>
        <w:rPr>
          <w:rFonts w:hint="eastAsia"/>
          <w:lang w:eastAsia="zh-CN" w:bidi="zh-CN"/>
        </w:rPr>
        <w:t>7</w:t>
      </w:r>
      <w:r>
        <w:rPr>
          <w:lang w:eastAsia="zh-CN" w:bidi="zh-CN"/>
        </w:rPr>
        <w:t>0%</w:t>
      </w:r>
      <w:r>
        <w:rPr>
          <w:rFonts w:hint="eastAsia"/>
          <w:lang w:eastAsia="zh-CN" w:bidi="zh-CN"/>
        </w:rPr>
        <w:t>股权。</w:t>
      </w:r>
    </w:p>
    <w:p w14:paraId="31C52A14" w14:textId="77777777" w:rsidR="00BF7B33" w:rsidRDefault="00BF7B33" w:rsidP="00BF7B33">
      <w:pPr>
        <w:spacing w:beforeLines="50" w:before="120" w:afterLines="50" w:after="120" w:line="360" w:lineRule="auto"/>
        <w:outlineLvl w:val="1"/>
        <w:rPr>
          <w:rFonts w:ascii="Times New Roman" w:eastAsia="黑体" w:hAnsi="Times New Roman" w:cs="Times New Roman"/>
          <w:sz w:val="30"/>
        </w:rPr>
      </w:pPr>
      <w:bookmarkStart w:id="204" w:name="_Toc145333587"/>
      <w:r>
        <w:rPr>
          <w:rFonts w:ascii="Times New Roman" w:eastAsia="黑体" w:hAnsi="Times New Roman" w:cs="Times New Roman" w:hint="eastAsia"/>
          <w:sz w:val="30"/>
        </w:rPr>
        <w:t>一</w:t>
      </w:r>
      <w:r w:rsidRPr="0070073B">
        <w:rPr>
          <w:rFonts w:ascii="Times New Roman" w:eastAsia="黑体" w:hAnsi="Times New Roman" w:cs="Times New Roman" w:hint="eastAsia"/>
          <w:sz w:val="30"/>
        </w:rPr>
        <w:t>、</w:t>
      </w:r>
      <w:r>
        <w:rPr>
          <w:rFonts w:ascii="Times New Roman" w:eastAsia="黑体" w:hAnsi="Times New Roman" w:cs="Times New Roman" w:hint="eastAsia"/>
          <w:sz w:val="30"/>
        </w:rPr>
        <w:t>标的公司基本情况及产权控制关系</w:t>
      </w:r>
      <w:bookmarkEnd w:id="204"/>
    </w:p>
    <w:p w14:paraId="7DDB7C16" w14:textId="137D8068" w:rsidR="00BF7B33" w:rsidRPr="00055DD1"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205" w:name="_Toc145333588"/>
      <w:r w:rsidRPr="0070073B">
        <w:rPr>
          <w:rFonts w:ascii="Times New Roman" w:hAnsi="Times New Roman" w:cs="Times New Roman" w:hint="eastAsia"/>
          <w:b/>
          <w:sz w:val="28"/>
          <w:szCs w:val="24"/>
        </w:rPr>
        <w:t>（一）</w:t>
      </w:r>
      <w:r>
        <w:rPr>
          <w:rFonts w:ascii="Times New Roman" w:hAnsi="Times New Roman" w:cs="Times New Roman" w:hint="eastAsia"/>
          <w:b/>
          <w:sz w:val="28"/>
          <w:szCs w:val="24"/>
        </w:rPr>
        <w:t>基本情况</w:t>
      </w:r>
      <w:bookmarkEnd w:id="2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7"/>
        <w:gridCol w:w="6699"/>
      </w:tblGrid>
      <w:tr w:rsidR="00BF7B33" w:rsidRPr="005D330D" w14:paraId="585B0A60" w14:textId="77777777" w:rsidTr="009D390C">
        <w:trPr>
          <w:trHeight w:val="397"/>
        </w:trPr>
        <w:tc>
          <w:tcPr>
            <w:tcW w:w="1285" w:type="pct"/>
            <w:shd w:val="clear" w:color="auto" w:fill="auto"/>
            <w:vAlign w:val="center"/>
          </w:tcPr>
          <w:p w14:paraId="68345532"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公司名称</w:t>
            </w:r>
          </w:p>
        </w:tc>
        <w:tc>
          <w:tcPr>
            <w:tcW w:w="3715" w:type="pct"/>
            <w:shd w:val="clear" w:color="auto" w:fill="auto"/>
            <w:vAlign w:val="center"/>
          </w:tcPr>
          <w:p w14:paraId="3AB54D16"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9D390C">
              <w:rPr>
                <w:rFonts w:hint="eastAsia"/>
                <w:sz w:val="21"/>
                <w:szCs w:val="21"/>
                <w:lang w:bidi="zh-CN"/>
              </w:rPr>
              <w:t>无锡博达新能科技有限公司</w:t>
            </w:r>
          </w:p>
        </w:tc>
      </w:tr>
      <w:tr w:rsidR="00BF7B33" w:rsidRPr="005D330D" w14:paraId="2138B668" w14:textId="77777777" w:rsidTr="009D390C">
        <w:trPr>
          <w:trHeight w:val="397"/>
        </w:trPr>
        <w:tc>
          <w:tcPr>
            <w:tcW w:w="1285" w:type="pct"/>
            <w:shd w:val="clear" w:color="auto" w:fill="auto"/>
            <w:vAlign w:val="center"/>
          </w:tcPr>
          <w:p w14:paraId="37A9E65C"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住所</w:t>
            </w:r>
          </w:p>
        </w:tc>
        <w:tc>
          <w:tcPr>
            <w:tcW w:w="3715" w:type="pct"/>
            <w:shd w:val="clear" w:color="auto" w:fill="auto"/>
            <w:vAlign w:val="center"/>
          </w:tcPr>
          <w:p w14:paraId="0BF716F7"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hint="eastAsia"/>
                <w:color w:val="000000"/>
                <w:sz w:val="21"/>
                <w:szCs w:val="21"/>
              </w:rPr>
              <w:t>无锡市新吴区新安街道清源路</w:t>
            </w:r>
            <w:r w:rsidRPr="005D330D">
              <w:rPr>
                <w:rFonts w:ascii="Times New Roman" w:hAnsi="Times New Roman" w:cs="Times New Roman" w:hint="eastAsia"/>
                <w:color w:val="000000"/>
                <w:sz w:val="21"/>
                <w:szCs w:val="21"/>
              </w:rPr>
              <w:t>18</w:t>
            </w:r>
            <w:r w:rsidRPr="005D330D">
              <w:rPr>
                <w:rFonts w:ascii="Times New Roman" w:hAnsi="Times New Roman" w:cs="Times New Roman" w:hint="eastAsia"/>
                <w:color w:val="000000"/>
                <w:sz w:val="21"/>
                <w:szCs w:val="21"/>
              </w:rPr>
              <w:t>号</w:t>
            </w:r>
            <w:r w:rsidRPr="005D330D">
              <w:rPr>
                <w:rFonts w:ascii="Times New Roman" w:hAnsi="Times New Roman" w:cs="Times New Roman" w:hint="eastAsia"/>
                <w:color w:val="000000"/>
                <w:sz w:val="21"/>
                <w:szCs w:val="21"/>
              </w:rPr>
              <w:t>530</w:t>
            </w:r>
            <w:r w:rsidRPr="005D330D">
              <w:rPr>
                <w:rFonts w:ascii="Times New Roman" w:hAnsi="Times New Roman" w:cs="Times New Roman" w:hint="eastAsia"/>
                <w:color w:val="000000"/>
                <w:sz w:val="21"/>
                <w:szCs w:val="21"/>
              </w:rPr>
              <w:t>创业大厦</w:t>
            </w:r>
            <w:r w:rsidRPr="005D330D">
              <w:rPr>
                <w:rFonts w:ascii="Times New Roman" w:hAnsi="Times New Roman" w:cs="Times New Roman" w:hint="eastAsia"/>
                <w:color w:val="000000"/>
                <w:sz w:val="21"/>
                <w:szCs w:val="21"/>
              </w:rPr>
              <w:t>B70</w:t>
            </w:r>
            <w:r w:rsidRPr="005D330D">
              <w:rPr>
                <w:rFonts w:ascii="Times New Roman" w:hAnsi="Times New Roman" w:cs="Times New Roman"/>
                <w:color w:val="000000"/>
                <w:sz w:val="21"/>
                <w:szCs w:val="21"/>
              </w:rPr>
              <w:t>1</w:t>
            </w:r>
          </w:p>
        </w:tc>
      </w:tr>
      <w:tr w:rsidR="00BF7B33" w:rsidRPr="005D330D" w14:paraId="554E30E1" w14:textId="77777777" w:rsidTr="009D390C">
        <w:trPr>
          <w:trHeight w:val="397"/>
        </w:trPr>
        <w:tc>
          <w:tcPr>
            <w:tcW w:w="1285" w:type="pct"/>
            <w:shd w:val="clear" w:color="auto" w:fill="auto"/>
            <w:vAlign w:val="center"/>
          </w:tcPr>
          <w:p w14:paraId="17BA81DC"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法定代表人</w:t>
            </w:r>
          </w:p>
        </w:tc>
        <w:tc>
          <w:tcPr>
            <w:tcW w:w="3715" w:type="pct"/>
            <w:shd w:val="clear" w:color="auto" w:fill="auto"/>
            <w:vAlign w:val="center"/>
          </w:tcPr>
          <w:p w14:paraId="691492BC"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hint="eastAsia"/>
                <w:color w:val="000000"/>
                <w:sz w:val="21"/>
                <w:szCs w:val="21"/>
              </w:rPr>
              <w:t>王义涛</w:t>
            </w:r>
          </w:p>
        </w:tc>
      </w:tr>
      <w:tr w:rsidR="00BF7B33" w:rsidRPr="005D330D" w14:paraId="0F6CCCE5" w14:textId="77777777" w:rsidTr="009D390C">
        <w:trPr>
          <w:trHeight w:val="397"/>
        </w:trPr>
        <w:tc>
          <w:tcPr>
            <w:tcW w:w="1285" w:type="pct"/>
            <w:shd w:val="clear" w:color="auto" w:fill="auto"/>
            <w:vAlign w:val="center"/>
          </w:tcPr>
          <w:p w14:paraId="33B607DF"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注册资本</w:t>
            </w:r>
          </w:p>
        </w:tc>
        <w:tc>
          <w:tcPr>
            <w:tcW w:w="3715" w:type="pct"/>
            <w:shd w:val="clear" w:color="auto" w:fill="auto"/>
            <w:vAlign w:val="center"/>
          </w:tcPr>
          <w:p w14:paraId="6958D192"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color w:val="000000"/>
                <w:sz w:val="21"/>
                <w:szCs w:val="21"/>
              </w:rPr>
              <w:t>1</w:t>
            </w:r>
            <w:r w:rsidRPr="005D330D">
              <w:rPr>
                <w:rFonts w:ascii="Times New Roman" w:hAnsi="Times New Roman" w:cs="Times New Roman" w:hint="eastAsia"/>
                <w:color w:val="000000"/>
                <w:sz w:val="21"/>
                <w:szCs w:val="21"/>
              </w:rPr>
              <w:t>00</w:t>
            </w:r>
            <w:r w:rsidRPr="005D330D">
              <w:rPr>
                <w:rFonts w:ascii="Times New Roman" w:hAnsi="Times New Roman" w:cs="Times New Roman" w:hint="eastAsia"/>
                <w:color w:val="000000"/>
                <w:sz w:val="21"/>
                <w:szCs w:val="21"/>
              </w:rPr>
              <w:t>万元</w:t>
            </w:r>
          </w:p>
        </w:tc>
      </w:tr>
      <w:tr w:rsidR="00BF7B33" w:rsidRPr="005D330D" w14:paraId="4E2A0F29" w14:textId="77777777" w:rsidTr="009D390C">
        <w:trPr>
          <w:trHeight w:val="397"/>
        </w:trPr>
        <w:tc>
          <w:tcPr>
            <w:tcW w:w="1285" w:type="pct"/>
            <w:shd w:val="clear" w:color="auto" w:fill="auto"/>
            <w:vAlign w:val="center"/>
          </w:tcPr>
          <w:p w14:paraId="5BFD3486"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公司类型</w:t>
            </w:r>
          </w:p>
        </w:tc>
        <w:tc>
          <w:tcPr>
            <w:tcW w:w="3715" w:type="pct"/>
            <w:shd w:val="clear" w:color="auto" w:fill="auto"/>
            <w:vAlign w:val="center"/>
          </w:tcPr>
          <w:p w14:paraId="1BD4CF86" w14:textId="32C149BE" w:rsidR="00BF7B33" w:rsidRPr="005D330D"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hint="eastAsia"/>
                <w:color w:val="000000"/>
                <w:sz w:val="21"/>
                <w:szCs w:val="21"/>
              </w:rPr>
              <w:t>有限责任公司（自然人投资或控股）</w:t>
            </w:r>
          </w:p>
        </w:tc>
      </w:tr>
      <w:tr w:rsidR="00BF7B33" w:rsidRPr="005D330D" w14:paraId="7BC60984" w14:textId="77777777" w:rsidTr="009D390C">
        <w:trPr>
          <w:trHeight w:val="397"/>
        </w:trPr>
        <w:tc>
          <w:tcPr>
            <w:tcW w:w="1285" w:type="pct"/>
            <w:shd w:val="clear" w:color="auto" w:fill="auto"/>
            <w:vAlign w:val="center"/>
          </w:tcPr>
          <w:p w14:paraId="3E947CAC"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统一社会信用代码</w:t>
            </w:r>
          </w:p>
        </w:tc>
        <w:tc>
          <w:tcPr>
            <w:tcW w:w="3715" w:type="pct"/>
            <w:shd w:val="clear" w:color="auto" w:fill="auto"/>
            <w:vAlign w:val="center"/>
          </w:tcPr>
          <w:p w14:paraId="617FB816"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color w:val="000000"/>
                <w:sz w:val="21"/>
                <w:szCs w:val="21"/>
              </w:rPr>
              <w:t>91320214MA26W4F58B</w:t>
            </w:r>
          </w:p>
        </w:tc>
      </w:tr>
      <w:tr w:rsidR="00BF7B33" w:rsidRPr="005D330D" w14:paraId="246F3836" w14:textId="77777777" w:rsidTr="009D390C">
        <w:trPr>
          <w:trHeight w:val="397"/>
        </w:trPr>
        <w:tc>
          <w:tcPr>
            <w:tcW w:w="1285" w:type="pct"/>
            <w:shd w:val="clear" w:color="auto" w:fill="auto"/>
            <w:vAlign w:val="center"/>
          </w:tcPr>
          <w:p w14:paraId="776811DF"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成立日期</w:t>
            </w:r>
          </w:p>
        </w:tc>
        <w:tc>
          <w:tcPr>
            <w:tcW w:w="3715" w:type="pct"/>
            <w:shd w:val="clear" w:color="auto" w:fill="auto"/>
            <w:vAlign w:val="center"/>
          </w:tcPr>
          <w:p w14:paraId="6E82A134"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hint="eastAsia"/>
                <w:color w:val="000000"/>
                <w:sz w:val="21"/>
                <w:szCs w:val="21"/>
              </w:rPr>
              <w:t>20</w:t>
            </w:r>
            <w:r w:rsidRPr="005D330D">
              <w:rPr>
                <w:rFonts w:ascii="Times New Roman" w:hAnsi="Times New Roman" w:cs="Times New Roman"/>
                <w:color w:val="000000"/>
                <w:sz w:val="21"/>
                <w:szCs w:val="21"/>
              </w:rPr>
              <w:t>21</w:t>
            </w:r>
            <w:r w:rsidRPr="005D330D">
              <w:rPr>
                <w:rFonts w:ascii="Times New Roman" w:hAnsi="Times New Roman" w:cs="Times New Roman" w:hint="eastAsia"/>
                <w:color w:val="000000"/>
                <w:sz w:val="21"/>
                <w:szCs w:val="21"/>
              </w:rPr>
              <w:t>年</w:t>
            </w:r>
            <w:r w:rsidRPr="005D330D">
              <w:rPr>
                <w:rFonts w:ascii="Times New Roman" w:hAnsi="Times New Roman" w:cs="Times New Roman" w:hint="eastAsia"/>
                <w:color w:val="000000"/>
                <w:sz w:val="21"/>
                <w:szCs w:val="21"/>
              </w:rPr>
              <w:t>8</w:t>
            </w:r>
            <w:r w:rsidRPr="005D330D">
              <w:rPr>
                <w:rFonts w:ascii="Times New Roman" w:hAnsi="Times New Roman" w:cs="Times New Roman" w:hint="eastAsia"/>
                <w:color w:val="000000"/>
                <w:sz w:val="21"/>
                <w:szCs w:val="21"/>
              </w:rPr>
              <w:t>月</w:t>
            </w:r>
            <w:r w:rsidRPr="005D330D">
              <w:rPr>
                <w:rFonts w:ascii="Times New Roman" w:hAnsi="Times New Roman" w:cs="Times New Roman" w:hint="eastAsia"/>
                <w:color w:val="000000"/>
                <w:sz w:val="21"/>
                <w:szCs w:val="21"/>
              </w:rPr>
              <w:t>2</w:t>
            </w:r>
            <w:r w:rsidRPr="005D330D">
              <w:rPr>
                <w:rFonts w:ascii="Times New Roman" w:hAnsi="Times New Roman" w:cs="Times New Roman"/>
                <w:color w:val="000000"/>
                <w:sz w:val="21"/>
                <w:szCs w:val="21"/>
              </w:rPr>
              <w:t>0</w:t>
            </w:r>
            <w:r w:rsidRPr="005D330D">
              <w:rPr>
                <w:rFonts w:ascii="Times New Roman" w:hAnsi="Times New Roman" w:cs="Times New Roman" w:hint="eastAsia"/>
                <w:color w:val="000000"/>
                <w:sz w:val="21"/>
                <w:szCs w:val="21"/>
              </w:rPr>
              <w:t>日</w:t>
            </w:r>
          </w:p>
        </w:tc>
      </w:tr>
      <w:tr w:rsidR="00BF7B33" w:rsidRPr="005D330D" w14:paraId="3B8862F9" w14:textId="77777777" w:rsidTr="009D390C">
        <w:trPr>
          <w:trHeight w:val="397"/>
        </w:trPr>
        <w:tc>
          <w:tcPr>
            <w:tcW w:w="1285" w:type="pct"/>
            <w:shd w:val="clear" w:color="auto" w:fill="auto"/>
            <w:vAlign w:val="center"/>
          </w:tcPr>
          <w:p w14:paraId="59CC2DE2"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经营期限</w:t>
            </w:r>
          </w:p>
        </w:tc>
        <w:tc>
          <w:tcPr>
            <w:tcW w:w="3715" w:type="pct"/>
            <w:shd w:val="clear" w:color="auto" w:fill="auto"/>
            <w:vAlign w:val="center"/>
          </w:tcPr>
          <w:p w14:paraId="09090EC5"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hint="eastAsia"/>
                <w:color w:val="000000"/>
                <w:sz w:val="21"/>
                <w:szCs w:val="21"/>
              </w:rPr>
              <w:t>20</w:t>
            </w:r>
            <w:r w:rsidRPr="005D330D">
              <w:rPr>
                <w:rFonts w:ascii="Times New Roman" w:hAnsi="Times New Roman" w:cs="Times New Roman"/>
                <w:color w:val="000000"/>
                <w:sz w:val="21"/>
                <w:szCs w:val="21"/>
              </w:rPr>
              <w:t>21</w:t>
            </w:r>
            <w:r w:rsidRPr="005D330D">
              <w:rPr>
                <w:rFonts w:ascii="Times New Roman" w:hAnsi="Times New Roman" w:cs="Times New Roman" w:hint="eastAsia"/>
                <w:color w:val="000000"/>
                <w:sz w:val="21"/>
                <w:szCs w:val="21"/>
              </w:rPr>
              <w:t>年</w:t>
            </w:r>
            <w:r w:rsidRPr="005D330D">
              <w:rPr>
                <w:rFonts w:ascii="Times New Roman" w:hAnsi="Times New Roman" w:cs="Times New Roman" w:hint="eastAsia"/>
                <w:color w:val="000000"/>
                <w:sz w:val="21"/>
                <w:szCs w:val="21"/>
              </w:rPr>
              <w:t>8</w:t>
            </w:r>
            <w:r w:rsidRPr="005D330D">
              <w:rPr>
                <w:rFonts w:ascii="Times New Roman" w:hAnsi="Times New Roman" w:cs="Times New Roman" w:hint="eastAsia"/>
                <w:color w:val="000000"/>
                <w:sz w:val="21"/>
                <w:szCs w:val="21"/>
              </w:rPr>
              <w:t>月</w:t>
            </w:r>
            <w:r w:rsidRPr="005D330D">
              <w:rPr>
                <w:rFonts w:ascii="Times New Roman" w:hAnsi="Times New Roman" w:cs="Times New Roman" w:hint="eastAsia"/>
                <w:color w:val="000000"/>
                <w:sz w:val="21"/>
                <w:szCs w:val="21"/>
              </w:rPr>
              <w:t>2</w:t>
            </w:r>
            <w:r w:rsidRPr="005D330D">
              <w:rPr>
                <w:rFonts w:ascii="Times New Roman" w:hAnsi="Times New Roman" w:cs="Times New Roman"/>
                <w:color w:val="000000"/>
                <w:sz w:val="21"/>
                <w:szCs w:val="21"/>
              </w:rPr>
              <w:t>0</w:t>
            </w:r>
            <w:r w:rsidRPr="005D330D">
              <w:rPr>
                <w:rFonts w:ascii="Times New Roman" w:hAnsi="Times New Roman" w:cs="Times New Roman" w:hint="eastAsia"/>
                <w:color w:val="000000"/>
                <w:sz w:val="21"/>
                <w:szCs w:val="21"/>
              </w:rPr>
              <w:t>日至无固定期限</w:t>
            </w:r>
          </w:p>
        </w:tc>
      </w:tr>
      <w:tr w:rsidR="00BF7B33" w:rsidRPr="005D330D" w14:paraId="14F3B4D4" w14:textId="77777777" w:rsidTr="009D390C">
        <w:trPr>
          <w:trHeight w:val="397"/>
        </w:trPr>
        <w:tc>
          <w:tcPr>
            <w:tcW w:w="1285" w:type="pct"/>
            <w:shd w:val="clear" w:color="auto" w:fill="auto"/>
            <w:vAlign w:val="center"/>
          </w:tcPr>
          <w:p w14:paraId="7A49C844"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经营范围</w:t>
            </w:r>
          </w:p>
        </w:tc>
        <w:tc>
          <w:tcPr>
            <w:tcW w:w="3715" w:type="pct"/>
            <w:shd w:val="clear" w:color="auto" w:fill="auto"/>
            <w:vAlign w:val="center"/>
          </w:tcPr>
          <w:p w14:paraId="7B94C26C" w14:textId="77777777" w:rsidR="00BF7B33" w:rsidRPr="005D330D" w:rsidRDefault="00BF7B33" w:rsidP="009D390C">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hint="eastAsia"/>
                <w:color w:val="000000"/>
                <w:sz w:val="21"/>
                <w:szCs w:val="21"/>
              </w:rPr>
              <w:t>一般项目：技术服务、技术开发、技术咨询、技术交流、技术转让、技术推广；光伏设备及元器件销售；信息咨询服务（不含许可类信息咨询服务）（除依法须经批准的项目外，凭营业执照依法自主开展经营活动）</w:t>
            </w:r>
          </w:p>
        </w:tc>
      </w:tr>
    </w:tbl>
    <w:p w14:paraId="646CEBC6" w14:textId="77777777" w:rsidR="00BF7B33" w:rsidRPr="00055DD1"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206" w:name="_Toc145333589"/>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二</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产权控制关系</w:t>
      </w:r>
      <w:bookmarkEnd w:id="206"/>
    </w:p>
    <w:p w14:paraId="419E0510" w14:textId="77777777" w:rsidR="00BF7B33" w:rsidRDefault="00BF7B33" w:rsidP="00BF7B33">
      <w:pPr>
        <w:pStyle w:val="1b"/>
        <w:spacing w:before="120" w:afterLines="50" w:after="120"/>
        <w:ind w:firstLine="480"/>
        <w:rPr>
          <w:bCs/>
          <w:lang w:bidi="zh-CN"/>
        </w:rPr>
      </w:pPr>
      <w:r>
        <w:rPr>
          <w:rFonts w:hint="eastAsia"/>
          <w:lang w:val="en-US" w:eastAsia="zh-CN" w:bidi="zh-CN"/>
        </w:rPr>
        <w:t>截至本预案</w:t>
      </w:r>
      <w:proofErr w:type="spellStart"/>
      <w:r>
        <w:rPr>
          <w:rFonts w:hint="eastAsia"/>
          <w:bCs/>
          <w:lang w:bidi="zh-CN"/>
        </w:rPr>
        <w:t>出具之日</w:t>
      </w:r>
      <w:r>
        <w:rPr>
          <w:rFonts w:hint="eastAsia"/>
          <w:lang w:val="en-US" w:eastAsia="zh-CN" w:bidi="zh-CN"/>
        </w:rPr>
        <w:t>，博达新能的</w:t>
      </w:r>
      <w:r w:rsidRPr="004B5972">
        <w:rPr>
          <w:rFonts w:hint="eastAsia"/>
          <w:bCs/>
          <w:lang w:bidi="zh-CN"/>
        </w:rPr>
        <w:t>产权控制关系如下</w:t>
      </w:r>
      <w:proofErr w:type="spellEnd"/>
      <w:r w:rsidRPr="004B5972">
        <w:rPr>
          <w:rFonts w:hint="eastAsia"/>
          <w:bCs/>
          <w:lang w:bidi="zh-CN"/>
        </w:rPr>
        <w:t>：</w:t>
      </w:r>
    </w:p>
    <w:tbl>
      <w:tblPr>
        <w:tblW w:w="495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72"/>
        <w:gridCol w:w="3734"/>
        <w:gridCol w:w="2312"/>
        <w:gridCol w:w="2002"/>
      </w:tblGrid>
      <w:tr w:rsidR="00BF7B33" w:rsidRPr="00EA5EB2" w14:paraId="779A100E" w14:textId="77777777" w:rsidTr="009D390C">
        <w:trPr>
          <w:tblHeader/>
        </w:trPr>
        <w:tc>
          <w:tcPr>
            <w:tcW w:w="489" w:type="pct"/>
          </w:tcPr>
          <w:p w14:paraId="6635137F" w14:textId="77777777" w:rsidR="00BF7B33" w:rsidRPr="00EA5EB2" w:rsidRDefault="00BF7B33" w:rsidP="009D390C">
            <w:pPr>
              <w:adjustRightInd w:val="0"/>
              <w:snapToGrid w:val="0"/>
              <w:jc w:val="center"/>
              <w:rPr>
                <w:rFonts w:ascii="Times New Roman" w:hAnsi="Times New Roman" w:cs="Times New Roman"/>
                <w:b/>
                <w:sz w:val="21"/>
                <w:szCs w:val="21"/>
              </w:rPr>
            </w:pPr>
            <w:r w:rsidRPr="00EA5EB2">
              <w:rPr>
                <w:rFonts w:ascii="Times New Roman" w:hAnsi="Times New Roman" w:cs="Times New Roman"/>
                <w:b/>
                <w:sz w:val="21"/>
                <w:szCs w:val="21"/>
              </w:rPr>
              <w:t>序号</w:t>
            </w:r>
          </w:p>
        </w:tc>
        <w:tc>
          <w:tcPr>
            <w:tcW w:w="2093" w:type="pct"/>
            <w:shd w:val="clear" w:color="auto" w:fill="auto"/>
            <w:noWrap/>
          </w:tcPr>
          <w:p w14:paraId="1D39E36E" w14:textId="77777777" w:rsidR="00BF7B33" w:rsidRPr="00EA5EB2" w:rsidRDefault="00BF7B33" w:rsidP="009D390C">
            <w:pPr>
              <w:adjustRightInd w:val="0"/>
              <w:snapToGrid w:val="0"/>
              <w:jc w:val="center"/>
              <w:rPr>
                <w:rFonts w:ascii="Times New Roman" w:hAnsi="Times New Roman" w:cs="Times New Roman"/>
                <w:b/>
                <w:sz w:val="21"/>
                <w:szCs w:val="21"/>
              </w:rPr>
            </w:pPr>
            <w:r w:rsidRPr="00EA5EB2">
              <w:rPr>
                <w:rFonts w:ascii="Times New Roman" w:hAnsi="Times New Roman" w:cs="Times New Roman"/>
                <w:b/>
                <w:sz w:val="21"/>
                <w:szCs w:val="21"/>
              </w:rPr>
              <w:t>股东</w:t>
            </w:r>
          </w:p>
        </w:tc>
        <w:tc>
          <w:tcPr>
            <w:tcW w:w="1296" w:type="pct"/>
            <w:shd w:val="clear" w:color="auto" w:fill="auto"/>
            <w:noWrap/>
          </w:tcPr>
          <w:p w14:paraId="50D6A2D7" w14:textId="77777777" w:rsidR="00BF7B33" w:rsidRPr="00EA5EB2" w:rsidRDefault="00BF7B33" w:rsidP="009D390C">
            <w:pPr>
              <w:adjustRightInd w:val="0"/>
              <w:snapToGrid w:val="0"/>
              <w:jc w:val="center"/>
              <w:rPr>
                <w:rFonts w:ascii="Times New Roman" w:hAnsi="Times New Roman" w:cs="Times New Roman"/>
                <w:b/>
                <w:sz w:val="21"/>
                <w:szCs w:val="21"/>
              </w:rPr>
            </w:pPr>
            <w:r w:rsidRPr="00EA5EB2">
              <w:rPr>
                <w:rFonts w:ascii="Times New Roman" w:hAnsi="Times New Roman" w:cs="Times New Roman"/>
                <w:b/>
                <w:sz w:val="21"/>
                <w:szCs w:val="21"/>
              </w:rPr>
              <w:t>出资额（万元）</w:t>
            </w:r>
          </w:p>
        </w:tc>
        <w:tc>
          <w:tcPr>
            <w:tcW w:w="1122" w:type="pct"/>
          </w:tcPr>
          <w:p w14:paraId="5531EE91" w14:textId="77777777" w:rsidR="00BF7B33" w:rsidRPr="00EA5EB2" w:rsidRDefault="00BF7B33" w:rsidP="009D390C">
            <w:pPr>
              <w:adjustRightInd w:val="0"/>
              <w:snapToGrid w:val="0"/>
              <w:jc w:val="center"/>
              <w:rPr>
                <w:rFonts w:ascii="Times New Roman" w:hAnsi="Times New Roman" w:cs="Times New Roman"/>
                <w:b/>
                <w:sz w:val="21"/>
                <w:szCs w:val="21"/>
              </w:rPr>
            </w:pPr>
            <w:r w:rsidRPr="00EA5EB2">
              <w:rPr>
                <w:rFonts w:ascii="Times New Roman" w:hAnsi="Times New Roman" w:cs="Times New Roman"/>
                <w:b/>
                <w:sz w:val="21"/>
                <w:szCs w:val="21"/>
              </w:rPr>
              <w:t>股权比例（％）</w:t>
            </w:r>
          </w:p>
        </w:tc>
      </w:tr>
      <w:tr w:rsidR="00BF7B33" w:rsidRPr="00EA5EB2" w14:paraId="3C3E622D" w14:textId="77777777" w:rsidTr="009D390C">
        <w:trPr>
          <w:trHeight w:val="235"/>
        </w:trPr>
        <w:tc>
          <w:tcPr>
            <w:tcW w:w="489" w:type="pct"/>
            <w:vAlign w:val="center"/>
          </w:tcPr>
          <w:p w14:paraId="6C66F20D" w14:textId="77777777" w:rsidR="00BF7B33" w:rsidRPr="009D390C" w:rsidRDefault="00BF7B33" w:rsidP="009D390C">
            <w:pPr>
              <w:pStyle w:val="ab"/>
              <w:adjustRightInd w:val="0"/>
              <w:snapToGrid w:val="0"/>
              <w:ind w:firstLineChars="0" w:firstLine="0"/>
              <w:jc w:val="center"/>
              <w:rPr>
                <w:szCs w:val="21"/>
              </w:rPr>
            </w:pPr>
            <w:r w:rsidRPr="009D390C">
              <w:rPr>
                <w:szCs w:val="21"/>
              </w:rPr>
              <w:t>1</w:t>
            </w:r>
          </w:p>
        </w:tc>
        <w:tc>
          <w:tcPr>
            <w:tcW w:w="2093" w:type="pct"/>
            <w:shd w:val="clear" w:color="auto" w:fill="auto"/>
            <w:noWrap/>
            <w:vAlign w:val="center"/>
          </w:tcPr>
          <w:p w14:paraId="4460DE6C" w14:textId="77777777" w:rsidR="00BF7B33" w:rsidRPr="009D390C" w:rsidRDefault="00BF7B33" w:rsidP="009D390C">
            <w:pPr>
              <w:pStyle w:val="ab"/>
              <w:adjustRightInd w:val="0"/>
              <w:snapToGrid w:val="0"/>
              <w:ind w:firstLineChars="0" w:firstLine="0"/>
              <w:jc w:val="center"/>
              <w:rPr>
                <w:szCs w:val="21"/>
              </w:rPr>
            </w:pPr>
            <w:r w:rsidRPr="009D390C">
              <w:rPr>
                <w:rFonts w:hint="eastAsia"/>
                <w:bCs/>
                <w:szCs w:val="21"/>
                <w:lang w:bidi="zh-CN"/>
              </w:rPr>
              <w:t>无锡博达合一科技有限公司</w:t>
            </w:r>
          </w:p>
        </w:tc>
        <w:tc>
          <w:tcPr>
            <w:tcW w:w="1296" w:type="pct"/>
            <w:shd w:val="clear" w:color="auto" w:fill="auto"/>
            <w:noWrap/>
            <w:vAlign w:val="center"/>
          </w:tcPr>
          <w:p w14:paraId="5341BF42" w14:textId="77777777" w:rsidR="00BF7B33" w:rsidRPr="009D390C" w:rsidRDefault="00BF7B33" w:rsidP="009D390C">
            <w:pPr>
              <w:pStyle w:val="ab"/>
              <w:adjustRightInd w:val="0"/>
              <w:snapToGrid w:val="0"/>
              <w:ind w:firstLineChars="0" w:firstLine="0"/>
              <w:jc w:val="center"/>
              <w:rPr>
                <w:szCs w:val="21"/>
              </w:rPr>
            </w:pPr>
            <w:r w:rsidRPr="009D390C">
              <w:rPr>
                <w:szCs w:val="21"/>
              </w:rPr>
              <w:t>70.00</w:t>
            </w:r>
          </w:p>
        </w:tc>
        <w:tc>
          <w:tcPr>
            <w:tcW w:w="1122" w:type="pct"/>
            <w:vAlign w:val="center"/>
          </w:tcPr>
          <w:p w14:paraId="1C5321A4" w14:textId="77777777" w:rsidR="00BF7B33" w:rsidRPr="009D390C" w:rsidRDefault="00BF7B33" w:rsidP="009D390C">
            <w:pPr>
              <w:pStyle w:val="ab"/>
              <w:adjustRightInd w:val="0"/>
              <w:snapToGrid w:val="0"/>
              <w:ind w:firstLineChars="0" w:firstLine="0"/>
              <w:jc w:val="center"/>
              <w:rPr>
                <w:szCs w:val="21"/>
              </w:rPr>
            </w:pPr>
            <w:r w:rsidRPr="009D390C">
              <w:rPr>
                <w:szCs w:val="21"/>
              </w:rPr>
              <w:t>70.00</w:t>
            </w:r>
          </w:p>
        </w:tc>
      </w:tr>
      <w:tr w:rsidR="00BF7B33" w:rsidRPr="00EA5EB2" w14:paraId="5D144E5A" w14:textId="77777777" w:rsidTr="009D390C">
        <w:trPr>
          <w:trHeight w:val="235"/>
        </w:trPr>
        <w:tc>
          <w:tcPr>
            <w:tcW w:w="489" w:type="pct"/>
            <w:vAlign w:val="center"/>
          </w:tcPr>
          <w:p w14:paraId="40492AC5" w14:textId="77777777" w:rsidR="00BF7B33" w:rsidRPr="009D390C" w:rsidRDefault="00BF7B33" w:rsidP="009D390C">
            <w:pPr>
              <w:pStyle w:val="ab"/>
              <w:adjustRightInd w:val="0"/>
              <w:snapToGrid w:val="0"/>
              <w:ind w:firstLineChars="0" w:firstLine="0"/>
              <w:jc w:val="center"/>
              <w:rPr>
                <w:szCs w:val="21"/>
              </w:rPr>
            </w:pPr>
            <w:r w:rsidRPr="009D390C">
              <w:rPr>
                <w:szCs w:val="21"/>
              </w:rPr>
              <w:t>2</w:t>
            </w:r>
          </w:p>
        </w:tc>
        <w:tc>
          <w:tcPr>
            <w:tcW w:w="2093" w:type="pct"/>
            <w:shd w:val="clear" w:color="auto" w:fill="auto"/>
            <w:noWrap/>
            <w:vAlign w:val="center"/>
          </w:tcPr>
          <w:p w14:paraId="51FA99E9" w14:textId="77777777" w:rsidR="00BF7B33" w:rsidRPr="009D390C" w:rsidRDefault="00BF7B33" w:rsidP="009D390C">
            <w:pPr>
              <w:pStyle w:val="ab"/>
              <w:adjustRightInd w:val="0"/>
              <w:snapToGrid w:val="0"/>
              <w:ind w:firstLineChars="0" w:firstLine="0"/>
              <w:jc w:val="center"/>
              <w:rPr>
                <w:szCs w:val="21"/>
              </w:rPr>
            </w:pPr>
            <w:r w:rsidRPr="009D390C">
              <w:rPr>
                <w:rFonts w:hint="eastAsia"/>
                <w:bCs/>
                <w:szCs w:val="21"/>
                <w:lang w:bidi="zh-CN"/>
              </w:rPr>
              <w:t>柳敬麒</w:t>
            </w:r>
          </w:p>
        </w:tc>
        <w:tc>
          <w:tcPr>
            <w:tcW w:w="1296" w:type="pct"/>
            <w:shd w:val="clear" w:color="auto" w:fill="auto"/>
            <w:noWrap/>
            <w:vAlign w:val="center"/>
          </w:tcPr>
          <w:p w14:paraId="15EF7163" w14:textId="77777777" w:rsidR="00BF7B33" w:rsidRPr="009D390C" w:rsidRDefault="00BF7B33" w:rsidP="009D390C">
            <w:pPr>
              <w:pStyle w:val="ab"/>
              <w:adjustRightInd w:val="0"/>
              <w:snapToGrid w:val="0"/>
              <w:ind w:firstLineChars="0" w:firstLine="0"/>
              <w:jc w:val="center"/>
              <w:rPr>
                <w:szCs w:val="21"/>
              </w:rPr>
            </w:pPr>
            <w:r w:rsidRPr="009D390C">
              <w:rPr>
                <w:szCs w:val="21"/>
              </w:rPr>
              <w:t>30.00</w:t>
            </w:r>
          </w:p>
        </w:tc>
        <w:tc>
          <w:tcPr>
            <w:tcW w:w="1122" w:type="pct"/>
            <w:vAlign w:val="center"/>
          </w:tcPr>
          <w:p w14:paraId="1DDDB277" w14:textId="77777777" w:rsidR="00BF7B33" w:rsidRPr="009D390C" w:rsidRDefault="00BF7B33" w:rsidP="009D390C">
            <w:pPr>
              <w:pStyle w:val="ab"/>
              <w:adjustRightInd w:val="0"/>
              <w:snapToGrid w:val="0"/>
              <w:ind w:firstLineChars="0" w:firstLine="0"/>
              <w:jc w:val="center"/>
              <w:rPr>
                <w:szCs w:val="21"/>
              </w:rPr>
            </w:pPr>
            <w:r w:rsidRPr="009D390C">
              <w:rPr>
                <w:szCs w:val="21"/>
              </w:rPr>
              <w:t>30.00</w:t>
            </w:r>
          </w:p>
        </w:tc>
      </w:tr>
      <w:tr w:rsidR="00BF7B33" w:rsidRPr="00EA5EB2" w14:paraId="7534B65D" w14:textId="77777777" w:rsidTr="009D390C">
        <w:tc>
          <w:tcPr>
            <w:tcW w:w="2582" w:type="pct"/>
            <w:gridSpan w:val="2"/>
            <w:vAlign w:val="center"/>
          </w:tcPr>
          <w:p w14:paraId="6F0ECBB4" w14:textId="77777777" w:rsidR="00BF7B33" w:rsidRPr="00EA5EB2" w:rsidRDefault="00BF7B33" w:rsidP="009D390C">
            <w:pPr>
              <w:adjustRightInd w:val="0"/>
              <w:snapToGrid w:val="0"/>
              <w:jc w:val="center"/>
              <w:rPr>
                <w:rFonts w:ascii="Times New Roman" w:hAnsi="Times New Roman" w:cs="Times New Roman"/>
                <w:b/>
                <w:sz w:val="21"/>
                <w:szCs w:val="21"/>
              </w:rPr>
            </w:pPr>
            <w:r w:rsidRPr="00EA5EB2">
              <w:rPr>
                <w:rFonts w:ascii="Times New Roman" w:hAnsi="Times New Roman" w:cs="Times New Roman"/>
                <w:b/>
                <w:sz w:val="21"/>
                <w:szCs w:val="21"/>
              </w:rPr>
              <w:t>合</w:t>
            </w:r>
            <w:r w:rsidRPr="00EA5EB2">
              <w:rPr>
                <w:rFonts w:ascii="Times New Roman" w:hAnsi="Times New Roman" w:cs="Times New Roman"/>
                <w:b/>
                <w:sz w:val="21"/>
                <w:szCs w:val="21"/>
              </w:rPr>
              <w:t xml:space="preserve">  </w:t>
            </w:r>
            <w:r w:rsidRPr="00EA5EB2">
              <w:rPr>
                <w:rFonts w:ascii="Times New Roman" w:hAnsi="Times New Roman" w:cs="Times New Roman"/>
                <w:b/>
                <w:sz w:val="21"/>
                <w:szCs w:val="21"/>
              </w:rPr>
              <w:t>计</w:t>
            </w:r>
          </w:p>
        </w:tc>
        <w:tc>
          <w:tcPr>
            <w:tcW w:w="1296" w:type="pct"/>
            <w:shd w:val="clear" w:color="auto" w:fill="auto"/>
            <w:noWrap/>
            <w:vAlign w:val="center"/>
          </w:tcPr>
          <w:p w14:paraId="25A99FA5" w14:textId="77777777" w:rsidR="00BF7B33" w:rsidRPr="00EA5EB2" w:rsidRDefault="00BF7B33" w:rsidP="009D390C">
            <w:pPr>
              <w:tabs>
                <w:tab w:val="left" w:pos="420"/>
                <w:tab w:val="left" w:pos="840"/>
                <w:tab w:val="left" w:pos="1260"/>
              </w:tabs>
              <w:adjustRightInd w:val="0"/>
              <w:snapToGrid w:val="0"/>
              <w:jc w:val="center"/>
              <w:rPr>
                <w:rFonts w:ascii="Times New Roman" w:hAnsi="Times New Roman" w:cs="Times New Roman"/>
                <w:b/>
                <w:bCs/>
                <w:sz w:val="21"/>
                <w:szCs w:val="21"/>
              </w:rPr>
            </w:pPr>
            <w:r w:rsidRPr="00EA5EB2">
              <w:rPr>
                <w:rFonts w:ascii="Times New Roman" w:hAnsi="Times New Roman" w:cs="Times New Roman"/>
                <w:b/>
                <w:bCs/>
                <w:sz w:val="21"/>
                <w:szCs w:val="21"/>
              </w:rPr>
              <w:t>100.00</w:t>
            </w:r>
          </w:p>
        </w:tc>
        <w:tc>
          <w:tcPr>
            <w:tcW w:w="1122" w:type="pct"/>
            <w:vAlign w:val="center"/>
          </w:tcPr>
          <w:p w14:paraId="775E3C1A" w14:textId="77777777" w:rsidR="00BF7B33" w:rsidRPr="00EA5EB2" w:rsidRDefault="00BF7B33" w:rsidP="009D390C">
            <w:pPr>
              <w:tabs>
                <w:tab w:val="left" w:pos="420"/>
                <w:tab w:val="left" w:pos="840"/>
                <w:tab w:val="left" w:pos="1260"/>
              </w:tabs>
              <w:adjustRightInd w:val="0"/>
              <w:snapToGrid w:val="0"/>
              <w:jc w:val="center"/>
              <w:rPr>
                <w:rFonts w:ascii="Times New Roman" w:hAnsi="Times New Roman" w:cs="Times New Roman"/>
                <w:b/>
                <w:sz w:val="21"/>
                <w:szCs w:val="21"/>
              </w:rPr>
            </w:pPr>
            <w:r w:rsidRPr="00EA5EB2">
              <w:rPr>
                <w:rFonts w:ascii="Times New Roman" w:hAnsi="Times New Roman" w:cs="Times New Roman"/>
                <w:b/>
                <w:sz w:val="21"/>
                <w:szCs w:val="21"/>
              </w:rPr>
              <w:t>100.00</w:t>
            </w:r>
          </w:p>
        </w:tc>
      </w:tr>
    </w:tbl>
    <w:p w14:paraId="024516FC" w14:textId="5F8113BB" w:rsidR="00BF7B33" w:rsidRDefault="001925ED" w:rsidP="00BF7B33">
      <w:pPr>
        <w:widowControl w:val="0"/>
        <w:spacing w:beforeLines="50" w:before="120" w:afterLines="50" w:after="120" w:line="360" w:lineRule="auto"/>
        <w:ind w:firstLineChars="200" w:firstLine="440"/>
        <w:jc w:val="both"/>
        <w:rPr>
          <w:lang w:bidi="zh-CN"/>
        </w:rPr>
      </w:pPr>
      <w:r w:rsidRPr="001925ED">
        <w:rPr>
          <w:noProof/>
          <w:lang w:bidi="zh-CN"/>
        </w:rPr>
        <w:drawing>
          <wp:anchor distT="0" distB="0" distL="114300" distR="114300" simplePos="0" relativeHeight="251712512" behindDoc="0" locked="0" layoutInCell="1" allowOverlap="1" wp14:anchorId="0F81716A" wp14:editId="672F262B">
            <wp:simplePos x="0" y="0"/>
            <wp:positionH relativeFrom="margin">
              <wp:align>center</wp:align>
            </wp:positionH>
            <wp:positionV relativeFrom="paragraph">
              <wp:posOffset>424938</wp:posOffset>
            </wp:positionV>
            <wp:extent cx="4838187" cy="2016000"/>
            <wp:effectExtent l="0" t="0" r="635" b="3810"/>
            <wp:wrapSquare wrapText="bothSides"/>
            <wp:docPr id="403820964" name="图片 403820964">
              <a:extLst xmlns:a="http://schemas.openxmlformats.org/drawingml/2006/main">
                <a:ext uri="{FF2B5EF4-FFF2-40B4-BE49-F238E27FC236}">
                  <a16:creationId xmlns:a16="http://schemas.microsoft.com/office/drawing/2014/main" id="{918C3937-255C-A51A-4567-87BF283857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918C3937-255C-A51A-4567-87BF283857BE}"/>
                        </a:ext>
                      </a:extLst>
                    </pic:cNvPr>
                    <pic:cNvPicPr>
                      <a:picLocks noChangeAspect="1"/>
                    </pic:cNvPicPr>
                  </pic:nvPicPr>
                  <pic:blipFill>
                    <a:blip r:embed="rId31"/>
                    <a:stretch>
                      <a:fillRect/>
                    </a:stretch>
                  </pic:blipFill>
                  <pic:spPr>
                    <a:xfrm>
                      <a:off x="0" y="0"/>
                      <a:ext cx="4838187" cy="2016000"/>
                    </a:xfrm>
                    <a:prstGeom prst="rect">
                      <a:avLst/>
                    </a:prstGeom>
                  </pic:spPr>
                </pic:pic>
              </a:graphicData>
            </a:graphic>
            <wp14:sizeRelH relativeFrom="margin">
              <wp14:pctWidth>0</wp14:pctWidth>
            </wp14:sizeRelH>
            <wp14:sizeRelV relativeFrom="margin">
              <wp14:pctHeight>0</wp14:pctHeight>
            </wp14:sizeRelV>
          </wp:anchor>
        </w:drawing>
      </w:r>
      <w:r w:rsidR="00BF7B33">
        <w:rPr>
          <w:rFonts w:ascii="Times New Roman" w:hAnsi="Times New Roman" w:cs="Times New Roman" w:hint="eastAsia"/>
          <w:bCs/>
          <w:sz w:val="24"/>
          <w:szCs w:val="24"/>
          <w:lang w:bidi="zh-CN"/>
        </w:rPr>
        <w:t>截至本预案出具之日，博达新能的产权结构图如下：</w:t>
      </w:r>
    </w:p>
    <w:p w14:paraId="2F8F6524" w14:textId="2087AAAA" w:rsidR="00BF7B33" w:rsidRDefault="00BF7B33" w:rsidP="00BF7B33">
      <w:pPr>
        <w:pStyle w:val="1b"/>
        <w:spacing w:before="120" w:afterLines="50" w:after="120"/>
        <w:ind w:firstLine="480"/>
        <w:rPr>
          <w:lang w:eastAsia="zh-CN" w:bidi="zh-CN"/>
        </w:rPr>
      </w:pPr>
    </w:p>
    <w:p w14:paraId="2B27D446" w14:textId="77777777" w:rsidR="00BF7B33" w:rsidRDefault="00BF7B33" w:rsidP="00BF7B33">
      <w:pPr>
        <w:pStyle w:val="1b"/>
        <w:spacing w:before="120" w:afterLines="50" w:after="120"/>
        <w:ind w:firstLine="480"/>
        <w:rPr>
          <w:lang w:eastAsia="zh-CN" w:bidi="zh-CN"/>
        </w:rPr>
      </w:pPr>
      <w:r>
        <w:rPr>
          <w:rFonts w:hint="eastAsia"/>
          <w:lang w:eastAsia="zh-CN" w:bidi="zh-CN"/>
        </w:rPr>
        <w:lastRenderedPageBreak/>
        <w:t>无锡博达合一持有博达新能</w:t>
      </w:r>
      <w:r>
        <w:rPr>
          <w:rFonts w:hint="eastAsia"/>
          <w:lang w:eastAsia="zh-CN" w:bidi="zh-CN"/>
        </w:rPr>
        <w:t>7</w:t>
      </w:r>
      <w:r>
        <w:rPr>
          <w:lang w:eastAsia="zh-CN" w:bidi="zh-CN"/>
        </w:rPr>
        <w:t>0%</w:t>
      </w:r>
      <w:r>
        <w:rPr>
          <w:rFonts w:hint="eastAsia"/>
          <w:lang w:eastAsia="zh-CN" w:bidi="zh-CN"/>
        </w:rPr>
        <w:t>股权，是博达新能的控股股东。柳敬麒先生为博达新能的实际控制人。</w:t>
      </w:r>
    </w:p>
    <w:p w14:paraId="320742C5" w14:textId="77777777" w:rsidR="00BF7B33" w:rsidRPr="00055DD1"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207" w:name="_Toc145333590"/>
      <w:r w:rsidRPr="0070073B">
        <w:rPr>
          <w:rFonts w:ascii="Times New Roman" w:hAnsi="Times New Roman" w:cs="Times New Roman" w:hint="eastAsia"/>
          <w:b/>
          <w:sz w:val="28"/>
          <w:szCs w:val="24"/>
        </w:rPr>
        <w:t>（</w:t>
      </w:r>
      <w:r>
        <w:rPr>
          <w:rFonts w:ascii="Times New Roman" w:hAnsi="Times New Roman" w:cs="Times New Roman" w:hint="eastAsia"/>
          <w:b/>
          <w:sz w:val="28"/>
          <w:szCs w:val="24"/>
        </w:rPr>
        <w:t>三</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历史沿革</w:t>
      </w:r>
      <w:bookmarkEnd w:id="207"/>
    </w:p>
    <w:p w14:paraId="5B994207" w14:textId="77777777" w:rsidR="00BF7B33" w:rsidRDefault="00BF7B33" w:rsidP="00BF7B33">
      <w:pPr>
        <w:pStyle w:val="1b"/>
        <w:spacing w:before="120" w:afterLines="50" w:after="120"/>
        <w:ind w:firstLine="480"/>
        <w:rPr>
          <w:lang w:eastAsia="zh-CN" w:bidi="zh-CN"/>
        </w:rPr>
      </w:pPr>
      <w:r>
        <w:rPr>
          <w:rFonts w:hint="eastAsia"/>
          <w:lang w:eastAsia="zh-CN" w:bidi="zh-CN"/>
        </w:rPr>
        <w:t>1</w:t>
      </w:r>
      <w:r>
        <w:rPr>
          <w:rFonts w:hint="eastAsia"/>
          <w:lang w:eastAsia="zh-CN" w:bidi="zh-CN"/>
        </w:rPr>
        <w:t>、</w:t>
      </w:r>
      <w:r>
        <w:rPr>
          <w:rFonts w:hint="eastAsia"/>
          <w:lang w:eastAsia="zh-CN" w:bidi="zh-CN"/>
        </w:rPr>
        <w:t>2021</w:t>
      </w:r>
      <w:r>
        <w:rPr>
          <w:rFonts w:hint="eastAsia"/>
          <w:lang w:eastAsia="zh-CN" w:bidi="zh-CN"/>
        </w:rPr>
        <w:t>年</w:t>
      </w:r>
      <w:r>
        <w:rPr>
          <w:rFonts w:hint="eastAsia"/>
          <w:lang w:eastAsia="zh-CN" w:bidi="zh-CN"/>
        </w:rPr>
        <w:t>8</w:t>
      </w:r>
      <w:r>
        <w:rPr>
          <w:rFonts w:hint="eastAsia"/>
          <w:lang w:eastAsia="zh-CN" w:bidi="zh-CN"/>
        </w:rPr>
        <w:t>月，设立</w:t>
      </w:r>
    </w:p>
    <w:p w14:paraId="2186E4CE" w14:textId="18E99D82" w:rsidR="00BF7B33" w:rsidRDefault="00BF7B33" w:rsidP="00BF7B33">
      <w:pPr>
        <w:pStyle w:val="1b"/>
        <w:spacing w:before="120" w:afterLines="50" w:after="120"/>
        <w:ind w:firstLine="480"/>
        <w:rPr>
          <w:lang w:eastAsia="zh-CN" w:bidi="zh-CN"/>
        </w:rPr>
      </w:pPr>
      <w:r>
        <w:rPr>
          <w:rFonts w:hint="eastAsia"/>
          <w:lang w:eastAsia="zh-CN" w:bidi="zh-CN"/>
        </w:rPr>
        <w:t>2021</w:t>
      </w:r>
      <w:r>
        <w:rPr>
          <w:rFonts w:hint="eastAsia"/>
          <w:lang w:eastAsia="zh-CN" w:bidi="zh-CN"/>
        </w:rPr>
        <w:t>年</w:t>
      </w:r>
      <w:r>
        <w:rPr>
          <w:rFonts w:hint="eastAsia"/>
          <w:lang w:eastAsia="zh-CN" w:bidi="zh-CN"/>
        </w:rPr>
        <w:t>8</w:t>
      </w:r>
      <w:r>
        <w:rPr>
          <w:rFonts w:hint="eastAsia"/>
          <w:lang w:eastAsia="zh-CN" w:bidi="zh-CN"/>
        </w:rPr>
        <w:t>月</w:t>
      </w:r>
      <w:r>
        <w:rPr>
          <w:rFonts w:hint="eastAsia"/>
          <w:lang w:eastAsia="zh-CN" w:bidi="zh-CN"/>
        </w:rPr>
        <w:t>2</w:t>
      </w:r>
      <w:r>
        <w:rPr>
          <w:rFonts w:hint="eastAsia"/>
          <w:lang w:eastAsia="zh-CN" w:bidi="zh-CN"/>
        </w:rPr>
        <w:t>日，宁波博达和一科技有限公司签署《无锡博达新能科技有限公司章程》，</w:t>
      </w:r>
      <w:proofErr w:type="spellStart"/>
      <w:r>
        <w:rPr>
          <w:rFonts w:hint="eastAsia"/>
          <w:lang w:eastAsia="zh-CN" w:bidi="zh-CN"/>
        </w:rPr>
        <w:t>决定出资人民币</w:t>
      </w:r>
      <w:proofErr w:type="spellEnd"/>
      <w:r>
        <w:rPr>
          <w:rFonts w:hint="eastAsia"/>
          <w:lang w:eastAsia="zh-CN" w:bidi="zh-CN"/>
        </w:rPr>
        <w:t>100</w:t>
      </w:r>
      <w:r w:rsidR="002010C1">
        <w:rPr>
          <w:lang w:eastAsia="zh-CN" w:bidi="zh-CN"/>
        </w:rPr>
        <w:t>.00</w:t>
      </w:r>
      <w:r>
        <w:rPr>
          <w:rFonts w:hint="eastAsia"/>
          <w:lang w:eastAsia="zh-CN" w:bidi="zh-CN"/>
        </w:rPr>
        <w:t>万元设立博达新能。</w:t>
      </w:r>
    </w:p>
    <w:p w14:paraId="4F0479A5" w14:textId="77777777" w:rsidR="00BF7B33" w:rsidRDefault="00BF7B33" w:rsidP="00BF7B33">
      <w:pPr>
        <w:pStyle w:val="1b"/>
        <w:spacing w:before="120" w:afterLines="50" w:after="120"/>
        <w:ind w:firstLine="480"/>
        <w:rPr>
          <w:lang w:eastAsia="zh-CN" w:bidi="zh-CN"/>
        </w:rPr>
      </w:pPr>
      <w:r>
        <w:rPr>
          <w:rFonts w:hint="eastAsia"/>
          <w:lang w:eastAsia="zh-CN" w:bidi="zh-CN"/>
        </w:rPr>
        <w:t>2021</w:t>
      </w:r>
      <w:r>
        <w:rPr>
          <w:rFonts w:hint="eastAsia"/>
          <w:lang w:eastAsia="zh-CN" w:bidi="zh-CN"/>
        </w:rPr>
        <w:t>年</w:t>
      </w:r>
      <w:r>
        <w:rPr>
          <w:rFonts w:hint="eastAsia"/>
          <w:lang w:eastAsia="zh-CN" w:bidi="zh-CN"/>
        </w:rPr>
        <w:t>8</w:t>
      </w:r>
      <w:r>
        <w:rPr>
          <w:rFonts w:hint="eastAsia"/>
          <w:lang w:eastAsia="zh-CN" w:bidi="zh-CN"/>
        </w:rPr>
        <w:t>月</w:t>
      </w:r>
      <w:r>
        <w:rPr>
          <w:rFonts w:hint="eastAsia"/>
          <w:lang w:eastAsia="zh-CN" w:bidi="zh-CN"/>
        </w:rPr>
        <w:t>20</w:t>
      </w:r>
      <w:r>
        <w:rPr>
          <w:rFonts w:hint="eastAsia"/>
          <w:lang w:eastAsia="zh-CN" w:bidi="zh-CN"/>
        </w:rPr>
        <w:t>日，博达新能获得了无锡国家高新技术产业开发区（无锡市新吴区）行政审批局核发的统一社会信用代码为</w:t>
      </w:r>
      <w:r>
        <w:rPr>
          <w:rFonts w:hint="eastAsia"/>
          <w:lang w:eastAsia="zh-CN" w:bidi="zh-CN"/>
        </w:rPr>
        <w:t>91320214MA26W4F58B</w:t>
      </w:r>
      <w:r>
        <w:rPr>
          <w:rFonts w:hint="eastAsia"/>
          <w:lang w:eastAsia="zh-CN" w:bidi="zh-CN"/>
        </w:rPr>
        <w:t>的《营业执照》。</w:t>
      </w:r>
    </w:p>
    <w:p w14:paraId="79BB7B5D" w14:textId="77777777" w:rsidR="00BF7B33" w:rsidRDefault="00BF7B33" w:rsidP="00BF7B33">
      <w:pPr>
        <w:pStyle w:val="1b"/>
        <w:spacing w:before="120" w:afterLines="50" w:after="120"/>
        <w:ind w:firstLine="480"/>
        <w:rPr>
          <w:lang w:eastAsia="zh-CN" w:bidi="zh-CN"/>
        </w:rPr>
      </w:pPr>
      <w:r>
        <w:rPr>
          <w:rFonts w:hint="eastAsia"/>
          <w:lang w:eastAsia="zh-CN" w:bidi="zh-CN"/>
        </w:rPr>
        <w:t>博达新能设立时之股权结构如下：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64"/>
        <w:gridCol w:w="3744"/>
        <w:gridCol w:w="2310"/>
        <w:gridCol w:w="2078"/>
      </w:tblGrid>
      <w:tr w:rsidR="00BF7B33" w:rsidRPr="000E65C5" w14:paraId="6C27FE1C" w14:textId="77777777" w:rsidTr="009D390C">
        <w:trPr>
          <w:tblHeader/>
        </w:trPr>
        <w:tc>
          <w:tcPr>
            <w:tcW w:w="480" w:type="pct"/>
          </w:tcPr>
          <w:p w14:paraId="2878A97B" w14:textId="77777777" w:rsidR="00BF7B33" w:rsidRPr="00AD54AD" w:rsidRDefault="00BF7B33" w:rsidP="009D390C">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序号</w:t>
            </w:r>
          </w:p>
        </w:tc>
        <w:tc>
          <w:tcPr>
            <w:tcW w:w="2081" w:type="pct"/>
            <w:shd w:val="clear" w:color="auto" w:fill="auto"/>
            <w:noWrap/>
          </w:tcPr>
          <w:p w14:paraId="380A8F8D" w14:textId="77777777" w:rsidR="00BF7B33" w:rsidRPr="00AD54AD" w:rsidRDefault="00BF7B33" w:rsidP="009D390C">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股东</w:t>
            </w:r>
          </w:p>
        </w:tc>
        <w:tc>
          <w:tcPr>
            <w:tcW w:w="1284" w:type="pct"/>
          </w:tcPr>
          <w:p w14:paraId="0831F316" w14:textId="77777777" w:rsidR="00BF7B33" w:rsidRPr="00AD54AD" w:rsidRDefault="00BF7B33" w:rsidP="009D390C">
            <w:pPr>
              <w:adjustRightInd w:val="0"/>
              <w:snapToGrid w:val="0"/>
              <w:jc w:val="center"/>
              <w:rPr>
                <w:rFonts w:ascii="Times New Roman" w:hAnsi="Times New Roman" w:cs="Times New Roman"/>
                <w:b/>
                <w:sz w:val="21"/>
                <w:szCs w:val="21"/>
                <w:lang w:eastAsia="zh-Hans"/>
              </w:rPr>
            </w:pPr>
            <w:r w:rsidRPr="00AD54AD">
              <w:rPr>
                <w:rFonts w:ascii="Times New Roman" w:hAnsi="Times New Roman" w:cs="Times New Roman"/>
                <w:b/>
                <w:sz w:val="21"/>
                <w:szCs w:val="21"/>
                <w:lang w:eastAsia="zh-Hans"/>
              </w:rPr>
              <w:t>出资</w:t>
            </w:r>
            <w:r w:rsidRPr="000E65C5">
              <w:rPr>
                <w:rFonts w:ascii="Times New Roman" w:hAnsi="Times New Roman" w:cs="Times New Roman" w:hint="eastAsia"/>
                <w:b/>
                <w:sz w:val="21"/>
                <w:szCs w:val="21"/>
                <w:lang w:eastAsia="zh-Hans"/>
              </w:rPr>
              <w:t>额</w:t>
            </w:r>
            <w:r w:rsidRPr="00AD54AD">
              <w:rPr>
                <w:rFonts w:ascii="Times New Roman" w:hAnsi="Times New Roman" w:cs="Times New Roman"/>
                <w:b/>
                <w:sz w:val="21"/>
                <w:szCs w:val="21"/>
                <w:lang w:eastAsia="zh-Hans"/>
              </w:rPr>
              <w:t>（万元）</w:t>
            </w:r>
          </w:p>
        </w:tc>
        <w:tc>
          <w:tcPr>
            <w:tcW w:w="1155" w:type="pct"/>
          </w:tcPr>
          <w:p w14:paraId="7F4744D1" w14:textId="77777777" w:rsidR="00BF7B33" w:rsidRPr="00AD54AD" w:rsidRDefault="00BF7B33" w:rsidP="009D390C">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股权比例（％）</w:t>
            </w:r>
          </w:p>
        </w:tc>
      </w:tr>
      <w:tr w:rsidR="00BF7B33" w:rsidRPr="000E65C5" w14:paraId="2EEBF696" w14:textId="77777777" w:rsidTr="009D390C">
        <w:trPr>
          <w:trHeight w:val="235"/>
        </w:trPr>
        <w:tc>
          <w:tcPr>
            <w:tcW w:w="480" w:type="pct"/>
            <w:vAlign w:val="center"/>
          </w:tcPr>
          <w:p w14:paraId="554C5F7F" w14:textId="77777777" w:rsidR="00BF7B33" w:rsidRPr="009D390C" w:rsidRDefault="00BF7B33" w:rsidP="009D390C">
            <w:pPr>
              <w:pStyle w:val="ab"/>
              <w:adjustRightInd w:val="0"/>
              <w:snapToGrid w:val="0"/>
              <w:ind w:firstLineChars="0" w:firstLine="0"/>
              <w:jc w:val="center"/>
              <w:rPr>
                <w:szCs w:val="21"/>
              </w:rPr>
            </w:pPr>
            <w:r w:rsidRPr="009D390C">
              <w:rPr>
                <w:szCs w:val="21"/>
              </w:rPr>
              <w:t>1</w:t>
            </w:r>
          </w:p>
        </w:tc>
        <w:tc>
          <w:tcPr>
            <w:tcW w:w="2081" w:type="pct"/>
            <w:shd w:val="clear" w:color="auto" w:fill="auto"/>
            <w:noWrap/>
            <w:vAlign w:val="center"/>
          </w:tcPr>
          <w:p w14:paraId="6DF8778E" w14:textId="77777777" w:rsidR="00BF7B33" w:rsidRPr="009D390C" w:rsidRDefault="00BF7B33" w:rsidP="009D390C">
            <w:pPr>
              <w:pStyle w:val="ab"/>
              <w:adjustRightInd w:val="0"/>
              <w:snapToGrid w:val="0"/>
              <w:ind w:firstLineChars="0" w:firstLine="0"/>
              <w:jc w:val="center"/>
              <w:rPr>
                <w:szCs w:val="21"/>
              </w:rPr>
            </w:pPr>
            <w:r w:rsidRPr="009D390C">
              <w:rPr>
                <w:rFonts w:hint="eastAsia"/>
                <w:szCs w:val="21"/>
              </w:rPr>
              <w:t>宁波博达和一科技有限公司</w:t>
            </w:r>
          </w:p>
        </w:tc>
        <w:tc>
          <w:tcPr>
            <w:tcW w:w="1284" w:type="pct"/>
            <w:vAlign w:val="center"/>
          </w:tcPr>
          <w:p w14:paraId="700F7C6B" w14:textId="77777777" w:rsidR="00BF7B33" w:rsidRPr="009D390C" w:rsidRDefault="00BF7B33" w:rsidP="009D390C">
            <w:pPr>
              <w:pStyle w:val="ab"/>
              <w:adjustRightInd w:val="0"/>
              <w:snapToGrid w:val="0"/>
              <w:ind w:firstLineChars="0" w:firstLine="0"/>
              <w:jc w:val="center"/>
              <w:rPr>
                <w:szCs w:val="21"/>
              </w:rPr>
            </w:pPr>
            <w:r w:rsidRPr="009D390C">
              <w:rPr>
                <w:szCs w:val="21"/>
              </w:rPr>
              <w:t>100.00</w:t>
            </w:r>
          </w:p>
        </w:tc>
        <w:tc>
          <w:tcPr>
            <w:tcW w:w="1155" w:type="pct"/>
            <w:vAlign w:val="center"/>
          </w:tcPr>
          <w:p w14:paraId="1D24FC33" w14:textId="77777777" w:rsidR="00BF7B33" w:rsidRPr="009D390C" w:rsidRDefault="00BF7B33" w:rsidP="009D390C">
            <w:pPr>
              <w:pStyle w:val="ab"/>
              <w:adjustRightInd w:val="0"/>
              <w:snapToGrid w:val="0"/>
              <w:ind w:firstLineChars="0" w:firstLine="0"/>
              <w:jc w:val="center"/>
              <w:rPr>
                <w:szCs w:val="21"/>
              </w:rPr>
            </w:pPr>
            <w:r w:rsidRPr="009D390C">
              <w:rPr>
                <w:szCs w:val="21"/>
              </w:rPr>
              <w:t>100.00</w:t>
            </w:r>
          </w:p>
        </w:tc>
      </w:tr>
      <w:tr w:rsidR="00BF7B33" w:rsidRPr="000E65C5" w14:paraId="5C167E06" w14:textId="77777777" w:rsidTr="009D390C">
        <w:tc>
          <w:tcPr>
            <w:tcW w:w="2561" w:type="pct"/>
            <w:gridSpan w:val="2"/>
            <w:vAlign w:val="center"/>
          </w:tcPr>
          <w:p w14:paraId="2D5FABF7" w14:textId="77777777" w:rsidR="00BF7B33" w:rsidRPr="00AD54AD" w:rsidRDefault="00BF7B33" w:rsidP="009D390C">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合</w:t>
            </w:r>
            <w:r w:rsidRPr="00AD54AD">
              <w:rPr>
                <w:rFonts w:ascii="Times New Roman" w:hAnsi="Times New Roman" w:cs="Times New Roman"/>
                <w:b/>
                <w:sz w:val="21"/>
                <w:szCs w:val="21"/>
              </w:rPr>
              <w:t xml:space="preserve">  </w:t>
            </w:r>
            <w:r w:rsidRPr="00AD54AD">
              <w:rPr>
                <w:rFonts w:ascii="Times New Roman" w:hAnsi="Times New Roman" w:cs="Times New Roman"/>
                <w:b/>
                <w:sz w:val="21"/>
                <w:szCs w:val="21"/>
              </w:rPr>
              <w:t>计</w:t>
            </w:r>
          </w:p>
        </w:tc>
        <w:tc>
          <w:tcPr>
            <w:tcW w:w="1284" w:type="pct"/>
            <w:vAlign w:val="center"/>
          </w:tcPr>
          <w:p w14:paraId="4A54E38B" w14:textId="77777777" w:rsidR="00BF7B33" w:rsidRPr="00AD54AD" w:rsidRDefault="00BF7B33" w:rsidP="009D390C">
            <w:pPr>
              <w:tabs>
                <w:tab w:val="left" w:pos="420"/>
                <w:tab w:val="left" w:pos="840"/>
                <w:tab w:val="left" w:pos="1260"/>
              </w:tabs>
              <w:adjustRightInd w:val="0"/>
              <w:snapToGrid w:val="0"/>
              <w:jc w:val="center"/>
              <w:rPr>
                <w:rFonts w:ascii="Times New Roman" w:hAnsi="Times New Roman" w:cs="Times New Roman"/>
                <w:b/>
                <w:bCs/>
                <w:sz w:val="21"/>
                <w:szCs w:val="21"/>
              </w:rPr>
            </w:pPr>
            <w:r w:rsidRPr="00AD54AD">
              <w:rPr>
                <w:rFonts w:ascii="Times New Roman" w:hAnsi="Times New Roman" w:cs="Times New Roman"/>
                <w:b/>
                <w:bCs/>
                <w:sz w:val="21"/>
                <w:szCs w:val="21"/>
              </w:rPr>
              <w:t>100.00</w:t>
            </w:r>
          </w:p>
        </w:tc>
        <w:tc>
          <w:tcPr>
            <w:tcW w:w="1155" w:type="pct"/>
            <w:vAlign w:val="center"/>
          </w:tcPr>
          <w:p w14:paraId="35AA29E8" w14:textId="77777777" w:rsidR="00BF7B33" w:rsidRPr="00AD54AD" w:rsidRDefault="00BF7B33" w:rsidP="009D390C">
            <w:pPr>
              <w:tabs>
                <w:tab w:val="left" w:pos="420"/>
                <w:tab w:val="left" w:pos="840"/>
                <w:tab w:val="left" w:pos="1260"/>
              </w:tabs>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100.00</w:t>
            </w:r>
          </w:p>
        </w:tc>
      </w:tr>
    </w:tbl>
    <w:p w14:paraId="65ED96BA" w14:textId="77777777" w:rsidR="00BF7B33" w:rsidRPr="00EB7277" w:rsidRDefault="00BF7B33" w:rsidP="00BF7B33">
      <w:pPr>
        <w:tabs>
          <w:tab w:val="left" w:pos="6133"/>
        </w:tabs>
        <w:adjustRightInd w:val="0"/>
        <w:snapToGrid w:val="0"/>
        <w:spacing w:beforeLines="100" w:before="240" w:afterLines="100" w:after="240" w:line="276" w:lineRule="auto"/>
        <w:ind w:firstLineChars="200" w:firstLine="480"/>
        <w:rPr>
          <w:rFonts w:ascii="Times New Roman" w:hAnsi="Times New Roman" w:cs="Times New Roman"/>
          <w:sz w:val="24"/>
          <w:szCs w:val="24"/>
        </w:rPr>
      </w:pPr>
      <w:r w:rsidRPr="00EB7277">
        <w:rPr>
          <w:rFonts w:ascii="Times New Roman" w:hAnsi="Times New Roman" w:cs="Times New Roman"/>
          <w:sz w:val="24"/>
          <w:szCs w:val="24"/>
        </w:rPr>
        <w:t>2</w:t>
      </w:r>
      <w:r w:rsidRPr="00EB7277">
        <w:rPr>
          <w:rFonts w:ascii="Times New Roman" w:hAnsi="Times New Roman" w:cs="Times New Roman"/>
          <w:sz w:val="24"/>
          <w:szCs w:val="24"/>
        </w:rPr>
        <w:t>、</w:t>
      </w:r>
      <w:r>
        <w:rPr>
          <w:rFonts w:ascii="Times New Roman" w:hAnsi="Times New Roman" w:cs="Times New Roman" w:hint="eastAsia"/>
          <w:sz w:val="24"/>
          <w:szCs w:val="24"/>
        </w:rPr>
        <w:t>2</w:t>
      </w:r>
      <w:r>
        <w:rPr>
          <w:rFonts w:ascii="Times New Roman" w:hAnsi="Times New Roman" w:cs="Times New Roman"/>
          <w:sz w:val="24"/>
          <w:szCs w:val="24"/>
        </w:rPr>
        <w:t>023</w:t>
      </w:r>
      <w:r>
        <w:rPr>
          <w:rFonts w:ascii="Times New Roman" w:hAnsi="Times New Roman" w:cs="Times New Roman" w:hint="eastAsia"/>
          <w:sz w:val="24"/>
          <w:szCs w:val="24"/>
        </w:rPr>
        <w:t>年</w:t>
      </w:r>
      <w:r>
        <w:rPr>
          <w:rFonts w:ascii="Times New Roman" w:hAnsi="Times New Roman" w:cs="Times New Roman" w:hint="eastAsia"/>
          <w:sz w:val="24"/>
          <w:szCs w:val="24"/>
        </w:rPr>
        <w:t>7</w:t>
      </w:r>
      <w:r>
        <w:rPr>
          <w:rFonts w:ascii="Times New Roman" w:hAnsi="Times New Roman" w:cs="Times New Roman" w:hint="eastAsia"/>
          <w:sz w:val="24"/>
          <w:szCs w:val="24"/>
        </w:rPr>
        <w:t>月，</w:t>
      </w:r>
      <w:r w:rsidRPr="00EB7277">
        <w:rPr>
          <w:rFonts w:ascii="Times New Roman" w:hAnsi="Times New Roman" w:cs="Times New Roman"/>
          <w:sz w:val="24"/>
          <w:szCs w:val="24"/>
        </w:rPr>
        <w:t>第一次股权转让</w:t>
      </w:r>
    </w:p>
    <w:p w14:paraId="66BC42A6" w14:textId="1B1754A7" w:rsidR="00BF7B33" w:rsidRPr="00EB7277" w:rsidRDefault="00BF7B33" w:rsidP="00BF7B33">
      <w:pPr>
        <w:spacing w:beforeLines="50" w:before="120" w:afterLines="50" w:after="120" w:line="360" w:lineRule="auto"/>
        <w:ind w:firstLineChars="200" w:firstLine="480"/>
        <w:rPr>
          <w:rFonts w:ascii="Times New Roman" w:hAnsi="Times New Roman" w:cs="Times New Roman"/>
          <w:sz w:val="24"/>
          <w:szCs w:val="24"/>
        </w:rPr>
      </w:pPr>
      <w:r w:rsidRPr="00EB7277">
        <w:rPr>
          <w:rFonts w:ascii="Times New Roman" w:hAnsi="Times New Roman" w:cs="Times New Roman"/>
          <w:sz w:val="24"/>
          <w:szCs w:val="24"/>
        </w:rPr>
        <w:t>2023</w:t>
      </w:r>
      <w:r w:rsidRPr="00EB7277">
        <w:rPr>
          <w:rFonts w:ascii="Times New Roman" w:hAnsi="Times New Roman" w:cs="Times New Roman"/>
          <w:sz w:val="24"/>
          <w:szCs w:val="24"/>
        </w:rPr>
        <w:t>年</w:t>
      </w:r>
      <w:r>
        <w:rPr>
          <w:rFonts w:ascii="Times New Roman" w:hAnsi="Times New Roman" w:cs="Times New Roman"/>
          <w:sz w:val="24"/>
          <w:szCs w:val="24"/>
        </w:rPr>
        <w:t>6</w:t>
      </w:r>
      <w:r w:rsidRPr="00EB7277">
        <w:rPr>
          <w:rFonts w:ascii="Times New Roman" w:hAnsi="Times New Roman" w:cs="Times New Roman"/>
          <w:sz w:val="24"/>
          <w:szCs w:val="24"/>
        </w:rPr>
        <w:t>月</w:t>
      </w:r>
      <w:r>
        <w:rPr>
          <w:rFonts w:ascii="Times New Roman" w:hAnsi="Times New Roman" w:cs="Times New Roman"/>
          <w:sz w:val="24"/>
          <w:szCs w:val="24"/>
        </w:rPr>
        <w:t>23</w:t>
      </w:r>
      <w:r>
        <w:rPr>
          <w:rFonts w:ascii="Times New Roman" w:hAnsi="Times New Roman" w:cs="Times New Roman" w:hint="eastAsia"/>
          <w:sz w:val="24"/>
          <w:szCs w:val="24"/>
        </w:rPr>
        <w:t>日</w:t>
      </w:r>
      <w:r w:rsidRPr="00EB7277">
        <w:rPr>
          <w:rFonts w:ascii="Times New Roman" w:hAnsi="Times New Roman" w:cs="Times New Roman"/>
          <w:sz w:val="24"/>
          <w:szCs w:val="24"/>
        </w:rPr>
        <w:t>，宁波博达和一科技有限公司作出股东决定，向无锡博达合一转让</w:t>
      </w:r>
      <w:r w:rsidRPr="00EB7277">
        <w:rPr>
          <w:rFonts w:ascii="Times New Roman" w:hAnsi="Times New Roman" w:cs="Times New Roman"/>
          <w:sz w:val="24"/>
          <w:szCs w:val="24"/>
        </w:rPr>
        <w:t>70%</w:t>
      </w:r>
      <w:r w:rsidRPr="00EB7277">
        <w:rPr>
          <w:rFonts w:ascii="Times New Roman" w:hAnsi="Times New Roman" w:cs="Times New Roman"/>
          <w:sz w:val="24"/>
          <w:szCs w:val="24"/>
        </w:rPr>
        <w:t>的股权，向</w:t>
      </w:r>
      <w:r>
        <w:rPr>
          <w:rFonts w:ascii="Times New Roman" w:hAnsi="Times New Roman" w:cs="Times New Roman" w:hint="eastAsia"/>
          <w:sz w:val="24"/>
          <w:szCs w:val="24"/>
        </w:rPr>
        <w:t>柳</w:t>
      </w:r>
      <w:r w:rsidRPr="00EB7277">
        <w:rPr>
          <w:rFonts w:ascii="Times New Roman" w:hAnsi="Times New Roman" w:cs="Times New Roman"/>
          <w:sz w:val="24"/>
          <w:szCs w:val="24"/>
        </w:rPr>
        <w:t>敬麒</w:t>
      </w:r>
      <w:r w:rsidR="00F459F8">
        <w:rPr>
          <w:rFonts w:ascii="Times New Roman" w:hAnsi="Times New Roman" w:cs="Times New Roman" w:hint="eastAsia"/>
          <w:sz w:val="24"/>
          <w:szCs w:val="24"/>
        </w:rPr>
        <w:t>先生</w:t>
      </w:r>
      <w:r w:rsidRPr="00EB7277">
        <w:rPr>
          <w:rFonts w:ascii="Times New Roman" w:hAnsi="Times New Roman" w:cs="Times New Roman"/>
          <w:sz w:val="24"/>
          <w:szCs w:val="24"/>
        </w:rPr>
        <w:t>转让</w:t>
      </w:r>
      <w:r w:rsidRPr="00EB7277">
        <w:rPr>
          <w:rFonts w:ascii="Times New Roman" w:hAnsi="Times New Roman" w:cs="Times New Roman"/>
          <w:sz w:val="24"/>
          <w:szCs w:val="24"/>
        </w:rPr>
        <w:t>30%</w:t>
      </w:r>
      <w:r w:rsidRPr="00EB7277">
        <w:rPr>
          <w:rFonts w:ascii="Times New Roman" w:hAnsi="Times New Roman" w:cs="Times New Roman"/>
          <w:sz w:val="24"/>
          <w:szCs w:val="24"/>
        </w:rPr>
        <w:t>的股权</w:t>
      </w:r>
      <w:r>
        <w:rPr>
          <w:rFonts w:ascii="Times New Roman" w:hAnsi="Times New Roman" w:cs="Times New Roman" w:hint="eastAsia"/>
          <w:sz w:val="24"/>
          <w:szCs w:val="24"/>
        </w:rPr>
        <w:t>。因博达新能转让时其净资产账面价值为负，经各股东协商，本次</w:t>
      </w:r>
      <w:r w:rsidRPr="009C5CF2">
        <w:rPr>
          <w:rFonts w:ascii="Times New Roman" w:hAnsi="Times New Roman" w:cs="Times New Roman" w:hint="eastAsia"/>
          <w:sz w:val="24"/>
          <w:szCs w:val="24"/>
        </w:rPr>
        <w:t>股</w:t>
      </w:r>
      <w:r>
        <w:rPr>
          <w:rFonts w:ascii="Times New Roman" w:hAnsi="Times New Roman" w:cs="Times New Roman" w:hint="eastAsia"/>
          <w:sz w:val="24"/>
          <w:szCs w:val="24"/>
        </w:rPr>
        <w:t>权</w:t>
      </w:r>
      <w:r w:rsidRPr="009C5CF2">
        <w:rPr>
          <w:rFonts w:ascii="Times New Roman" w:hAnsi="Times New Roman" w:cs="Times New Roman" w:hint="eastAsia"/>
          <w:sz w:val="24"/>
          <w:szCs w:val="24"/>
        </w:rPr>
        <w:t>转让</w:t>
      </w:r>
      <w:r>
        <w:rPr>
          <w:rFonts w:ascii="Times New Roman" w:hAnsi="Times New Roman" w:cs="Times New Roman" w:hint="eastAsia"/>
          <w:sz w:val="24"/>
          <w:szCs w:val="24"/>
        </w:rPr>
        <w:t>对价均为</w:t>
      </w:r>
      <w:r>
        <w:rPr>
          <w:rFonts w:ascii="Times New Roman" w:hAnsi="Times New Roman" w:cs="Times New Roman" w:hint="eastAsia"/>
          <w:sz w:val="24"/>
          <w:szCs w:val="24"/>
        </w:rPr>
        <w:t>1</w:t>
      </w:r>
      <w:r>
        <w:rPr>
          <w:rFonts w:ascii="Times New Roman" w:hAnsi="Times New Roman" w:cs="Times New Roman" w:hint="eastAsia"/>
          <w:sz w:val="24"/>
          <w:szCs w:val="24"/>
        </w:rPr>
        <w:t>元。</w:t>
      </w:r>
      <w:r>
        <w:rPr>
          <w:rFonts w:ascii="Times New Roman" w:hAnsi="Times New Roman" w:cs="Times New Roman" w:hint="eastAsia"/>
          <w:sz w:val="24"/>
          <w:szCs w:val="24"/>
        </w:rPr>
        <w:t>2</w:t>
      </w:r>
      <w:r>
        <w:rPr>
          <w:rFonts w:ascii="Times New Roman" w:hAnsi="Times New Roman" w:cs="Times New Roman"/>
          <w:sz w:val="24"/>
          <w:szCs w:val="24"/>
        </w:rPr>
        <w:t>023</w:t>
      </w:r>
      <w:r>
        <w:rPr>
          <w:rFonts w:ascii="Times New Roman" w:hAnsi="Times New Roman" w:cs="Times New Roman" w:hint="eastAsia"/>
          <w:sz w:val="24"/>
          <w:szCs w:val="24"/>
        </w:rPr>
        <w:t>年</w:t>
      </w:r>
      <w:r>
        <w:rPr>
          <w:rFonts w:ascii="Times New Roman" w:hAnsi="Times New Roman" w:cs="Times New Roman" w:hint="eastAsia"/>
          <w:sz w:val="24"/>
          <w:szCs w:val="24"/>
        </w:rPr>
        <w:t>6</w:t>
      </w:r>
      <w:r>
        <w:rPr>
          <w:rFonts w:ascii="Times New Roman" w:hAnsi="Times New Roman" w:cs="Times New Roman" w:hint="eastAsia"/>
          <w:sz w:val="24"/>
          <w:szCs w:val="24"/>
        </w:rPr>
        <w:t>月</w:t>
      </w:r>
      <w:r>
        <w:rPr>
          <w:rFonts w:ascii="Times New Roman" w:hAnsi="Times New Roman" w:cs="Times New Roman" w:hint="eastAsia"/>
          <w:sz w:val="24"/>
          <w:szCs w:val="24"/>
        </w:rPr>
        <w:t>2</w:t>
      </w:r>
      <w:r>
        <w:rPr>
          <w:rFonts w:ascii="Times New Roman" w:hAnsi="Times New Roman" w:cs="Times New Roman"/>
          <w:sz w:val="24"/>
          <w:szCs w:val="24"/>
        </w:rPr>
        <w:t>6</w:t>
      </w:r>
      <w:r>
        <w:rPr>
          <w:rFonts w:ascii="Times New Roman" w:hAnsi="Times New Roman" w:cs="Times New Roman" w:hint="eastAsia"/>
          <w:sz w:val="24"/>
          <w:szCs w:val="24"/>
        </w:rPr>
        <w:t>日，无锡博达合一、柳敬麒</w:t>
      </w:r>
      <w:r w:rsidR="009C18DA">
        <w:rPr>
          <w:rFonts w:ascii="Times New Roman" w:hAnsi="Times New Roman" w:cs="Times New Roman" w:hint="eastAsia"/>
          <w:sz w:val="24"/>
          <w:szCs w:val="24"/>
        </w:rPr>
        <w:t>先生</w:t>
      </w:r>
      <w:r>
        <w:rPr>
          <w:rFonts w:ascii="Times New Roman" w:hAnsi="Times New Roman" w:cs="Times New Roman" w:hint="eastAsia"/>
          <w:sz w:val="24"/>
          <w:szCs w:val="24"/>
        </w:rPr>
        <w:t>与宁波博达和一科技有限公司</w:t>
      </w:r>
      <w:r w:rsidRPr="00EF6D69">
        <w:rPr>
          <w:rFonts w:ascii="Times New Roman" w:hAnsi="Times New Roman" w:cs="Times New Roman" w:hint="eastAsia"/>
          <w:sz w:val="24"/>
          <w:szCs w:val="24"/>
        </w:rPr>
        <w:t>签署《股权转让协议书》</w:t>
      </w:r>
      <w:r w:rsidRPr="00EB7277">
        <w:rPr>
          <w:rFonts w:ascii="Times New Roman" w:hAnsi="Times New Roman" w:cs="Times New Roman"/>
          <w:sz w:val="24"/>
          <w:szCs w:val="24"/>
        </w:rPr>
        <w:t>。</w:t>
      </w:r>
    </w:p>
    <w:p w14:paraId="5F55B56A" w14:textId="77777777" w:rsidR="00BF7B33" w:rsidRPr="00EB7277" w:rsidRDefault="00BF7B33" w:rsidP="00BF7B33">
      <w:pPr>
        <w:spacing w:beforeLines="50" w:before="120" w:afterLines="50" w:after="120" w:line="360" w:lineRule="auto"/>
        <w:ind w:firstLineChars="200" w:firstLine="480"/>
        <w:rPr>
          <w:rFonts w:ascii="Times New Roman" w:hAnsi="Times New Roman" w:cs="Times New Roman"/>
          <w:sz w:val="24"/>
          <w:szCs w:val="24"/>
        </w:rPr>
      </w:pPr>
      <w:r w:rsidRPr="00EB7277">
        <w:rPr>
          <w:rFonts w:ascii="Times New Roman" w:hAnsi="Times New Roman" w:cs="Times New Roman"/>
          <w:sz w:val="24"/>
          <w:szCs w:val="24"/>
        </w:rPr>
        <w:t>2023</w:t>
      </w:r>
      <w:r w:rsidRPr="00EB7277">
        <w:rPr>
          <w:rFonts w:ascii="Times New Roman" w:hAnsi="Times New Roman" w:cs="Times New Roman"/>
          <w:sz w:val="24"/>
          <w:szCs w:val="24"/>
        </w:rPr>
        <w:t>年</w:t>
      </w:r>
      <w:r w:rsidRPr="00EB7277">
        <w:rPr>
          <w:rFonts w:ascii="Times New Roman" w:hAnsi="Times New Roman" w:cs="Times New Roman"/>
          <w:sz w:val="24"/>
          <w:szCs w:val="24"/>
        </w:rPr>
        <w:t>7</w:t>
      </w:r>
      <w:r w:rsidRPr="00EB7277">
        <w:rPr>
          <w:rFonts w:ascii="Times New Roman" w:hAnsi="Times New Roman" w:cs="Times New Roman"/>
          <w:sz w:val="24"/>
          <w:szCs w:val="24"/>
        </w:rPr>
        <w:t>月</w:t>
      </w:r>
      <w:r w:rsidRPr="00EB7277">
        <w:rPr>
          <w:rFonts w:ascii="Times New Roman" w:hAnsi="Times New Roman" w:cs="Times New Roman"/>
          <w:sz w:val="24"/>
          <w:szCs w:val="24"/>
        </w:rPr>
        <w:t>1</w:t>
      </w:r>
      <w:r>
        <w:rPr>
          <w:rFonts w:ascii="Times New Roman" w:hAnsi="Times New Roman" w:cs="Times New Roman"/>
          <w:sz w:val="24"/>
          <w:szCs w:val="24"/>
        </w:rPr>
        <w:t>4</w:t>
      </w:r>
      <w:r w:rsidRPr="00EB7277">
        <w:rPr>
          <w:rFonts w:ascii="Times New Roman" w:hAnsi="Times New Roman" w:cs="Times New Roman"/>
          <w:sz w:val="24"/>
          <w:szCs w:val="24"/>
        </w:rPr>
        <w:t>日，</w:t>
      </w:r>
      <w:r>
        <w:rPr>
          <w:rFonts w:ascii="Times New Roman" w:hAnsi="Times New Roman" w:cs="Times New Roman" w:hint="eastAsia"/>
          <w:sz w:val="24"/>
          <w:szCs w:val="24"/>
        </w:rPr>
        <w:t>博达新能就本次股权转让</w:t>
      </w:r>
      <w:r w:rsidRPr="00EF6D69">
        <w:rPr>
          <w:rFonts w:ascii="Times New Roman" w:hAnsi="Times New Roman" w:cs="Times New Roman"/>
          <w:sz w:val="24"/>
          <w:szCs w:val="24"/>
        </w:rPr>
        <w:t>完成工商变更手续</w:t>
      </w:r>
      <w:r w:rsidRPr="00EF6D69">
        <w:rPr>
          <w:rFonts w:ascii="Times New Roman" w:hAnsi="Times New Roman" w:cs="Times New Roman" w:hint="eastAsia"/>
          <w:sz w:val="24"/>
          <w:szCs w:val="24"/>
        </w:rPr>
        <w:t>。本次股权转让完成后，博达新能</w:t>
      </w:r>
      <w:r w:rsidRPr="00EF6D69">
        <w:rPr>
          <w:rFonts w:ascii="Times New Roman" w:hAnsi="Times New Roman" w:cs="Times New Roman"/>
          <w:sz w:val="24"/>
          <w:szCs w:val="24"/>
        </w:rPr>
        <w:t>股权结构如下：</w:t>
      </w:r>
    </w:p>
    <w:tbl>
      <w:tblPr>
        <w:tblW w:w="495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72"/>
        <w:gridCol w:w="3734"/>
        <w:gridCol w:w="2312"/>
        <w:gridCol w:w="2002"/>
      </w:tblGrid>
      <w:tr w:rsidR="00BF7B33" w:rsidRPr="00EF4097" w14:paraId="117C2C74" w14:textId="77777777" w:rsidTr="009D390C">
        <w:trPr>
          <w:tblHeader/>
        </w:trPr>
        <w:tc>
          <w:tcPr>
            <w:tcW w:w="489" w:type="pct"/>
          </w:tcPr>
          <w:p w14:paraId="761D9EE9" w14:textId="77777777" w:rsidR="00BF7B33" w:rsidRPr="00EF4097" w:rsidRDefault="00BF7B33" w:rsidP="009D390C">
            <w:pPr>
              <w:adjustRightInd w:val="0"/>
              <w:snapToGrid w:val="0"/>
              <w:jc w:val="center"/>
              <w:rPr>
                <w:rFonts w:ascii="Times New Roman" w:hAnsi="Times New Roman" w:cs="Times New Roman"/>
                <w:b/>
                <w:sz w:val="21"/>
                <w:szCs w:val="21"/>
              </w:rPr>
            </w:pPr>
            <w:r w:rsidRPr="00EF4097">
              <w:rPr>
                <w:rFonts w:ascii="Times New Roman" w:hAnsi="Times New Roman" w:cs="Times New Roman"/>
                <w:b/>
                <w:sz w:val="21"/>
                <w:szCs w:val="21"/>
              </w:rPr>
              <w:t>序号</w:t>
            </w:r>
          </w:p>
        </w:tc>
        <w:tc>
          <w:tcPr>
            <w:tcW w:w="2093" w:type="pct"/>
            <w:shd w:val="clear" w:color="auto" w:fill="auto"/>
            <w:noWrap/>
          </w:tcPr>
          <w:p w14:paraId="69665710" w14:textId="77777777" w:rsidR="00BF7B33" w:rsidRPr="00EF4097" w:rsidRDefault="00BF7B33" w:rsidP="009D390C">
            <w:pPr>
              <w:adjustRightInd w:val="0"/>
              <w:snapToGrid w:val="0"/>
              <w:jc w:val="center"/>
              <w:rPr>
                <w:rFonts w:ascii="Times New Roman" w:hAnsi="Times New Roman" w:cs="Times New Roman"/>
                <w:b/>
                <w:sz w:val="21"/>
                <w:szCs w:val="21"/>
              </w:rPr>
            </w:pPr>
            <w:r w:rsidRPr="00EF4097">
              <w:rPr>
                <w:rFonts w:ascii="Times New Roman" w:hAnsi="Times New Roman" w:cs="Times New Roman"/>
                <w:b/>
                <w:sz w:val="21"/>
                <w:szCs w:val="21"/>
              </w:rPr>
              <w:t>股东</w:t>
            </w:r>
          </w:p>
        </w:tc>
        <w:tc>
          <w:tcPr>
            <w:tcW w:w="1296" w:type="pct"/>
            <w:shd w:val="clear" w:color="auto" w:fill="auto"/>
            <w:noWrap/>
          </w:tcPr>
          <w:p w14:paraId="1626FBEC" w14:textId="77777777" w:rsidR="00BF7B33" w:rsidRPr="00EF4097" w:rsidRDefault="00BF7B33" w:rsidP="009D390C">
            <w:pPr>
              <w:adjustRightInd w:val="0"/>
              <w:snapToGrid w:val="0"/>
              <w:jc w:val="center"/>
              <w:rPr>
                <w:rFonts w:ascii="Times New Roman" w:hAnsi="Times New Roman" w:cs="Times New Roman"/>
                <w:b/>
                <w:sz w:val="21"/>
                <w:szCs w:val="21"/>
              </w:rPr>
            </w:pPr>
            <w:r w:rsidRPr="00EF4097">
              <w:rPr>
                <w:rFonts w:ascii="Times New Roman" w:hAnsi="Times New Roman" w:cs="Times New Roman"/>
                <w:b/>
                <w:sz w:val="21"/>
                <w:szCs w:val="21"/>
              </w:rPr>
              <w:t>出资额（万元）</w:t>
            </w:r>
          </w:p>
        </w:tc>
        <w:tc>
          <w:tcPr>
            <w:tcW w:w="1122" w:type="pct"/>
          </w:tcPr>
          <w:p w14:paraId="709B50EB" w14:textId="77777777" w:rsidR="00BF7B33" w:rsidRPr="00EF4097" w:rsidRDefault="00BF7B33" w:rsidP="009D390C">
            <w:pPr>
              <w:adjustRightInd w:val="0"/>
              <w:snapToGrid w:val="0"/>
              <w:jc w:val="center"/>
              <w:rPr>
                <w:rFonts w:ascii="Times New Roman" w:hAnsi="Times New Roman" w:cs="Times New Roman"/>
                <w:b/>
                <w:sz w:val="21"/>
                <w:szCs w:val="21"/>
              </w:rPr>
            </w:pPr>
            <w:r w:rsidRPr="00EF4097">
              <w:rPr>
                <w:rFonts w:ascii="Times New Roman" w:hAnsi="Times New Roman" w:cs="Times New Roman"/>
                <w:b/>
                <w:sz w:val="21"/>
                <w:szCs w:val="21"/>
              </w:rPr>
              <w:t>股权比例（％）</w:t>
            </w:r>
          </w:p>
        </w:tc>
      </w:tr>
      <w:tr w:rsidR="00BF7B33" w:rsidRPr="00EF4097" w14:paraId="70EA677B" w14:textId="77777777" w:rsidTr="009D390C">
        <w:trPr>
          <w:trHeight w:val="235"/>
        </w:trPr>
        <w:tc>
          <w:tcPr>
            <w:tcW w:w="489" w:type="pct"/>
            <w:vAlign w:val="center"/>
          </w:tcPr>
          <w:p w14:paraId="63C212F7" w14:textId="77777777" w:rsidR="00BF7B33" w:rsidRPr="009D390C" w:rsidRDefault="00BF7B33" w:rsidP="009D390C">
            <w:pPr>
              <w:pStyle w:val="ab"/>
              <w:adjustRightInd w:val="0"/>
              <w:snapToGrid w:val="0"/>
              <w:ind w:firstLineChars="0" w:firstLine="0"/>
              <w:jc w:val="center"/>
              <w:rPr>
                <w:szCs w:val="21"/>
              </w:rPr>
            </w:pPr>
            <w:r w:rsidRPr="009D390C">
              <w:rPr>
                <w:szCs w:val="21"/>
              </w:rPr>
              <w:t>1</w:t>
            </w:r>
          </w:p>
        </w:tc>
        <w:tc>
          <w:tcPr>
            <w:tcW w:w="2093" w:type="pct"/>
            <w:shd w:val="clear" w:color="auto" w:fill="auto"/>
            <w:noWrap/>
            <w:vAlign w:val="center"/>
          </w:tcPr>
          <w:p w14:paraId="275E69BF" w14:textId="77777777" w:rsidR="00BF7B33" w:rsidRPr="009D390C" w:rsidRDefault="00BF7B33" w:rsidP="009D390C">
            <w:pPr>
              <w:pStyle w:val="ab"/>
              <w:adjustRightInd w:val="0"/>
              <w:snapToGrid w:val="0"/>
              <w:ind w:firstLineChars="0" w:firstLine="0"/>
              <w:jc w:val="center"/>
              <w:rPr>
                <w:szCs w:val="21"/>
              </w:rPr>
            </w:pPr>
            <w:r w:rsidRPr="009D390C">
              <w:rPr>
                <w:rFonts w:hint="eastAsia"/>
                <w:szCs w:val="21"/>
              </w:rPr>
              <w:t>无锡博达合一科技有限公司</w:t>
            </w:r>
          </w:p>
        </w:tc>
        <w:tc>
          <w:tcPr>
            <w:tcW w:w="1296" w:type="pct"/>
            <w:shd w:val="clear" w:color="auto" w:fill="auto"/>
            <w:noWrap/>
            <w:vAlign w:val="center"/>
          </w:tcPr>
          <w:p w14:paraId="6C0B79F5" w14:textId="77777777" w:rsidR="00BF7B33" w:rsidRPr="009D390C" w:rsidRDefault="00BF7B33" w:rsidP="009D390C">
            <w:pPr>
              <w:pStyle w:val="ab"/>
              <w:adjustRightInd w:val="0"/>
              <w:snapToGrid w:val="0"/>
              <w:ind w:firstLineChars="0" w:firstLine="0"/>
              <w:jc w:val="center"/>
              <w:rPr>
                <w:szCs w:val="21"/>
              </w:rPr>
            </w:pPr>
            <w:r w:rsidRPr="009D390C">
              <w:rPr>
                <w:szCs w:val="21"/>
              </w:rPr>
              <w:t>70.00</w:t>
            </w:r>
          </w:p>
        </w:tc>
        <w:tc>
          <w:tcPr>
            <w:tcW w:w="1122" w:type="pct"/>
            <w:vAlign w:val="center"/>
          </w:tcPr>
          <w:p w14:paraId="0F52A757" w14:textId="77777777" w:rsidR="00BF7B33" w:rsidRPr="009D390C" w:rsidRDefault="00BF7B33" w:rsidP="009D390C">
            <w:pPr>
              <w:pStyle w:val="ab"/>
              <w:adjustRightInd w:val="0"/>
              <w:snapToGrid w:val="0"/>
              <w:ind w:firstLineChars="0" w:firstLine="0"/>
              <w:jc w:val="center"/>
              <w:rPr>
                <w:szCs w:val="21"/>
              </w:rPr>
            </w:pPr>
            <w:r w:rsidRPr="009D390C">
              <w:rPr>
                <w:szCs w:val="21"/>
              </w:rPr>
              <w:t>70.00</w:t>
            </w:r>
          </w:p>
        </w:tc>
      </w:tr>
      <w:tr w:rsidR="00BF7B33" w:rsidRPr="00EF4097" w14:paraId="4FC0AF7D" w14:textId="77777777" w:rsidTr="009D390C">
        <w:trPr>
          <w:trHeight w:val="235"/>
        </w:trPr>
        <w:tc>
          <w:tcPr>
            <w:tcW w:w="489" w:type="pct"/>
            <w:vAlign w:val="center"/>
          </w:tcPr>
          <w:p w14:paraId="6B90C055" w14:textId="77777777" w:rsidR="00BF7B33" w:rsidRPr="009D390C" w:rsidRDefault="00BF7B33" w:rsidP="009D390C">
            <w:pPr>
              <w:pStyle w:val="ab"/>
              <w:adjustRightInd w:val="0"/>
              <w:snapToGrid w:val="0"/>
              <w:ind w:firstLineChars="0" w:firstLine="0"/>
              <w:jc w:val="center"/>
              <w:rPr>
                <w:szCs w:val="21"/>
              </w:rPr>
            </w:pPr>
            <w:r w:rsidRPr="009D390C">
              <w:rPr>
                <w:szCs w:val="21"/>
              </w:rPr>
              <w:t>2</w:t>
            </w:r>
          </w:p>
        </w:tc>
        <w:tc>
          <w:tcPr>
            <w:tcW w:w="2093" w:type="pct"/>
            <w:shd w:val="clear" w:color="auto" w:fill="auto"/>
            <w:noWrap/>
            <w:vAlign w:val="center"/>
          </w:tcPr>
          <w:p w14:paraId="2B2F7763" w14:textId="77777777" w:rsidR="00BF7B33" w:rsidRPr="009D390C" w:rsidRDefault="00BF7B33" w:rsidP="009D390C">
            <w:pPr>
              <w:pStyle w:val="ab"/>
              <w:adjustRightInd w:val="0"/>
              <w:snapToGrid w:val="0"/>
              <w:ind w:firstLineChars="0" w:firstLine="0"/>
              <w:jc w:val="center"/>
              <w:rPr>
                <w:szCs w:val="21"/>
              </w:rPr>
            </w:pPr>
            <w:r w:rsidRPr="009D390C">
              <w:rPr>
                <w:rFonts w:hint="eastAsia"/>
                <w:szCs w:val="21"/>
              </w:rPr>
              <w:t>柳敬麒</w:t>
            </w:r>
          </w:p>
        </w:tc>
        <w:tc>
          <w:tcPr>
            <w:tcW w:w="1296" w:type="pct"/>
            <w:shd w:val="clear" w:color="auto" w:fill="auto"/>
            <w:noWrap/>
            <w:vAlign w:val="center"/>
          </w:tcPr>
          <w:p w14:paraId="5703EA34" w14:textId="77777777" w:rsidR="00BF7B33" w:rsidRPr="009D390C" w:rsidRDefault="00BF7B33" w:rsidP="009D390C">
            <w:pPr>
              <w:pStyle w:val="ab"/>
              <w:adjustRightInd w:val="0"/>
              <w:snapToGrid w:val="0"/>
              <w:ind w:firstLineChars="0" w:firstLine="0"/>
              <w:jc w:val="center"/>
              <w:rPr>
                <w:szCs w:val="21"/>
              </w:rPr>
            </w:pPr>
            <w:r w:rsidRPr="009D390C">
              <w:rPr>
                <w:szCs w:val="21"/>
              </w:rPr>
              <w:t>30.00</w:t>
            </w:r>
          </w:p>
        </w:tc>
        <w:tc>
          <w:tcPr>
            <w:tcW w:w="1122" w:type="pct"/>
            <w:vAlign w:val="center"/>
          </w:tcPr>
          <w:p w14:paraId="4C3CB38B" w14:textId="77777777" w:rsidR="00BF7B33" w:rsidRPr="009D390C" w:rsidRDefault="00BF7B33" w:rsidP="009D390C">
            <w:pPr>
              <w:pStyle w:val="ab"/>
              <w:adjustRightInd w:val="0"/>
              <w:snapToGrid w:val="0"/>
              <w:ind w:firstLineChars="0" w:firstLine="0"/>
              <w:jc w:val="center"/>
              <w:rPr>
                <w:szCs w:val="21"/>
              </w:rPr>
            </w:pPr>
            <w:r w:rsidRPr="009D390C">
              <w:rPr>
                <w:szCs w:val="21"/>
              </w:rPr>
              <w:t>30.00</w:t>
            </w:r>
          </w:p>
        </w:tc>
      </w:tr>
      <w:tr w:rsidR="00BF7B33" w:rsidRPr="00EF4097" w14:paraId="265C5521" w14:textId="77777777" w:rsidTr="009D390C">
        <w:tc>
          <w:tcPr>
            <w:tcW w:w="2582" w:type="pct"/>
            <w:gridSpan w:val="2"/>
            <w:vAlign w:val="center"/>
          </w:tcPr>
          <w:p w14:paraId="2E194001" w14:textId="77777777" w:rsidR="00BF7B33" w:rsidRPr="00EF4097" w:rsidRDefault="00BF7B33" w:rsidP="009D390C">
            <w:pPr>
              <w:adjustRightInd w:val="0"/>
              <w:snapToGrid w:val="0"/>
              <w:jc w:val="center"/>
              <w:rPr>
                <w:rFonts w:ascii="Times New Roman" w:hAnsi="Times New Roman" w:cs="Times New Roman"/>
                <w:b/>
                <w:sz w:val="21"/>
                <w:szCs w:val="21"/>
              </w:rPr>
            </w:pPr>
            <w:r w:rsidRPr="00EF4097">
              <w:rPr>
                <w:rFonts w:ascii="Times New Roman" w:hAnsi="Times New Roman" w:cs="Times New Roman"/>
                <w:b/>
                <w:sz w:val="21"/>
                <w:szCs w:val="21"/>
              </w:rPr>
              <w:t>合</w:t>
            </w:r>
            <w:r w:rsidRPr="00EF4097">
              <w:rPr>
                <w:rFonts w:ascii="Times New Roman" w:hAnsi="Times New Roman" w:cs="Times New Roman"/>
                <w:b/>
                <w:sz w:val="21"/>
                <w:szCs w:val="21"/>
              </w:rPr>
              <w:t xml:space="preserve">  </w:t>
            </w:r>
            <w:r w:rsidRPr="00EF4097">
              <w:rPr>
                <w:rFonts w:ascii="Times New Roman" w:hAnsi="Times New Roman" w:cs="Times New Roman"/>
                <w:b/>
                <w:sz w:val="21"/>
                <w:szCs w:val="21"/>
              </w:rPr>
              <w:t>计</w:t>
            </w:r>
          </w:p>
        </w:tc>
        <w:tc>
          <w:tcPr>
            <w:tcW w:w="1296" w:type="pct"/>
            <w:shd w:val="clear" w:color="auto" w:fill="auto"/>
            <w:noWrap/>
            <w:vAlign w:val="center"/>
          </w:tcPr>
          <w:p w14:paraId="19B927EE" w14:textId="77777777" w:rsidR="00BF7B33" w:rsidRPr="00EF4097" w:rsidRDefault="00BF7B33" w:rsidP="009D390C">
            <w:pPr>
              <w:tabs>
                <w:tab w:val="left" w:pos="420"/>
                <w:tab w:val="left" w:pos="840"/>
                <w:tab w:val="left" w:pos="1260"/>
              </w:tabs>
              <w:adjustRightInd w:val="0"/>
              <w:snapToGrid w:val="0"/>
              <w:jc w:val="center"/>
              <w:rPr>
                <w:rFonts w:ascii="Times New Roman" w:hAnsi="Times New Roman" w:cs="Times New Roman"/>
                <w:b/>
                <w:bCs/>
                <w:sz w:val="21"/>
                <w:szCs w:val="21"/>
              </w:rPr>
            </w:pPr>
            <w:r w:rsidRPr="00EF4097">
              <w:rPr>
                <w:rFonts w:ascii="Times New Roman" w:hAnsi="Times New Roman" w:cs="Times New Roman"/>
                <w:b/>
                <w:bCs/>
                <w:sz w:val="21"/>
                <w:szCs w:val="21"/>
              </w:rPr>
              <w:t>100.00</w:t>
            </w:r>
          </w:p>
        </w:tc>
        <w:tc>
          <w:tcPr>
            <w:tcW w:w="1122" w:type="pct"/>
            <w:vAlign w:val="center"/>
          </w:tcPr>
          <w:p w14:paraId="6F3D8676" w14:textId="77777777" w:rsidR="00BF7B33" w:rsidRPr="00EF4097" w:rsidRDefault="00BF7B33" w:rsidP="009D390C">
            <w:pPr>
              <w:tabs>
                <w:tab w:val="left" w:pos="420"/>
                <w:tab w:val="left" w:pos="840"/>
                <w:tab w:val="left" w:pos="1260"/>
              </w:tabs>
              <w:adjustRightInd w:val="0"/>
              <w:snapToGrid w:val="0"/>
              <w:jc w:val="center"/>
              <w:rPr>
                <w:rFonts w:ascii="Times New Roman" w:hAnsi="Times New Roman" w:cs="Times New Roman"/>
                <w:b/>
                <w:sz w:val="21"/>
                <w:szCs w:val="21"/>
              </w:rPr>
            </w:pPr>
            <w:r w:rsidRPr="00EF4097">
              <w:rPr>
                <w:rFonts w:ascii="Times New Roman" w:hAnsi="Times New Roman" w:cs="Times New Roman"/>
                <w:b/>
                <w:sz w:val="21"/>
                <w:szCs w:val="21"/>
              </w:rPr>
              <w:t>100.00</w:t>
            </w:r>
          </w:p>
        </w:tc>
      </w:tr>
    </w:tbl>
    <w:p w14:paraId="3F3A9AFF" w14:textId="77777777" w:rsidR="00BF7B33" w:rsidRDefault="00BF7B33" w:rsidP="00BF7B33">
      <w:pPr>
        <w:pStyle w:val="1b"/>
        <w:spacing w:before="120" w:afterLines="50" w:after="120"/>
        <w:ind w:firstLine="480"/>
        <w:rPr>
          <w:lang w:val="en-US" w:eastAsia="zh-CN" w:bidi="zh-CN"/>
        </w:rPr>
      </w:pPr>
      <w:r w:rsidRPr="00FE1CD1">
        <w:rPr>
          <w:rFonts w:hint="eastAsia"/>
          <w:lang w:val="en-US" w:eastAsia="zh-CN" w:bidi="zh-CN"/>
        </w:rPr>
        <w:t>截至本预案出具之日，博达新能的股权</w:t>
      </w:r>
      <w:r>
        <w:rPr>
          <w:rFonts w:hint="eastAsia"/>
          <w:lang w:val="en-US" w:eastAsia="zh-CN" w:bidi="zh-CN"/>
        </w:rPr>
        <w:t>架构</w:t>
      </w:r>
      <w:r w:rsidRPr="00FE1CD1">
        <w:rPr>
          <w:rFonts w:hint="eastAsia"/>
          <w:lang w:val="en-US" w:eastAsia="zh-CN" w:bidi="zh-CN"/>
        </w:rPr>
        <w:t>未发生其他变动。</w:t>
      </w:r>
    </w:p>
    <w:p w14:paraId="4658F178" w14:textId="491CAF15" w:rsidR="00BF7B33" w:rsidRDefault="00BF7B33" w:rsidP="00BF7B33">
      <w:pPr>
        <w:pStyle w:val="1b"/>
        <w:spacing w:before="120" w:afterLines="50" w:after="120"/>
        <w:ind w:firstLine="480"/>
        <w:rPr>
          <w:lang w:val="en-US" w:eastAsia="zh-CN" w:bidi="zh-CN"/>
        </w:rPr>
      </w:pPr>
      <w:r>
        <w:rPr>
          <w:rFonts w:hint="eastAsia"/>
          <w:lang w:val="en-US" w:eastAsia="zh-CN" w:bidi="zh-CN"/>
        </w:rPr>
        <w:t>柳敬麒</w:t>
      </w:r>
      <w:r w:rsidR="00D54E84">
        <w:rPr>
          <w:rFonts w:hint="eastAsia"/>
          <w:lang w:val="en-US" w:eastAsia="zh-CN" w:bidi="zh-CN"/>
        </w:rPr>
        <w:t>先生</w:t>
      </w:r>
      <w:r>
        <w:rPr>
          <w:rFonts w:hint="eastAsia"/>
          <w:lang w:val="en-US" w:eastAsia="zh-CN" w:bidi="zh-CN"/>
        </w:rPr>
        <w:t>曾于</w:t>
      </w:r>
      <w:r>
        <w:rPr>
          <w:lang w:val="en-US" w:eastAsia="zh-CN" w:bidi="zh-CN"/>
        </w:rPr>
        <w:t>2007</w:t>
      </w:r>
      <w:r>
        <w:rPr>
          <w:rFonts w:hint="eastAsia"/>
          <w:lang w:val="en-US" w:eastAsia="zh-CN" w:bidi="zh-CN"/>
        </w:rPr>
        <w:t>年设立无锡博达能源科技有限公司（以下简称“无锡博达”），</w:t>
      </w:r>
      <w:r w:rsidR="00BF7891">
        <w:rPr>
          <w:rFonts w:hint="eastAsia"/>
          <w:lang w:val="en-US" w:eastAsia="zh-CN" w:bidi="zh-CN"/>
        </w:rPr>
        <w:t>基于未来战略发展的考虑，</w:t>
      </w:r>
      <w:r w:rsidR="00356066">
        <w:rPr>
          <w:rFonts w:hint="eastAsia"/>
          <w:lang w:val="en-US" w:eastAsia="zh-CN" w:bidi="zh-CN"/>
        </w:rPr>
        <w:t>2</w:t>
      </w:r>
      <w:r w:rsidR="00356066">
        <w:rPr>
          <w:lang w:val="en-US" w:eastAsia="zh-CN" w:bidi="zh-CN"/>
        </w:rPr>
        <w:t>022</w:t>
      </w:r>
      <w:r w:rsidR="00356066">
        <w:rPr>
          <w:rFonts w:hint="eastAsia"/>
          <w:lang w:val="en-US" w:eastAsia="zh-CN" w:bidi="zh-CN"/>
        </w:rPr>
        <w:t>年</w:t>
      </w:r>
      <w:r w:rsidR="004D33DE">
        <w:rPr>
          <w:rFonts w:hint="eastAsia"/>
          <w:lang w:val="en-US" w:eastAsia="zh-CN" w:bidi="zh-CN"/>
        </w:rPr>
        <w:t>4</w:t>
      </w:r>
      <w:r w:rsidR="00356066">
        <w:rPr>
          <w:rFonts w:hint="eastAsia"/>
          <w:lang w:val="en-US" w:eastAsia="zh-CN" w:bidi="zh-CN"/>
        </w:rPr>
        <w:t>月，博达新能</w:t>
      </w:r>
      <w:r>
        <w:rPr>
          <w:rFonts w:hint="eastAsia"/>
          <w:lang w:val="en-US" w:eastAsia="zh-CN" w:bidi="zh-CN"/>
        </w:rPr>
        <w:t>与</w:t>
      </w:r>
      <w:r w:rsidR="00356066">
        <w:rPr>
          <w:rFonts w:hint="eastAsia"/>
          <w:lang w:val="en-US" w:eastAsia="zh-CN" w:bidi="zh-CN"/>
        </w:rPr>
        <w:t>无锡博达</w:t>
      </w:r>
      <w:r>
        <w:rPr>
          <w:rFonts w:hint="eastAsia"/>
          <w:lang w:val="en-US" w:eastAsia="zh-CN" w:bidi="zh-CN"/>
        </w:rPr>
        <w:t>签署</w:t>
      </w:r>
      <w:r w:rsidR="00356066">
        <w:rPr>
          <w:rFonts w:hint="eastAsia"/>
          <w:lang w:val="en-US" w:eastAsia="zh-CN" w:bidi="zh-CN"/>
        </w:rPr>
        <w:t>《资产和业务收购协议》，</w:t>
      </w:r>
      <w:r w:rsidR="00990323">
        <w:rPr>
          <w:rFonts w:hint="eastAsia"/>
          <w:lang w:val="en-US" w:eastAsia="zh-CN" w:bidi="zh-CN"/>
        </w:rPr>
        <w:t>由</w:t>
      </w:r>
      <w:r w:rsidR="00356066">
        <w:rPr>
          <w:rFonts w:hint="eastAsia"/>
          <w:lang w:val="en-US" w:eastAsia="zh-CN" w:bidi="zh-CN"/>
        </w:rPr>
        <w:t>博达新能收购相关经营性资产，承接光伏业务</w:t>
      </w:r>
      <w:r w:rsidR="00D808C1">
        <w:rPr>
          <w:rFonts w:hint="eastAsia"/>
          <w:lang w:val="en-US" w:eastAsia="zh-CN" w:bidi="zh-CN"/>
        </w:rPr>
        <w:t>，接收</w:t>
      </w:r>
      <w:r w:rsidR="00285800">
        <w:rPr>
          <w:rFonts w:hint="eastAsia"/>
          <w:lang w:val="en-US" w:eastAsia="zh-CN" w:bidi="zh-CN"/>
        </w:rPr>
        <w:t>相关员工</w:t>
      </w:r>
      <w:r w:rsidR="00434BD9">
        <w:rPr>
          <w:rFonts w:hint="eastAsia"/>
          <w:lang w:val="en-US" w:eastAsia="zh-CN" w:bidi="zh-CN"/>
        </w:rPr>
        <w:t>，</w:t>
      </w:r>
      <w:r w:rsidR="006E7063">
        <w:rPr>
          <w:rFonts w:hint="eastAsia"/>
          <w:lang w:val="en-US" w:eastAsia="zh-CN" w:bidi="zh-CN"/>
        </w:rPr>
        <w:t>实现</w:t>
      </w:r>
      <w:r w:rsidR="00F07864">
        <w:rPr>
          <w:rFonts w:hint="eastAsia"/>
          <w:lang w:val="en-US" w:eastAsia="zh-CN" w:bidi="zh-CN"/>
        </w:rPr>
        <w:t>新老</w:t>
      </w:r>
      <w:r w:rsidR="006E7063">
        <w:rPr>
          <w:rFonts w:hint="eastAsia"/>
          <w:lang w:val="en-US" w:eastAsia="zh-CN" w:bidi="zh-CN"/>
        </w:rPr>
        <w:t>主体</w:t>
      </w:r>
      <w:r w:rsidR="00F07864">
        <w:rPr>
          <w:rFonts w:hint="eastAsia"/>
          <w:lang w:val="en-US" w:eastAsia="zh-CN" w:bidi="zh-CN"/>
        </w:rPr>
        <w:t>的</w:t>
      </w:r>
      <w:r w:rsidR="006E7063">
        <w:rPr>
          <w:rFonts w:hint="eastAsia"/>
          <w:lang w:val="en-US" w:eastAsia="zh-CN" w:bidi="zh-CN"/>
        </w:rPr>
        <w:t>转换</w:t>
      </w:r>
      <w:r w:rsidR="00434BD9">
        <w:rPr>
          <w:rFonts w:hint="eastAsia"/>
          <w:lang w:val="en-US" w:eastAsia="zh-CN" w:bidi="zh-CN"/>
        </w:rPr>
        <w:t>。</w:t>
      </w:r>
      <w:r>
        <w:rPr>
          <w:rFonts w:hint="eastAsia"/>
          <w:lang w:val="en-US" w:eastAsia="zh-CN" w:bidi="zh-CN"/>
        </w:rPr>
        <w:t>具体情况参见本章节“二、重大资产重组情况”。</w:t>
      </w:r>
    </w:p>
    <w:p w14:paraId="5D345159" w14:textId="77777777" w:rsidR="00BF7B33" w:rsidRPr="009D390C" w:rsidRDefault="00BF7B33" w:rsidP="00BF7B33">
      <w:pPr>
        <w:widowControl w:val="0"/>
        <w:spacing w:beforeLines="50" w:before="120" w:afterLines="50" w:after="120" w:line="360" w:lineRule="auto"/>
        <w:ind w:firstLine="180"/>
        <w:jc w:val="both"/>
        <w:outlineLvl w:val="1"/>
        <w:rPr>
          <w:b/>
          <w:sz w:val="28"/>
        </w:rPr>
      </w:pPr>
      <w:bookmarkStart w:id="208" w:name="_Toc145333591"/>
      <w:r w:rsidRPr="009D390C">
        <w:rPr>
          <w:rFonts w:ascii="Times New Roman" w:hAnsi="Times New Roman" w:cs="Times New Roman" w:hint="eastAsia"/>
          <w:b/>
          <w:sz w:val="28"/>
          <w:szCs w:val="24"/>
        </w:rPr>
        <w:lastRenderedPageBreak/>
        <w:t>二、重大资产重组情况</w:t>
      </w:r>
      <w:bookmarkEnd w:id="208"/>
    </w:p>
    <w:p w14:paraId="1C75B042" w14:textId="3B299C8E" w:rsidR="00720076" w:rsidRDefault="00ED6577" w:rsidP="007A71C3">
      <w:pPr>
        <w:pStyle w:val="1b"/>
        <w:spacing w:before="120" w:afterLines="50" w:after="120"/>
        <w:ind w:firstLine="480"/>
        <w:rPr>
          <w:lang w:val="en-US" w:eastAsia="zh-CN" w:bidi="zh-CN"/>
        </w:rPr>
      </w:pPr>
      <w:r>
        <w:rPr>
          <w:rFonts w:hint="eastAsia"/>
          <w:lang w:val="en-US" w:eastAsia="zh-CN" w:bidi="zh-CN"/>
        </w:rPr>
        <w:t>2</w:t>
      </w:r>
      <w:r>
        <w:rPr>
          <w:lang w:val="en-US" w:eastAsia="zh-CN" w:bidi="zh-CN"/>
        </w:rPr>
        <w:t>021</w:t>
      </w:r>
      <w:r>
        <w:rPr>
          <w:rFonts w:hint="eastAsia"/>
          <w:lang w:val="en-US" w:eastAsia="zh-CN" w:bidi="zh-CN"/>
        </w:rPr>
        <w:t>年</w:t>
      </w:r>
      <w:r w:rsidR="00AE78C1">
        <w:rPr>
          <w:rFonts w:hint="eastAsia"/>
          <w:lang w:val="en-US" w:eastAsia="zh-CN" w:bidi="zh-CN"/>
        </w:rPr>
        <w:t>8</w:t>
      </w:r>
      <w:r w:rsidR="00AE78C1">
        <w:rPr>
          <w:rFonts w:hint="eastAsia"/>
          <w:lang w:val="en-US" w:eastAsia="zh-CN" w:bidi="zh-CN"/>
        </w:rPr>
        <w:t>月</w:t>
      </w:r>
      <w:r w:rsidR="00BF7B33">
        <w:rPr>
          <w:rFonts w:hint="eastAsia"/>
          <w:lang w:val="en-US" w:eastAsia="zh-CN" w:bidi="zh-CN"/>
        </w:rPr>
        <w:t>博达新能</w:t>
      </w:r>
      <w:r w:rsidR="004D33DE">
        <w:rPr>
          <w:rFonts w:hint="eastAsia"/>
          <w:lang w:val="en-US" w:eastAsia="zh-CN" w:bidi="zh-CN"/>
        </w:rPr>
        <w:t>设立</w:t>
      </w:r>
      <w:r w:rsidR="00BF7B33">
        <w:rPr>
          <w:rFonts w:hint="eastAsia"/>
          <w:lang w:val="en-US" w:eastAsia="zh-CN" w:bidi="zh-CN"/>
        </w:rPr>
        <w:t>，作为境内管理</w:t>
      </w:r>
      <w:r w:rsidR="004D33DE">
        <w:rPr>
          <w:rFonts w:hint="eastAsia"/>
          <w:lang w:val="en-US" w:eastAsia="zh-CN" w:bidi="zh-CN"/>
        </w:rPr>
        <w:t>平台</w:t>
      </w:r>
      <w:r w:rsidR="00BF7B33">
        <w:rPr>
          <w:rFonts w:hint="eastAsia"/>
          <w:lang w:val="en-US" w:eastAsia="zh-CN" w:bidi="zh-CN"/>
        </w:rPr>
        <w:t>整合</w:t>
      </w:r>
      <w:r w:rsidR="004D33DE">
        <w:rPr>
          <w:rFonts w:hint="eastAsia"/>
          <w:lang w:val="en-US" w:eastAsia="zh-CN" w:bidi="zh-CN"/>
        </w:rPr>
        <w:t>公司</w:t>
      </w:r>
      <w:r w:rsidR="00650E56">
        <w:rPr>
          <w:rFonts w:hint="eastAsia"/>
          <w:lang w:val="en-US" w:eastAsia="zh-CN" w:bidi="zh-CN"/>
        </w:rPr>
        <w:t>境内外</w:t>
      </w:r>
      <w:r w:rsidR="00BF7B33">
        <w:rPr>
          <w:rFonts w:hint="eastAsia"/>
          <w:lang w:val="en-US" w:eastAsia="zh-CN" w:bidi="zh-CN"/>
        </w:rPr>
        <w:t>全部经营主体</w:t>
      </w:r>
      <w:r w:rsidR="001D709F">
        <w:rPr>
          <w:rFonts w:hint="eastAsia"/>
          <w:lang w:val="en-US" w:eastAsia="zh-CN" w:bidi="zh-CN"/>
        </w:rPr>
        <w:t>。该整合</w:t>
      </w:r>
      <w:r w:rsidR="00D54A60">
        <w:rPr>
          <w:rFonts w:hint="eastAsia"/>
          <w:lang w:val="en-US" w:eastAsia="zh-CN" w:bidi="zh-CN"/>
        </w:rPr>
        <w:t>主要系</w:t>
      </w:r>
      <w:r w:rsidR="00E24588">
        <w:rPr>
          <w:rFonts w:hint="eastAsia"/>
          <w:lang w:val="en-US" w:eastAsia="zh-CN" w:bidi="zh-CN"/>
        </w:rPr>
        <w:t>为充分聚焦主营业务，打造更具市场竞争力的经营主体</w:t>
      </w:r>
      <w:r w:rsidR="001D709F">
        <w:rPr>
          <w:rFonts w:hint="eastAsia"/>
          <w:lang w:val="en-US" w:eastAsia="zh-CN" w:bidi="zh-CN"/>
        </w:rPr>
        <w:t>。</w:t>
      </w:r>
      <w:r w:rsidR="000723B7">
        <w:rPr>
          <w:rFonts w:hint="eastAsia"/>
          <w:lang w:val="en-US" w:eastAsia="zh-CN" w:bidi="zh-CN"/>
        </w:rPr>
        <w:t>新主体博达新能与原境内管理主体无锡博达签署</w:t>
      </w:r>
      <w:r w:rsidR="00B033F9">
        <w:rPr>
          <w:rFonts w:hint="eastAsia"/>
          <w:lang w:val="en-US" w:eastAsia="zh-CN" w:bidi="zh-CN"/>
        </w:rPr>
        <w:t>《资产和业务收购协议》</w:t>
      </w:r>
      <w:r w:rsidR="0002677A">
        <w:rPr>
          <w:rFonts w:hint="eastAsia"/>
          <w:lang w:val="en-US" w:eastAsia="zh-CN" w:bidi="zh-CN"/>
        </w:rPr>
        <w:t>，</w:t>
      </w:r>
      <w:r w:rsidR="00090380">
        <w:rPr>
          <w:rFonts w:hint="eastAsia"/>
          <w:lang w:val="en-US" w:eastAsia="zh-CN" w:bidi="zh-CN"/>
        </w:rPr>
        <w:t>收购</w:t>
      </w:r>
      <w:r w:rsidR="00543A9F">
        <w:rPr>
          <w:rFonts w:hint="eastAsia"/>
          <w:lang w:val="en-US" w:eastAsia="zh-CN" w:bidi="zh-CN"/>
        </w:rPr>
        <w:t>相关</w:t>
      </w:r>
      <w:r w:rsidR="006126FD">
        <w:rPr>
          <w:rFonts w:hint="eastAsia"/>
          <w:lang w:val="en-US" w:eastAsia="zh-CN" w:bidi="zh-CN"/>
        </w:rPr>
        <w:t>经营性</w:t>
      </w:r>
      <w:r w:rsidR="00090380">
        <w:rPr>
          <w:rFonts w:hint="eastAsia"/>
          <w:lang w:val="en-US" w:eastAsia="zh-CN" w:bidi="zh-CN"/>
        </w:rPr>
        <w:t>资产</w:t>
      </w:r>
      <w:r w:rsidR="000B4E1A">
        <w:rPr>
          <w:rFonts w:hint="eastAsia"/>
          <w:lang w:val="en-US" w:eastAsia="zh-CN" w:bidi="zh-CN"/>
        </w:rPr>
        <w:t>，承接</w:t>
      </w:r>
      <w:r w:rsidR="00996BA6">
        <w:rPr>
          <w:rFonts w:hint="eastAsia"/>
          <w:lang w:val="en-US" w:eastAsia="zh-CN" w:bidi="zh-CN"/>
        </w:rPr>
        <w:t>光伏</w:t>
      </w:r>
      <w:r w:rsidR="000B4E1A">
        <w:rPr>
          <w:rFonts w:hint="eastAsia"/>
          <w:lang w:val="en-US" w:eastAsia="zh-CN" w:bidi="zh-CN"/>
        </w:rPr>
        <w:t>业务</w:t>
      </w:r>
      <w:r w:rsidR="00090380">
        <w:rPr>
          <w:rFonts w:hint="eastAsia"/>
          <w:lang w:val="en-US" w:eastAsia="zh-CN" w:bidi="zh-CN"/>
        </w:rPr>
        <w:t>，</w:t>
      </w:r>
      <w:r w:rsidR="00464620">
        <w:rPr>
          <w:rFonts w:hint="eastAsia"/>
          <w:lang w:val="en-US" w:eastAsia="zh-CN" w:bidi="zh-CN"/>
        </w:rPr>
        <w:t>实现新老主体的转换</w:t>
      </w:r>
      <w:r w:rsidR="004020A0">
        <w:rPr>
          <w:rFonts w:hint="eastAsia"/>
          <w:lang w:val="en-US" w:eastAsia="zh-CN" w:bidi="zh-CN"/>
        </w:rPr>
        <w:t>。除此之外，</w:t>
      </w:r>
      <w:r w:rsidR="00F7546F">
        <w:rPr>
          <w:rFonts w:hint="eastAsia"/>
          <w:lang w:val="en-US" w:eastAsia="zh-CN" w:bidi="zh-CN"/>
        </w:rPr>
        <w:t>柳敬麒先生曾于</w:t>
      </w:r>
      <w:r w:rsidR="00F7546F">
        <w:rPr>
          <w:rFonts w:hint="eastAsia"/>
          <w:lang w:val="en-US" w:eastAsia="zh-CN" w:bidi="zh-CN"/>
        </w:rPr>
        <w:t>2</w:t>
      </w:r>
      <w:r w:rsidR="00F7546F">
        <w:rPr>
          <w:lang w:val="en-US" w:eastAsia="zh-CN" w:bidi="zh-CN"/>
        </w:rPr>
        <w:t>019</w:t>
      </w:r>
      <w:r w:rsidR="00F7546F">
        <w:rPr>
          <w:rFonts w:hint="eastAsia"/>
          <w:lang w:val="en-US" w:eastAsia="zh-CN" w:bidi="zh-CN"/>
        </w:rPr>
        <w:t>年</w:t>
      </w:r>
      <w:r w:rsidR="00E8430E">
        <w:rPr>
          <w:rFonts w:hint="eastAsia"/>
          <w:lang w:val="en-US" w:eastAsia="zh-CN" w:bidi="zh-CN"/>
        </w:rPr>
        <w:t>在</w:t>
      </w:r>
      <w:r w:rsidR="00D61860" w:rsidRPr="00D61860">
        <w:rPr>
          <w:rFonts w:hint="eastAsia"/>
          <w:lang w:val="en-US" w:eastAsia="zh-CN" w:bidi="zh-CN"/>
        </w:rPr>
        <w:t>ET SOLAR, INC</w:t>
      </w:r>
      <w:r w:rsidR="00D61860" w:rsidRPr="00D61860">
        <w:rPr>
          <w:rFonts w:hint="eastAsia"/>
          <w:lang w:val="en-US" w:eastAsia="zh-CN" w:bidi="zh-CN"/>
        </w:rPr>
        <w:t>（以下简称“</w:t>
      </w:r>
      <w:r w:rsidR="00D61860" w:rsidRPr="00D61860">
        <w:rPr>
          <w:rFonts w:hint="eastAsia"/>
          <w:lang w:val="en-US" w:eastAsia="zh-CN" w:bidi="zh-CN"/>
        </w:rPr>
        <w:t>ET</w:t>
      </w:r>
      <w:r w:rsidR="00D61860" w:rsidRPr="00D61860">
        <w:rPr>
          <w:rFonts w:hint="eastAsia"/>
          <w:lang w:val="en-US" w:eastAsia="zh-CN" w:bidi="zh-CN"/>
        </w:rPr>
        <w:t>加州”）</w:t>
      </w:r>
      <w:r w:rsidR="00F7546F">
        <w:rPr>
          <w:rFonts w:hint="eastAsia"/>
          <w:lang w:val="en-US" w:eastAsia="zh-CN" w:bidi="zh-CN"/>
        </w:rPr>
        <w:t>破产重组中成功竞标，取得其控制权，</w:t>
      </w:r>
      <w:r w:rsidR="001D709F">
        <w:rPr>
          <w:rFonts w:hint="eastAsia"/>
          <w:lang w:val="en-US" w:eastAsia="zh-CN" w:bidi="zh-CN"/>
        </w:rPr>
        <w:t>并</w:t>
      </w:r>
      <w:r w:rsidR="00F7546F">
        <w:rPr>
          <w:rFonts w:hint="eastAsia"/>
          <w:lang w:val="en-US" w:eastAsia="zh-CN" w:bidi="zh-CN"/>
        </w:rPr>
        <w:t>于</w:t>
      </w:r>
      <w:r w:rsidR="00F7546F">
        <w:rPr>
          <w:rFonts w:hint="eastAsia"/>
          <w:lang w:val="en-US" w:eastAsia="zh-CN" w:bidi="zh-CN"/>
        </w:rPr>
        <w:t>2</w:t>
      </w:r>
      <w:r w:rsidR="00F7546F">
        <w:rPr>
          <w:lang w:val="en-US" w:eastAsia="zh-CN" w:bidi="zh-CN"/>
        </w:rPr>
        <w:t>019</w:t>
      </w:r>
      <w:r w:rsidR="00F7546F">
        <w:rPr>
          <w:rFonts w:hint="eastAsia"/>
          <w:lang w:val="en-US" w:eastAsia="zh-CN" w:bidi="zh-CN"/>
        </w:rPr>
        <w:t>年</w:t>
      </w:r>
      <w:r w:rsidR="001D709F">
        <w:rPr>
          <w:rFonts w:hint="eastAsia"/>
          <w:lang w:val="en-US" w:eastAsia="zh-CN" w:bidi="zh-CN"/>
        </w:rPr>
        <w:t>至</w:t>
      </w:r>
      <w:r w:rsidR="00F7546F">
        <w:rPr>
          <w:lang w:val="en-US" w:eastAsia="zh-CN" w:bidi="zh-CN"/>
        </w:rPr>
        <w:t>2022</w:t>
      </w:r>
      <w:r w:rsidR="00F7546F">
        <w:rPr>
          <w:rFonts w:hint="eastAsia"/>
          <w:lang w:val="en-US" w:eastAsia="zh-CN" w:bidi="zh-CN"/>
        </w:rPr>
        <w:t>年陆续在东南亚设立</w:t>
      </w:r>
      <w:r w:rsidR="002750BA">
        <w:rPr>
          <w:rFonts w:hint="eastAsia"/>
          <w:lang w:val="en-US" w:eastAsia="zh-CN" w:bidi="zh-CN"/>
        </w:rPr>
        <w:t>多家</w:t>
      </w:r>
      <w:r w:rsidR="00F7546F">
        <w:rPr>
          <w:rFonts w:hint="eastAsia"/>
          <w:lang w:val="en-US" w:eastAsia="zh-CN" w:bidi="zh-CN"/>
        </w:rPr>
        <w:t>生产制造基地，</w:t>
      </w:r>
      <w:r w:rsidR="005D4EB3">
        <w:rPr>
          <w:rFonts w:hint="eastAsia"/>
          <w:lang w:val="en-US" w:eastAsia="zh-CN" w:bidi="zh-CN"/>
        </w:rPr>
        <w:t>基于未来战略发展和组织结构调整的考虑，</w:t>
      </w:r>
      <w:r w:rsidR="004A3C0D">
        <w:rPr>
          <w:rFonts w:hint="eastAsia"/>
          <w:lang w:val="en-US" w:eastAsia="zh-CN" w:bidi="zh-CN"/>
        </w:rPr>
        <w:t>决定</w:t>
      </w:r>
      <w:r w:rsidR="00653C06">
        <w:rPr>
          <w:rFonts w:hint="eastAsia"/>
          <w:lang w:val="en-US" w:eastAsia="zh-CN" w:bidi="zh-CN"/>
        </w:rPr>
        <w:t>对</w:t>
      </w:r>
      <w:r w:rsidR="00F7546F">
        <w:rPr>
          <w:rFonts w:hint="eastAsia"/>
          <w:lang w:val="en-US" w:eastAsia="zh-CN" w:bidi="zh-CN"/>
        </w:rPr>
        <w:t>境外子公司进行整合</w:t>
      </w:r>
      <w:r w:rsidR="00653C06">
        <w:rPr>
          <w:rFonts w:hint="eastAsia"/>
          <w:lang w:val="en-US" w:eastAsia="zh-CN" w:bidi="zh-CN"/>
        </w:rPr>
        <w:t>，</w:t>
      </w:r>
      <w:r w:rsidR="00F7546F" w:rsidRPr="0017295B">
        <w:rPr>
          <w:rFonts w:hint="eastAsia"/>
          <w:lang w:val="en-US" w:eastAsia="zh-CN" w:bidi="zh-CN"/>
        </w:rPr>
        <w:t>根据各子公司的业务重心及其在体系内的</w:t>
      </w:r>
      <w:r w:rsidR="00F7546F">
        <w:rPr>
          <w:rFonts w:hint="eastAsia"/>
          <w:lang w:val="en-US" w:eastAsia="zh-CN" w:bidi="zh-CN"/>
        </w:rPr>
        <w:t>定位</w:t>
      </w:r>
      <w:r w:rsidR="00F7546F" w:rsidRPr="0017295B">
        <w:rPr>
          <w:rFonts w:hint="eastAsia"/>
          <w:lang w:val="en-US" w:eastAsia="zh-CN" w:bidi="zh-CN"/>
        </w:rPr>
        <w:t>和</w:t>
      </w:r>
      <w:r w:rsidR="00F7546F">
        <w:rPr>
          <w:rFonts w:hint="eastAsia"/>
          <w:lang w:val="en-US" w:eastAsia="zh-CN" w:bidi="zh-CN"/>
        </w:rPr>
        <w:t>分工，</w:t>
      </w:r>
      <w:r w:rsidR="002750BA">
        <w:rPr>
          <w:rFonts w:hint="eastAsia"/>
          <w:lang w:val="en-US" w:eastAsia="zh-CN" w:bidi="zh-CN"/>
        </w:rPr>
        <w:t>分别</w:t>
      </w:r>
      <w:r w:rsidR="00F7546F">
        <w:rPr>
          <w:rFonts w:hint="eastAsia"/>
          <w:lang w:val="en-US" w:eastAsia="zh-CN" w:bidi="zh-CN"/>
        </w:rPr>
        <w:t>成立销售</w:t>
      </w:r>
      <w:r w:rsidR="004A4C5B">
        <w:rPr>
          <w:rFonts w:hint="eastAsia"/>
          <w:lang w:val="en-US" w:eastAsia="zh-CN" w:bidi="zh-CN"/>
        </w:rPr>
        <w:t>业务</w:t>
      </w:r>
      <w:r w:rsidR="00F7546F">
        <w:rPr>
          <w:rFonts w:hint="eastAsia"/>
          <w:lang w:val="en-US" w:eastAsia="zh-CN" w:bidi="zh-CN"/>
        </w:rPr>
        <w:t>中心</w:t>
      </w:r>
      <w:r w:rsidR="00653C06">
        <w:rPr>
          <w:rFonts w:hint="eastAsia"/>
          <w:lang w:val="en-US" w:eastAsia="zh-CN" w:bidi="zh-CN"/>
        </w:rPr>
        <w:t>、</w:t>
      </w:r>
      <w:r w:rsidR="00F7546F">
        <w:rPr>
          <w:rFonts w:hint="eastAsia"/>
          <w:lang w:val="en-US" w:eastAsia="zh-CN" w:bidi="zh-CN"/>
        </w:rPr>
        <w:t>生产</w:t>
      </w:r>
      <w:r w:rsidR="002E4983">
        <w:rPr>
          <w:rFonts w:hint="eastAsia"/>
          <w:lang w:val="en-US" w:eastAsia="zh-CN" w:bidi="zh-CN"/>
        </w:rPr>
        <w:t>业务中心</w:t>
      </w:r>
      <w:r w:rsidR="00F7546F">
        <w:rPr>
          <w:rFonts w:hint="eastAsia"/>
          <w:lang w:val="en-US" w:eastAsia="zh-CN" w:bidi="zh-CN"/>
        </w:rPr>
        <w:t>、境外</w:t>
      </w:r>
      <w:r w:rsidR="004A4C5B">
        <w:rPr>
          <w:rFonts w:hint="eastAsia"/>
          <w:lang w:val="en-US" w:eastAsia="zh-CN" w:bidi="zh-CN"/>
        </w:rPr>
        <w:t>投资</w:t>
      </w:r>
      <w:r w:rsidR="00F7546F">
        <w:rPr>
          <w:rFonts w:hint="eastAsia"/>
          <w:lang w:val="en-US" w:eastAsia="zh-CN" w:bidi="zh-CN"/>
        </w:rPr>
        <w:t>持股</w:t>
      </w:r>
      <w:r w:rsidR="00954C9E">
        <w:rPr>
          <w:rFonts w:hint="eastAsia"/>
          <w:lang w:val="en-US" w:eastAsia="zh-CN" w:bidi="zh-CN"/>
        </w:rPr>
        <w:t>与贸易</w:t>
      </w:r>
      <w:r w:rsidR="00F7546F">
        <w:rPr>
          <w:rFonts w:hint="eastAsia"/>
          <w:lang w:val="en-US" w:eastAsia="zh-CN" w:bidi="zh-CN"/>
        </w:rPr>
        <w:t>平台等板块</w:t>
      </w:r>
      <w:r w:rsidR="005D4EB3" w:rsidRPr="0017295B">
        <w:rPr>
          <w:rFonts w:hint="eastAsia"/>
          <w:lang w:val="en-US" w:eastAsia="zh-CN" w:bidi="zh-CN"/>
        </w:rPr>
        <w:t>，</w:t>
      </w:r>
      <w:r w:rsidR="005D4EB3">
        <w:rPr>
          <w:rFonts w:hint="eastAsia"/>
          <w:lang w:val="en-US" w:eastAsia="zh-CN" w:bidi="zh-CN"/>
        </w:rPr>
        <w:t>理顺各业务板块的职能划分，</w:t>
      </w:r>
      <w:r w:rsidR="005D4EB3" w:rsidRPr="0017295B">
        <w:rPr>
          <w:rFonts w:hint="eastAsia"/>
          <w:lang w:val="en-US" w:eastAsia="zh-CN" w:bidi="zh-CN"/>
        </w:rPr>
        <w:t>建立清晰的产业管理体系架构</w:t>
      </w:r>
      <w:r w:rsidR="00144AE4">
        <w:rPr>
          <w:rFonts w:hint="eastAsia"/>
          <w:lang w:val="en-US" w:eastAsia="zh-CN" w:bidi="zh-CN"/>
        </w:rPr>
        <w:t>及</w:t>
      </w:r>
      <w:r w:rsidR="005D4EB3" w:rsidRPr="0017295B">
        <w:rPr>
          <w:rFonts w:hint="eastAsia"/>
          <w:lang w:val="en-US" w:eastAsia="zh-CN" w:bidi="zh-CN"/>
        </w:rPr>
        <w:t>独立、完整的业务体系</w:t>
      </w:r>
      <w:r w:rsidR="005D4EB3">
        <w:rPr>
          <w:rFonts w:hint="eastAsia"/>
          <w:lang w:val="en-US" w:eastAsia="zh-CN" w:bidi="zh-CN"/>
        </w:rPr>
        <w:t>。</w:t>
      </w:r>
      <w:r w:rsidR="007A71C3">
        <w:rPr>
          <w:rFonts w:hint="eastAsia"/>
          <w:lang w:val="en-US" w:eastAsia="zh-CN" w:bidi="zh-CN"/>
        </w:rPr>
        <w:t>该次重组的具体情况如下</w:t>
      </w:r>
      <w:r w:rsidR="00475390">
        <w:rPr>
          <w:rFonts w:hint="eastAsia"/>
          <w:lang w:val="en-US" w:eastAsia="zh-CN" w:bidi="zh-CN"/>
        </w:rPr>
        <w:t>：</w:t>
      </w:r>
    </w:p>
    <w:p w14:paraId="778C4D5D" w14:textId="644FAFA3" w:rsidR="009E6EA6" w:rsidRPr="00D00E3E" w:rsidRDefault="009E6EA6" w:rsidP="00D00E3E">
      <w:pPr>
        <w:widowControl w:val="0"/>
        <w:spacing w:beforeLines="50" w:before="120" w:afterLines="50" w:after="120" w:line="360" w:lineRule="auto"/>
        <w:jc w:val="both"/>
        <w:outlineLvl w:val="2"/>
        <w:rPr>
          <w:b/>
          <w:sz w:val="28"/>
        </w:rPr>
      </w:pPr>
      <w:bookmarkStart w:id="209" w:name="_Toc145333592"/>
      <w:r w:rsidRPr="00D00E3E">
        <w:rPr>
          <w:rFonts w:ascii="Times New Roman" w:hAnsi="Times New Roman" w:cs="Times New Roman" w:hint="eastAsia"/>
          <w:b/>
          <w:sz w:val="28"/>
          <w:szCs w:val="24"/>
        </w:rPr>
        <w:t>（一）主体转换</w:t>
      </w:r>
      <w:bookmarkEnd w:id="209"/>
    </w:p>
    <w:p w14:paraId="44DD47DF" w14:textId="05DF20D5" w:rsidR="00E813B0" w:rsidRPr="00D00E3E" w:rsidRDefault="00E813B0" w:rsidP="00D00E3E">
      <w:pPr>
        <w:pStyle w:val="1b"/>
        <w:spacing w:before="120" w:afterLines="50" w:after="120"/>
        <w:ind w:firstLine="482"/>
        <w:jc w:val="left"/>
        <w:outlineLvl w:val="3"/>
        <w:rPr>
          <w:b/>
          <w:bCs/>
          <w:lang w:eastAsia="zh-CN" w:bidi="zh-CN"/>
        </w:rPr>
      </w:pPr>
      <w:r w:rsidRPr="00D00E3E">
        <w:rPr>
          <w:b/>
          <w:bCs/>
          <w:lang w:eastAsia="zh-CN" w:bidi="zh-CN"/>
        </w:rPr>
        <w:t>1</w:t>
      </w:r>
      <w:r w:rsidRPr="00D00E3E">
        <w:rPr>
          <w:rFonts w:hint="eastAsia"/>
          <w:b/>
          <w:bCs/>
          <w:lang w:eastAsia="zh-CN" w:bidi="zh-CN"/>
        </w:rPr>
        <w:t>、业务资产转移概述</w:t>
      </w:r>
    </w:p>
    <w:p w14:paraId="4B161766" w14:textId="6C758893" w:rsidR="000463D1" w:rsidRDefault="00EE09A4" w:rsidP="00A806D9">
      <w:pPr>
        <w:pStyle w:val="1b"/>
        <w:spacing w:before="120" w:afterLines="50" w:after="120"/>
        <w:ind w:firstLine="480"/>
        <w:rPr>
          <w:lang w:val="en-US" w:eastAsia="zh-CN" w:bidi="zh-CN"/>
        </w:rPr>
      </w:pPr>
      <w:r>
        <w:rPr>
          <w:rFonts w:hint="eastAsia"/>
          <w:lang w:val="en-US" w:eastAsia="zh-CN" w:bidi="zh-CN"/>
        </w:rPr>
        <w:t>标的公司原</w:t>
      </w:r>
      <w:r w:rsidR="00A65F6E">
        <w:rPr>
          <w:rFonts w:hint="eastAsia"/>
          <w:lang w:val="en-US" w:eastAsia="zh-CN" w:bidi="zh-CN"/>
        </w:rPr>
        <w:t>境内管理主体无锡博达</w:t>
      </w:r>
      <w:r w:rsidR="00FE7182">
        <w:rPr>
          <w:rFonts w:hint="eastAsia"/>
          <w:lang w:val="en-US" w:eastAsia="zh-CN" w:bidi="zh-CN"/>
        </w:rPr>
        <w:t>于</w:t>
      </w:r>
      <w:r w:rsidR="00FE7182">
        <w:rPr>
          <w:rFonts w:hint="eastAsia"/>
          <w:lang w:val="en-US" w:eastAsia="zh-CN" w:bidi="zh-CN"/>
        </w:rPr>
        <w:t>2</w:t>
      </w:r>
      <w:r w:rsidR="00FE7182">
        <w:rPr>
          <w:lang w:val="en-US" w:eastAsia="zh-CN" w:bidi="zh-CN"/>
        </w:rPr>
        <w:t>007</w:t>
      </w:r>
      <w:r w:rsidR="00FE7182">
        <w:rPr>
          <w:rFonts w:hint="eastAsia"/>
          <w:lang w:val="en-US" w:eastAsia="zh-CN" w:bidi="zh-CN"/>
        </w:rPr>
        <w:t>年</w:t>
      </w:r>
      <w:r w:rsidR="00FE7182">
        <w:rPr>
          <w:rFonts w:hint="eastAsia"/>
          <w:lang w:val="en-US" w:eastAsia="zh-CN" w:bidi="zh-CN"/>
        </w:rPr>
        <w:t>6</w:t>
      </w:r>
      <w:r w:rsidR="00FE7182">
        <w:rPr>
          <w:rFonts w:hint="eastAsia"/>
          <w:lang w:val="en-US" w:eastAsia="zh-CN" w:bidi="zh-CN"/>
        </w:rPr>
        <w:t>月成立</w:t>
      </w:r>
      <w:r w:rsidR="009665EE">
        <w:rPr>
          <w:rFonts w:hint="eastAsia"/>
          <w:lang w:val="en-US" w:eastAsia="zh-CN" w:bidi="zh-CN"/>
        </w:rPr>
        <w:t>，已有十余年光伏行业经营历程，</w:t>
      </w:r>
      <w:r w:rsidR="000463D1">
        <w:rPr>
          <w:rFonts w:hint="eastAsia"/>
          <w:lang w:val="en-US" w:eastAsia="zh-CN" w:bidi="zh-CN"/>
        </w:rPr>
        <w:t>于</w:t>
      </w:r>
      <w:r w:rsidR="000463D1">
        <w:rPr>
          <w:rFonts w:hint="eastAsia"/>
          <w:lang w:val="en-US" w:eastAsia="zh-CN" w:bidi="zh-CN"/>
        </w:rPr>
        <w:t>2</w:t>
      </w:r>
      <w:r w:rsidR="000463D1">
        <w:rPr>
          <w:lang w:val="en-US" w:eastAsia="zh-CN" w:bidi="zh-CN"/>
        </w:rPr>
        <w:t>0</w:t>
      </w:r>
      <w:r w:rsidR="00DE134D">
        <w:rPr>
          <w:rFonts w:hint="eastAsia"/>
          <w:lang w:val="en-US" w:eastAsia="zh-CN" w:bidi="zh-CN"/>
        </w:rPr>
        <w:t>0</w:t>
      </w:r>
      <w:r w:rsidR="00DE134D">
        <w:rPr>
          <w:lang w:val="en-US" w:eastAsia="zh-CN" w:bidi="zh-CN"/>
        </w:rPr>
        <w:t>7</w:t>
      </w:r>
      <w:r w:rsidR="00246337">
        <w:rPr>
          <w:rFonts w:hint="eastAsia"/>
          <w:lang w:val="en-US" w:eastAsia="zh-CN" w:bidi="zh-CN"/>
        </w:rPr>
        <w:t>年开始从事</w:t>
      </w:r>
      <w:r w:rsidR="00DE134D" w:rsidRPr="00DE134D">
        <w:rPr>
          <w:rFonts w:hint="eastAsia"/>
          <w:lang w:val="en-US" w:eastAsia="zh-CN" w:bidi="zh-CN"/>
        </w:rPr>
        <w:t>小组件的生产和销售以及光伏电池片贸易业务</w:t>
      </w:r>
      <w:r w:rsidR="00DE134D">
        <w:rPr>
          <w:rFonts w:hint="eastAsia"/>
          <w:lang w:val="en-US" w:eastAsia="zh-CN" w:bidi="zh-CN"/>
        </w:rPr>
        <w:t>。于</w:t>
      </w:r>
      <w:r w:rsidR="00DE134D" w:rsidRPr="00DE134D">
        <w:rPr>
          <w:rFonts w:hint="eastAsia"/>
          <w:lang w:val="en-US" w:eastAsia="zh-CN" w:bidi="zh-CN"/>
        </w:rPr>
        <w:t>2013</w:t>
      </w:r>
      <w:r w:rsidR="00DE134D" w:rsidRPr="00DE134D">
        <w:rPr>
          <w:rFonts w:hint="eastAsia"/>
          <w:lang w:val="en-US" w:eastAsia="zh-CN" w:bidi="zh-CN"/>
        </w:rPr>
        <w:t>年</w:t>
      </w:r>
      <w:r w:rsidR="00DE134D">
        <w:rPr>
          <w:rFonts w:hint="eastAsia"/>
          <w:lang w:val="en-US" w:eastAsia="zh-CN" w:bidi="zh-CN"/>
        </w:rPr>
        <w:t>开始从事</w:t>
      </w:r>
      <w:r w:rsidR="00DE134D" w:rsidRPr="00DE134D">
        <w:rPr>
          <w:rFonts w:hint="eastAsia"/>
          <w:lang w:val="en-US" w:eastAsia="zh-CN" w:bidi="zh-CN"/>
        </w:rPr>
        <w:t>光伏电池片、组件的生产与销售</w:t>
      </w:r>
      <w:r w:rsidR="00DE134D">
        <w:rPr>
          <w:rFonts w:hint="eastAsia"/>
          <w:lang w:val="en-US" w:eastAsia="zh-CN" w:bidi="zh-CN"/>
        </w:rPr>
        <w:t>，</w:t>
      </w:r>
      <w:r w:rsidR="00DE134D" w:rsidRPr="00DE134D">
        <w:rPr>
          <w:rFonts w:hint="eastAsia"/>
          <w:lang w:val="en-US" w:eastAsia="zh-CN" w:bidi="zh-CN"/>
        </w:rPr>
        <w:t>光伏电站项目开发与</w:t>
      </w:r>
      <w:r w:rsidR="00DE134D" w:rsidRPr="00DE134D">
        <w:rPr>
          <w:rFonts w:hint="eastAsia"/>
          <w:lang w:val="en-US" w:eastAsia="zh-CN" w:bidi="zh-CN"/>
        </w:rPr>
        <w:t>EPC</w:t>
      </w:r>
      <w:r w:rsidR="00DE134D" w:rsidRPr="00DE134D">
        <w:rPr>
          <w:rFonts w:hint="eastAsia"/>
          <w:lang w:val="en-US" w:eastAsia="zh-CN" w:bidi="zh-CN"/>
        </w:rPr>
        <w:t>项目工程建设</w:t>
      </w:r>
      <w:r w:rsidR="00934FD9">
        <w:rPr>
          <w:rFonts w:hint="eastAsia"/>
          <w:lang w:val="en-US" w:eastAsia="zh-CN" w:bidi="zh-CN"/>
        </w:rPr>
        <w:t>，并</w:t>
      </w:r>
      <w:r w:rsidR="00246337">
        <w:rPr>
          <w:rFonts w:hint="eastAsia"/>
          <w:lang w:val="en-US" w:eastAsia="zh-CN" w:bidi="zh-CN"/>
        </w:rPr>
        <w:t>逐步</w:t>
      </w:r>
      <w:r w:rsidR="00934FD9">
        <w:rPr>
          <w:rFonts w:hint="eastAsia"/>
          <w:lang w:val="en-US" w:eastAsia="zh-CN" w:bidi="zh-CN"/>
        </w:rPr>
        <w:t>拓展海外市场的组件销售</w:t>
      </w:r>
      <w:r w:rsidR="00732C5F">
        <w:rPr>
          <w:rFonts w:hint="eastAsia"/>
          <w:lang w:val="en-US" w:eastAsia="zh-CN" w:bidi="zh-CN"/>
        </w:rPr>
        <w:t>。</w:t>
      </w:r>
      <w:r w:rsidR="00732C5F">
        <w:rPr>
          <w:rFonts w:hint="eastAsia"/>
          <w:lang w:val="en-US" w:eastAsia="zh-CN" w:bidi="zh-CN"/>
        </w:rPr>
        <w:t>2</w:t>
      </w:r>
      <w:r w:rsidR="00732C5F">
        <w:rPr>
          <w:lang w:val="en-US" w:eastAsia="zh-CN" w:bidi="zh-CN"/>
        </w:rPr>
        <w:t>019</w:t>
      </w:r>
      <w:r w:rsidR="00732C5F">
        <w:rPr>
          <w:rFonts w:hint="eastAsia"/>
          <w:lang w:val="en-US" w:eastAsia="zh-CN" w:bidi="zh-CN"/>
        </w:rPr>
        <w:t>年收购</w:t>
      </w:r>
      <w:r w:rsidR="00732C5F">
        <w:rPr>
          <w:rFonts w:hint="eastAsia"/>
          <w:lang w:val="en-US" w:eastAsia="zh-CN" w:bidi="zh-CN"/>
        </w:rPr>
        <w:t>E</w:t>
      </w:r>
      <w:r w:rsidR="00732C5F">
        <w:rPr>
          <w:lang w:val="en-US" w:eastAsia="zh-CN" w:bidi="zh-CN"/>
        </w:rPr>
        <w:t>T S</w:t>
      </w:r>
      <w:r w:rsidR="00732C5F">
        <w:rPr>
          <w:rFonts w:hint="eastAsia"/>
          <w:lang w:val="en-US" w:eastAsia="zh-CN" w:bidi="zh-CN"/>
        </w:rPr>
        <w:t>olar</w:t>
      </w:r>
      <w:r w:rsidR="00732C5F">
        <w:rPr>
          <w:rFonts w:hint="eastAsia"/>
          <w:lang w:val="en-US" w:eastAsia="zh-CN" w:bidi="zh-CN"/>
        </w:rPr>
        <w:t>品牌，</w:t>
      </w:r>
      <w:r w:rsidR="00385748" w:rsidRPr="00385748">
        <w:rPr>
          <w:rFonts w:hint="eastAsia"/>
          <w:lang w:val="en-US" w:eastAsia="zh-CN" w:bidi="zh-CN"/>
        </w:rPr>
        <w:t>迅速开展美国市场的</w:t>
      </w:r>
      <w:r w:rsidR="00385748">
        <w:rPr>
          <w:rFonts w:hint="eastAsia"/>
          <w:lang w:val="en-US" w:eastAsia="zh-CN" w:bidi="zh-CN"/>
        </w:rPr>
        <w:t>光伏</w:t>
      </w:r>
      <w:r w:rsidR="00385748" w:rsidRPr="00385748">
        <w:rPr>
          <w:rFonts w:hint="eastAsia"/>
          <w:lang w:val="en-US" w:eastAsia="zh-CN" w:bidi="zh-CN"/>
        </w:rPr>
        <w:t>组件销售</w:t>
      </w:r>
      <w:r w:rsidR="00732C5F">
        <w:rPr>
          <w:rFonts w:hint="eastAsia"/>
          <w:lang w:val="en-US" w:eastAsia="zh-CN" w:bidi="zh-CN"/>
        </w:rPr>
        <w:t>，全面聚焦光伏产业，并</w:t>
      </w:r>
      <w:r w:rsidR="00BC44A7">
        <w:rPr>
          <w:rFonts w:hint="eastAsia"/>
          <w:lang w:val="en-US" w:eastAsia="zh-CN" w:bidi="zh-CN"/>
        </w:rPr>
        <w:t>完全退出太阳能电站业务，</w:t>
      </w:r>
      <w:r w:rsidR="00732C5F">
        <w:rPr>
          <w:rFonts w:hint="eastAsia"/>
          <w:lang w:val="en-US" w:eastAsia="zh-CN" w:bidi="zh-CN"/>
        </w:rPr>
        <w:t>不</w:t>
      </w:r>
      <w:r w:rsidR="00633091">
        <w:rPr>
          <w:rFonts w:hint="eastAsia"/>
          <w:lang w:val="en-US" w:eastAsia="zh-CN" w:bidi="zh-CN"/>
        </w:rPr>
        <w:t>再</w:t>
      </w:r>
      <w:r w:rsidR="00732C5F">
        <w:rPr>
          <w:rFonts w:hint="eastAsia"/>
          <w:lang w:val="en-US" w:eastAsia="zh-CN" w:bidi="zh-CN"/>
        </w:rPr>
        <w:t>持有电站项目资产</w:t>
      </w:r>
      <w:r w:rsidR="00434038">
        <w:rPr>
          <w:rFonts w:hint="eastAsia"/>
          <w:lang w:val="en-US" w:eastAsia="zh-CN" w:bidi="zh-CN"/>
        </w:rPr>
        <w:t>。</w:t>
      </w:r>
    </w:p>
    <w:p w14:paraId="3EC6CE86" w14:textId="1C888043" w:rsidR="00D643D2" w:rsidRDefault="00654751" w:rsidP="00EB2C38">
      <w:pPr>
        <w:pStyle w:val="1b"/>
        <w:spacing w:before="120" w:afterLines="50" w:after="120"/>
        <w:ind w:firstLine="480"/>
        <w:rPr>
          <w:lang w:eastAsia="zh-CN"/>
        </w:rPr>
      </w:pPr>
      <w:r>
        <w:rPr>
          <w:rFonts w:hint="eastAsia"/>
          <w:lang w:val="en-US" w:eastAsia="zh-CN" w:bidi="zh-CN"/>
        </w:rPr>
        <w:t>光伏</w:t>
      </w:r>
      <w:r w:rsidR="00BB03D9">
        <w:rPr>
          <w:rFonts w:hint="eastAsia"/>
          <w:lang w:val="en-US" w:eastAsia="zh-CN" w:bidi="zh-CN"/>
        </w:rPr>
        <w:t>业务</w:t>
      </w:r>
      <w:r>
        <w:rPr>
          <w:rFonts w:hint="eastAsia"/>
          <w:lang w:val="en-US" w:eastAsia="zh-CN" w:bidi="zh-CN"/>
        </w:rPr>
        <w:t>为标的公司目前发展的重点业务领域，基于战略发展考虑，博达新能拟</w:t>
      </w:r>
      <w:r w:rsidR="00946870">
        <w:rPr>
          <w:rFonts w:hint="eastAsia"/>
          <w:lang w:val="en-US" w:eastAsia="zh-CN" w:bidi="zh-CN"/>
        </w:rPr>
        <w:t>承接</w:t>
      </w:r>
      <w:r>
        <w:rPr>
          <w:rFonts w:hint="eastAsia"/>
          <w:lang w:val="en-US" w:eastAsia="zh-CN" w:bidi="zh-CN"/>
        </w:rPr>
        <w:t>无锡博达光伏业务</w:t>
      </w:r>
      <w:r w:rsidR="00854D90">
        <w:rPr>
          <w:rFonts w:hint="eastAsia"/>
          <w:lang w:val="en-US" w:eastAsia="zh-CN" w:bidi="zh-CN"/>
        </w:rPr>
        <w:t>。</w:t>
      </w:r>
      <w:r w:rsidR="00A9727D">
        <w:rPr>
          <w:rFonts w:hint="eastAsia"/>
          <w:lang w:val="en-US" w:eastAsia="zh-CN" w:bidi="zh-CN"/>
        </w:rPr>
        <w:t>2</w:t>
      </w:r>
      <w:r w:rsidR="00A9727D">
        <w:rPr>
          <w:lang w:val="en-US" w:eastAsia="zh-CN" w:bidi="zh-CN"/>
        </w:rPr>
        <w:t>02</w:t>
      </w:r>
      <w:r w:rsidR="006E2F21">
        <w:rPr>
          <w:lang w:val="en-US" w:eastAsia="zh-CN" w:bidi="zh-CN"/>
        </w:rPr>
        <w:t>2</w:t>
      </w:r>
      <w:r w:rsidR="00A9727D">
        <w:rPr>
          <w:rFonts w:hint="eastAsia"/>
          <w:lang w:val="en-US" w:eastAsia="zh-CN" w:bidi="zh-CN"/>
        </w:rPr>
        <w:t>年</w:t>
      </w:r>
      <w:r w:rsidR="00633091">
        <w:rPr>
          <w:rFonts w:hint="eastAsia"/>
          <w:lang w:val="en-US" w:eastAsia="zh-CN" w:bidi="zh-CN"/>
        </w:rPr>
        <w:t>4</w:t>
      </w:r>
      <w:r w:rsidR="00A9727D">
        <w:rPr>
          <w:rFonts w:hint="eastAsia"/>
          <w:lang w:val="en-US" w:eastAsia="zh-CN" w:bidi="zh-CN"/>
        </w:rPr>
        <w:t>月，</w:t>
      </w:r>
      <w:r w:rsidR="008439A9">
        <w:rPr>
          <w:rFonts w:hint="eastAsia"/>
          <w:lang w:val="en-US" w:eastAsia="zh-CN" w:bidi="zh-CN"/>
        </w:rPr>
        <w:t>经</w:t>
      </w:r>
      <w:r w:rsidR="00854D90">
        <w:rPr>
          <w:rFonts w:hint="eastAsia"/>
          <w:lang w:val="en-US" w:eastAsia="zh-CN" w:bidi="zh-CN"/>
        </w:rPr>
        <w:t>无锡博达</w:t>
      </w:r>
      <w:r w:rsidR="005110B1">
        <w:rPr>
          <w:rFonts w:hint="eastAsia"/>
          <w:lang w:val="en-US" w:eastAsia="zh-CN" w:bidi="zh-CN"/>
        </w:rPr>
        <w:t>和博达新能</w:t>
      </w:r>
      <w:r w:rsidR="00DD2A24">
        <w:rPr>
          <w:rFonts w:hint="eastAsia"/>
          <w:lang w:val="en-US" w:eastAsia="zh-CN" w:bidi="zh-CN"/>
        </w:rPr>
        <w:t>内部决策程序，</w:t>
      </w:r>
      <w:r w:rsidR="0008521A" w:rsidRPr="0008521A">
        <w:rPr>
          <w:rFonts w:hint="eastAsia"/>
          <w:lang w:val="en-US" w:eastAsia="zh-CN" w:bidi="zh-CN"/>
        </w:rPr>
        <w:t>执行董事、股东会</w:t>
      </w:r>
      <w:r w:rsidR="0008521A" w:rsidRPr="0008521A">
        <w:rPr>
          <w:rFonts w:hint="eastAsia"/>
          <w:lang w:val="en-US" w:eastAsia="zh-CN" w:bidi="zh-CN"/>
        </w:rPr>
        <w:t>/</w:t>
      </w:r>
      <w:r w:rsidR="0008521A" w:rsidRPr="0008521A">
        <w:rPr>
          <w:rFonts w:hint="eastAsia"/>
          <w:lang w:val="en-US" w:eastAsia="zh-CN" w:bidi="zh-CN"/>
        </w:rPr>
        <w:t>股东均审议作出决定</w:t>
      </w:r>
      <w:r w:rsidR="0002294A">
        <w:rPr>
          <w:rFonts w:hint="eastAsia"/>
          <w:lang w:val="en-US" w:eastAsia="zh-CN" w:bidi="zh-CN"/>
        </w:rPr>
        <w:t>，</w:t>
      </w:r>
      <w:r w:rsidR="00785FB1">
        <w:rPr>
          <w:rFonts w:hint="eastAsia"/>
          <w:lang w:val="en-US" w:eastAsia="zh-CN" w:bidi="zh-CN"/>
        </w:rPr>
        <w:t>以</w:t>
      </w:r>
      <w:r w:rsidR="00785FB1">
        <w:rPr>
          <w:rFonts w:hint="eastAsia"/>
          <w:lang w:val="en-US" w:eastAsia="zh-CN" w:bidi="zh-CN"/>
        </w:rPr>
        <w:t>2</w:t>
      </w:r>
      <w:r w:rsidR="00785FB1">
        <w:rPr>
          <w:lang w:val="en-US" w:eastAsia="zh-CN" w:bidi="zh-CN"/>
        </w:rPr>
        <w:t>022</w:t>
      </w:r>
      <w:r w:rsidR="00785FB1">
        <w:rPr>
          <w:rFonts w:hint="eastAsia"/>
          <w:lang w:val="en-US" w:eastAsia="zh-CN" w:bidi="zh-CN"/>
        </w:rPr>
        <w:t>年</w:t>
      </w:r>
      <w:r w:rsidR="00785FB1">
        <w:rPr>
          <w:rFonts w:hint="eastAsia"/>
          <w:lang w:val="en-US" w:eastAsia="zh-CN" w:bidi="zh-CN"/>
        </w:rPr>
        <w:t>3</w:t>
      </w:r>
      <w:r w:rsidR="00785FB1">
        <w:rPr>
          <w:rFonts w:hint="eastAsia"/>
          <w:lang w:val="en-US" w:eastAsia="zh-CN" w:bidi="zh-CN"/>
        </w:rPr>
        <w:t>月</w:t>
      </w:r>
      <w:r w:rsidR="00785FB1">
        <w:rPr>
          <w:rFonts w:hint="eastAsia"/>
          <w:lang w:val="en-US" w:eastAsia="zh-CN" w:bidi="zh-CN"/>
        </w:rPr>
        <w:t>3</w:t>
      </w:r>
      <w:r w:rsidR="00785FB1">
        <w:rPr>
          <w:lang w:val="en-US" w:eastAsia="zh-CN" w:bidi="zh-CN"/>
        </w:rPr>
        <w:t>1</w:t>
      </w:r>
      <w:r w:rsidR="00785FB1">
        <w:rPr>
          <w:rFonts w:hint="eastAsia"/>
          <w:lang w:val="en-US" w:eastAsia="zh-CN" w:bidi="zh-CN"/>
        </w:rPr>
        <w:t>日为收购基准日，</w:t>
      </w:r>
      <w:r w:rsidR="00B55B4B">
        <w:rPr>
          <w:rFonts w:hint="eastAsia"/>
          <w:lang w:val="en-US" w:eastAsia="zh-CN" w:bidi="zh-CN"/>
        </w:rPr>
        <w:t>博达新能</w:t>
      </w:r>
      <w:r w:rsidR="00F36D7A" w:rsidRPr="00F36D7A">
        <w:rPr>
          <w:rFonts w:hint="eastAsia"/>
          <w:lang w:val="en-US" w:eastAsia="zh-CN" w:bidi="zh-CN"/>
        </w:rPr>
        <w:t>收购公司主要生产经营资产及负债，承继公司业务，接收公司有关员工</w:t>
      </w:r>
      <w:r w:rsidR="001F14DC">
        <w:rPr>
          <w:rFonts w:hint="eastAsia"/>
          <w:lang w:val="en-US" w:eastAsia="zh-CN" w:bidi="zh-CN"/>
        </w:rPr>
        <w:t>。</w:t>
      </w:r>
      <w:r w:rsidR="00B45B40">
        <w:rPr>
          <w:rFonts w:hint="eastAsia"/>
          <w:lang w:val="en-US" w:eastAsia="zh-CN" w:bidi="zh-CN"/>
        </w:rPr>
        <w:t>2</w:t>
      </w:r>
      <w:r w:rsidR="00B45B40">
        <w:rPr>
          <w:lang w:val="en-US" w:eastAsia="zh-CN" w:bidi="zh-CN"/>
        </w:rPr>
        <w:t>022</w:t>
      </w:r>
      <w:r w:rsidR="00B45B40">
        <w:rPr>
          <w:rFonts w:hint="eastAsia"/>
          <w:lang w:val="en-US" w:eastAsia="zh-CN" w:bidi="zh-CN"/>
        </w:rPr>
        <w:t>年</w:t>
      </w:r>
      <w:r w:rsidR="00633091">
        <w:rPr>
          <w:rFonts w:hint="eastAsia"/>
          <w:lang w:val="en-US" w:eastAsia="zh-CN" w:bidi="zh-CN"/>
        </w:rPr>
        <w:t>4</w:t>
      </w:r>
      <w:r w:rsidR="00B45B40">
        <w:rPr>
          <w:rFonts w:hint="eastAsia"/>
          <w:lang w:val="en-US" w:eastAsia="zh-CN" w:bidi="zh-CN"/>
        </w:rPr>
        <w:t>月</w:t>
      </w:r>
      <w:r w:rsidR="00633091">
        <w:rPr>
          <w:rFonts w:hint="eastAsia"/>
          <w:lang w:val="en-US" w:eastAsia="zh-CN" w:bidi="zh-CN"/>
        </w:rPr>
        <w:t>1</w:t>
      </w:r>
      <w:r w:rsidR="00B45B40">
        <w:rPr>
          <w:rFonts w:hint="eastAsia"/>
          <w:lang w:val="en-US" w:eastAsia="zh-CN" w:bidi="zh-CN"/>
        </w:rPr>
        <w:t>日，博达新能与无锡博达</w:t>
      </w:r>
      <w:r w:rsidR="00594621">
        <w:rPr>
          <w:rFonts w:hint="eastAsia"/>
          <w:lang w:val="en-US" w:eastAsia="zh-CN" w:bidi="zh-CN"/>
        </w:rPr>
        <w:t>就前述事项</w:t>
      </w:r>
      <w:r w:rsidR="00316D71">
        <w:rPr>
          <w:rFonts w:hint="eastAsia"/>
          <w:lang w:val="en-US" w:eastAsia="zh-CN" w:bidi="zh-CN"/>
        </w:rPr>
        <w:t>签署</w:t>
      </w:r>
      <w:r w:rsidR="007F65AB">
        <w:rPr>
          <w:rFonts w:hint="eastAsia"/>
          <w:lang w:val="en-US" w:eastAsia="zh-CN" w:bidi="zh-CN"/>
        </w:rPr>
        <w:t>《资产和业务收购协议》，</w:t>
      </w:r>
      <w:r w:rsidR="009B1967">
        <w:rPr>
          <w:rFonts w:hint="eastAsia"/>
          <w:lang w:val="en-US" w:eastAsia="zh-CN" w:bidi="zh-CN"/>
        </w:rPr>
        <w:t>双方</w:t>
      </w:r>
      <w:r w:rsidR="00785FB1">
        <w:rPr>
          <w:rFonts w:hint="eastAsia"/>
          <w:lang w:val="en-US" w:eastAsia="zh-CN" w:bidi="zh-CN"/>
        </w:rPr>
        <w:t>约定自</w:t>
      </w:r>
      <w:r w:rsidR="00785FB1">
        <w:rPr>
          <w:rFonts w:hint="eastAsia"/>
          <w:lang w:val="en-US" w:eastAsia="zh-CN" w:bidi="zh-CN"/>
        </w:rPr>
        <w:t>2</w:t>
      </w:r>
      <w:r w:rsidR="00785FB1">
        <w:rPr>
          <w:lang w:val="en-US" w:eastAsia="zh-CN" w:bidi="zh-CN"/>
        </w:rPr>
        <w:t>022</w:t>
      </w:r>
      <w:r w:rsidR="00785FB1">
        <w:rPr>
          <w:rFonts w:hint="eastAsia"/>
          <w:lang w:val="en-US" w:eastAsia="zh-CN" w:bidi="zh-CN"/>
        </w:rPr>
        <w:t>年</w:t>
      </w:r>
      <w:r w:rsidR="00785FB1">
        <w:rPr>
          <w:rFonts w:hint="eastAsia"/>
          <w:lang w:val="en-US" w:eastAsia="zh-CN" w:bidi="zh-CN"/>
        </w:rPr>
        <w:t>4</w:t>
      </w:r>
      <w:r w:rsidR="00785FB1">
        <w:rPr>
          <w:rFonts w:hint="eastAsia"/>
          <w:lang w:val="en-US" w:eastAsia="zh-CN" w:bidi="zh-CN"/>
        </w:rPr>
        <w:t>月</w:t>
      </w:r>
      <w:r w:rsidR="00785FB1">
        <w:rPr>
          <w:rFonts w:hint="eastAsia"/>
          <w:lang w:val="en-US" w:eastAsia="zh-CN" w:bidi="zh-CN"/>
        </w:rPr>
        <w:t>1</w:t>
      </w:r>
      <w:r w:rsidR="00785FB1">
        <w:rPr>
          <w:rFonts w:hint="eastAsia"/>
          <w:lang w:val="en-US" w:eastAsia="zh-CN" w:bidi="zh-CN"/>
        </w:rPr>
        <w:t>日起，</w:t>
      </w:r>
      <w:r w:rsidR="00F04CE5">
        <w:rPr>
          <w:rFonts w:hint="eastAsia"/>
          <w:lang w:val="en-US" w:eastAsia="zh-CN" w:bidi="zh-CN"/>
        </w:rPr>
        <w:t>无锡博达转让博达新能</w:t>
      </w:r>
      <w:r w:rsidR="000A25E4">
        <w:rPr>
          <w:rFonts w:hint="eastAsia"/>
          <w:lang w:val="en-US" w:eastAsia="zh-CN" w:bidi="zh-CN"/>
        </w:rPr>
        <w:t>经营性资产</w:t>
      </w:r>
      <w:r w:rsidR="0059347D">
        <w:rPr>
          <w:rFonts w:hint="eastAsia"/>
          <w:lang w:val="en-US" w:eastAsia="zh-CN" w:bidi="zh-CN"/>
        </w:rPr>
        <w:t>，</w:t>
      </w:r>
      <w:r w:rsidR="00A6259E">
        <w:rPr>
          <w:rFonts w:hint="eastAsia"/>
          <w:lang w:val="en-US" w:eastAsia="zh-CN" w:bidi="zh-CN"/>
        </w:rPr>
        <w:t>将光伏</w:t>
      </w:r>
      <w:r w:rsidR="0059347D">
        <w:rPr>
          <w:rFonts w:hint="eastAsia"/>
          <w:lang w:val="en-US" w:eastAsia="zh-CN" w:bidi="zh-CN"/>
        </w:rPr>
        <w:t>业务</w:t>
      </w:r>
      <w:r w:rsidR="00A12169">
        <w:rPr>
          <w:rFonts w:hint="eastAsia"/>
          <w:lang w:val="en-US" w:eastAsia="zh-CN" w:bidi="zh-CN"/>
        </w:rPr>
        <w:t>及公司员工</w:t>
      </w:r>
      <w:r w:rsidR="00965201">
        <w:rPr>
          <w:rFonts w:hint="eastAsia"/>
          <w:lang w:val="en-US" w:eastAsia="zh-CN" w:bidi="zh-CN"/>
        </w:rPr>
        <w:t>整体</w:t>
      </w:r>
      <w:r w:rsidR="00A6259E">
        <w:rPr>
          <w:rFonts w:hint="eastAsia"/>
          <w:lang w:val="en-US" w:eastAsia="zh-CN" w:bidi="zh-CN"/>
        </w:rPr>
        <w:t>转移至</w:t>
      </w:r>
      <w:r w:rsidR="00633091">
        <w:rPr>
          <w:rFonts w:hint="eastAsia"/>
          <w:lang w:val="en-US" w:eastAsia="zh-CN" w:bidi="zh-CN"/>
        </w:rPr>
        <w:t>柳敬麒先生</w:t>
      </w:r>
      <w:r w:rsidR="00A6259E">
        <w:rPr>
          <w:rFonts w:hint="eastAsia"/>
          <w:lang w:val="en-US" w:eastAsia="zh-CN" w:bidi="zh-CN"/>
        </w:rPr>
        <w:t>同一控制</w:t>
      </w:r>
      <w:r w:rsidR="00CE53B2">
        <w:rPr>
          <w:rFonts w:hint="eastAsia"/>
          <w:lang w:val="en-US" w:eastAsia="zh-CN" w:bidi="zh-CN"/>
        </w:rPr>
        <w:t>下</w:t>
      </w:r>
      <w:r w:rsidR="00A6259E">
        <w:rPr>
          <w:rFonts w:hint="eastAsia"/>
          <w:lang w:val="en-US" w:eastAsia="zh-CN" w:bidi="zh-CN"/>
        </w:rPr>
        <w:t>的</w:t>
      </w:r>
      <w:r w:rsidR="0059347D">
        <w:rPr>
          <w:rFonts w:hint="eastAsia"/>
          <w:lang w:val="en-US" w:eastAsia="zh-CN" w:bidi="zh-CN"/>
        </w:rPr>
        <w:t>博达新能</w:t>
      </w:r>
      <w:r w:rsidR="00EB3C98">
        <w:rPr>
          <w:rFonts w:hint="eastAsia"/>
          <w:lang w:val="en-US" w:eastAsia="zh-CN" w:bidi="zh-CN"/>
        </w:rPr>
        <w:t>，且无锡博达</w:t>
      </w:r>
      <w:r w:rsidR="00124D88">
        <w:rPr>
          <w:rFonts w:hint="eastAsia"/>
          <w:lang w:val="en-US" w:eastAsia="zh-CN" w:bidi="zh-CN"/>
        </w:rPr>
        <w:t>承诺</w:t>
      </w:r>
      <w:r w:rsidR="00EB3C98">
        <w:rPr>
          <w:rFonts w:hint="eastAsia"/>
          <w:lang w:val="en-US" w:eastAsia="zh-CN" w:bidi="zh-CN"/>
        </w:rPr>
        <w:t>不</w:t>
      </w:r>
      <w:r w:rsidR="00BF28D4">
        <w:rPr>
          <w:rFonts w:hint="eastAsia"/>
          <w:lang w:val="en-US" w:eastAsia="zh-CN" w:bidi="zh-CN"/>
        </w:rPr>
        <w:t>再</w:t>
      </w:r>
      <w:r w:rsidR="00EB3C98">
        <w:rPr>
          <w:rFonts w:hint="eastAsia"/>
          <w:lang w:val="en-US" w:eastAsia="zh-CN" w:bidi="zh-CN"/>
        </w:rPr>
        <w:t>新增光伏业务</w:t>
      </w:r>
      <w:r w:rsidR="00F719AF">
        <w:rPr>
          <w:rFonts w:hint="eastAsia"/>
          <w:lang w:val="en-US" w:eastAsia="zh-CN" w:bidi="zh-CN"/>
        </w:rPr>
        <w:t>。</w:t>
      </w:r>
    </w:p>
    <w:p w14:paraId="0B1B3AFA" w14:textId="1CDDB6BB" w:rsidR="000C3F45" w:rsidRPr="00D00E3E" w:rsidRDefault="000C3F45" w:rsidP="00D00E3E">
      <w:pPr>
        <w:pStyle w:val="1b"/>
        <w:spacing w:before="120" w:afterLines="50" w:after="120"/>
        <w:ind w:firstLine="482"/>
        <w:jc w:val="left"/>
        <w:outlineLvl w:val="3"/>
        <w:rPr>
          <w:b/>
          <w:bCs/>
          <w:lang w:eastAsia="zh-CN" w:bidi="zh-CN"/>
        </w:rPr>
      </w:pPr>
      <w:r w:rsidRPr="00D00E3E">
        <w:rPr>
          <w:b/>
          <w:bCs/>
          <w:lang w:eastAsia="zh-CN" w:bidi="zh-CN"/>
        </w:rPr>
        <w:t>2</w:t>
      </w:r>
      <w:r w:rsidRPr="00D00E3E">
        <w:rPr>
          <w:rFonts w:hint="eastAsia"/>
          <w:b/>
          <w:bCs/>
          <w:lang w:eastAsia="zh-CN" w:bidi="zh-CN"/>
        </w:rPr>
        <w:t>、业务资产转移的主要程序及方案</w:t>
      </w:r>
    </w:p>
    <w:p w14:paraId="70A04341" w14:textId="3BFF8164" w:rsidR="000C3F45" w:rsidRDefault="0030495B" w:rsidP="00EB2C38">
      <w:pPr>
        <w:pStyle w:val="1b"/>
        <w:spacing w:before="120" w:afterLines="50" w:after="120"/>
        <w:ind w:firstLine="480"/>
        <w:rPr>
          <w:lang w:eastAsia="zh-CN"/>
        </w:rPr>
      </w:pPr>
      <w:r>
        <w:rPr>
          <w:rFonts w:hint="eastAsia"/>
          <w:lang w:eastAsia="zh-CN"/>
        </w:rPr>
        <w:t>（</w:t>
      </w:r>
      <w:r>
        <w:rPr>
          <w:rFonts w:hint="eastAsia"/>
          <w:lang w:eastAsia="zh-CN"/>
        </w:rPr>
        <w:t>1</w:t>
      </w:r>
      <w:r>
        <w:rPr>
          <w:rFonts w:hint="eastAsia"/>
          <w:lang w:eastAsia="zh-CN"/>
        </w:rPr>
        <w:t>）主要程序</w:t>
      </w:r>
    </w:p>
    <w:p w14:paraId="1FB4B0BC" w14:textId="0AB6F52A" w:rsidR="0075620B" w:rsidRDefault="0075620B" w:rsidP="00EB2C38">
      <w:pPr>
        <w:pStyle w:val="1b"/>
        <w:spacing w:before="120" w:afterLines="50" w:after="120"/>
        <w:ind w:firstLine="480"/>
        <w:rPr>
          <w:lang w:eastAsia="zh-CN"/>
        </w:rPr>
      </w:pPr>
      <w:r w:rsidRPr="0075620B">
        <w:rPr>
          <w:rFonts w:hint="eastAsia"/>
          <w:lang w:eastAsia="zh-CN"/>
        </w:rPr>
        <w:lastRenderedPageBreak/>
        <w:t>2022</w:t>
      </w:r>
      <w:r w:rsidRPr="0075620B">
        <w:rPr>
          <w:rFonts w:hint="eastAsia"/>
          <w:lang w:eastAsia="zh-CN"/>
        </w:rPr>
        <w:t>年</w:t>
      </w:r>
      <w:r w:rsidRPr="0075620B">
        <w:rPr>
          <w:rFonts w:hint="eastAsia"/>
          <w:lang w:eastAsia="zh-CN"/>
        </w:rPr>
        <w:t>4</w:t>
      </w:r>
      <w:r w:rsidRPr="0075620B">
        <w:rPr>
          <w:rFonts w:hint="eastAsia"/>
          <w:lang w:eastAsia="zh-CN"/>
        </w:rPr>
        <w:t>月</w:t>
      </w:r>
      <w:r w:rsidRPr="0075620B">
        <w:rPr>
          <w:rFonts w:hint="eastAsia"/>
          <w:lang w:eastAsia="zh-CN"/>
        </w:rPr>
        <w:t>1</w:t>
      </w:r>
      <w:r w:rsidRPr="0075620B">
        <w:rPr>
          <w:rFonts w:hint="eastAsia"/>
          <w:lang w:eastAsia="zh-CN"/>
        </w:rPr>
        <w:t>日，无锡博达和博达新能执行董事决定，以</w:t>
      </w:r>
      <w:r w:rsidRPr="0075620B">
        <w:rPr>
          <w:rFonts w:hint="eastAsia"/>
          <w:lang w:eastAsia="zh-CN"/>
        </w:rPr>
        <w:t>2022</w:t>
      </w:r>
      <w:r w:rsidRPr="0075620B">
        <w:rPr>
          <w:rFonts w:hint="eastAsia"/>
          <w:lang w:eastAsia="zh-CN"/>
        </w:rPr>
        <w:t>年</w:t>
      </w:r>
      <w:r w:rsidRPr="0075620B">
        <w:rPr>
          <w:rFonts w:hint="eastAsia"/>
          <w:lang w:eastAsia="zh-CN"/>
        </w:rPr>
        <w:t>3</w:t>
      </w:r>
      <w:r w:rsidRPr="0075620B">
        <w:rPr>
          <w:rFonts w:hint="eastAsia"/>
          <w:lang w:eastAsia="zh-CN"/>
        </w:rPr>
        <w:t>月</w:t>
      </w:r>
      <w:r w:rsidRPr="0075620B">
        <w:rPr>
          <w:rFonts w:hint="eastAsia"/>
          <w:lang w:eastAsia="zh-CN"/>
        </w:rPr>
        <w:t>31</w:t>
      </w:r>
      <w:r w:rsidRPr="0075620B">
        <w:rPr>
          <w:rFonts w:hint="eastAsia"/>
          <w:lang w:eastAsia="zh-CN"/>
        </w:rPr>
        <w:t>日为收购基准日，博达新能收购无锡博达主要生产经营资产及负债，承继无锡博达业务。</w:t>
      </w:r>
      <w:r w:rsidRPr="0075620B">
        <w:rPr>
          <w:rFonts w:hint="eastAsia"/>
          <w:lang w:eastAsia="zh-CN"/>
        </w:rPr>
        <w:t>2022</w:t>
      </w:r>
      <w:r w:rsidRPr="0075620B">
        <w:rPr>
          <w:rFonts w:hint="eastAsia"/>
          <w:lang w:eastAsia="zh-CN"/>
        </w:rPr>
        <w:t>年</w:t>
      </w:r>
      <w:r w:rsidRPr="0075620B">
        <w:rPr>
          <w:rFonts w:hint="eastAsia"/>
          <w:lang w:eastAsia="zh-CN"/>
        </w:rPr>
        <w:t>4</w:t>
      </w:r>
      <w:r w:rsidRPr="0075620B">
        <w:rPr>
          <w:rFonts w:hint="eastAsia"/>
          <w:lang w:eastAsia="zh-CN"/>
        </w:rPr>
        <w:t>月</w:t>
      </w:r>
      <w:r w:rsidRPr="0075620B">
        <w:rPr>
          <w:rFonts w:hint="eastAsia"/>
          <w:lang w:eastAsia="zh-CN"/>
        </w:rPr>
        <w:t>1</w:t>
      </w:r>
      <w:r w:rsidRPr="0075620B">
        <w:rPr>
          <w:rFonts w:hint="eastAsia"/>
          <w:lang w:eastAsia="zh-CN"/>
        </w:rPr>
        <w:t>日，双方分别召开股东会审议或做出股东决定通过上述事项，并签订《资产和业务收购协议》。</w:t>
      </w:r>
    </w:p>
    <w:p w14:paraId="43ACB0DB" w14:textId="62844563" w:rsidR="00B73E5B" w:rsidRDefault="00B73E5B" w:rsidP="00B73E5B">
      <w:pPr>
        <w:pStyle w:val="1b"/>
        <w:spacing w:before="120" w:afterLines="50" w:after="120"/>
        <w:ind w:firstLine="480"/>
        <w:rPr>
          <w:lang w:eastAsia="zh-CN"/>
        </w:rPr>
      </w:pPr>
      <w:r>
        <w:rPr>
          <w:rFonts w:hint="eastAsia"/>
          <w:lang w:eastAsia="zh-CN"/>
        </w:rPr>
        <w:t>（</w:t>
      </w:r>
      <w:r>
        <w:rPr>
          <w:lang w:eastAsia="zh-CN"/>
        </w:rPr>
        <w:t>2</w:t>
      </w:r>
      <w:r>
        <w:rPr>
          <w:rFonts w:hint="eastAsia"/>
          <w:lang w:eastAsia="zh-CN"/>
        </w:rPr>
        <w:t>）主要方案</w:t>
      </w:r>
    </w:p>
    <w:p w14:paraId="11C2E56C" w14:textId="656B8880" w:rsidR="00770A7A" w:rsidRDefault="00C2326E" w:rsidP="00542939">
      <w:pPr>
        <w:pStyle w:val="1b"/>
        <w:spacing w:before="120" w:afterLines="50" w:after="120"/>
        <w:ind w:firstLine="480"/>
        <w:rPr>
          <w:lang w:eastAsia="zh-CN"/>
        </w:rPr>
      </w:pPr>
      <w:r>
        <w:rPr>
          <w:rFonts w:hint="eastAsia"/>
          <w:lang w:val="en-US" w:eastAsia="zh-CN" w:bidi="zh-CN"/>
        </w:rPr>
        <w:t>2</w:t>
      </w:r>
      <w:r>
        <w:rPr>
          <w:lang w:val="en-US" w:eastAsia="zh-CN" w:bidi="zh-CN"/>
        </w:rPr>
        <w:t>022</w:t>
      </w:r>
      <w:r>
        <w:rPr>
          <w:rFonts w:hint="eastAsia"/>
          <w:lang w:val="en-US" w:eastAsia="zh-CN" w:bidi="zh-CN"/>
        </w:rPr>
        <w:t>年</w:t>
      </w:r>
      <w:r w:rsidR="00633091">
        <w:rPr>
          <w:rFonts w:hint="eastAsia"/>
          <w:lang w:val="en-US" w:eastAsia="zh-CN" w:bidi="zh-CN"/>
        </w:rPr>
        <w:t>4</w:t>
      </w:r>
      <w:r>
        <w:rPr>
          <w:rFonts w:hint="eastAsia"/>
          <w:lang w:val="en-US" w:eastAsia="zh-CN" w:bidi="zh-CN"/>
        </w:rPr>
        <w:t>月</w:t>
      </w:r>
      <w:r w:rsidR="00633091">
        <w:rPr>
          <w:rFonts w:hint="eastAsia"/>
          <w:lang w:val="en-US" w:eastAsia="zh-CN" w:bidi="zh-CN"/>
        </w:rPr>
        <w:t>1</w:t>
      </w:r>
      <w:r>
        <w:rPr>
          <w:rFonts w:hint="eastAsia"/>
          <w:lang w:val="en-US" w:eastAsia="zh-CN" w:bidi="zh-CN"/>
        </w:rPr>
        <w:t>日，无锡博达与博达新能</w:t>
      </w:r>
      <w:r w:rsidR="00BE7A3A">
        <w:rPr>
          <w:rFonts w:hint="eastAsia"/>
          <w:lang w:val="en-US" w:eastAsia="zh-CN" w:bidi="zh-CN"/>
        </w:rPr>
        <w:t>签署《资产和业务收购协议》</w:t>
      </w:r>
      <w:r w:rsidR="00F22D58">
        <w:rPr>
          <w:rFonts w:hint="eastAsia"/>
          <w:lang w:val="en-US" w:eastAsia="zh-CN" w:bidi="zh-CN"/>
        </w:rPr>
        <w:t>，约定以</w:t>
      </w:r>
      <w:r w:rsidR="00F22D58">
        <w:rPr>
          <w:rFonts w:hint="eastAsia"/>
          <w:lang w:val="en-US" w:eastAsia="zh-CN" w:bidi="zh-CN"/>
        </w:rPr>
        <w:t>2</w:t>
      </w:r>
      <w:r w:rsidR="00F22D58">
        <w:rPr>
          <w:lang w:val="en-US" w:eastAsia="zh-CN" w:bidi="zh-CN"/>
        </w:rPr>
        <w:t>022</w:t>
      </w:r>
      <w:r w:rsidR="00F22D58">
        <w:rPr>
          <w:rFonts w:hint="eastAsia"/>
          <w:lang w:val="en-US" w:eastAsia="zh-CN" w:bidi="zh-CN"/>
        </w:rPr>
        <w:t>年</w:t>
      </w:r>
      <w:r w:rsidR="00F22D58">
        <w:rPr>
          <w:rFonts w:hint="eastAsia"/>
          <w:lang w:val="en-US" w:eastAsia="zh-CN" w:bidi="zh-CN"/>
        </w:rPr>
        <w:t>3</w:t>
      </w:r>
      <w:r w:rsidR="00F22D58">
        <w:rPr>
          <w:rFonts w:hint="eastAsia"/>
          <w:lang w:val="en-US" w:eastAsia="zh-CN" w:bidi="zh-CN"/>
        </w:rPr>
        <w:t>月</w:t>
      </w:r>
      <w:r w:rsidR="00F22D58">
        <w:rPr>
          <w:rFonts w:hint="eastAsia"/>
          <w:lang w:val="en-US" w:eastAsia="zh-CN" w:bidi="zh-CN"/>
        </w:rPr>
        <w:t>3</w:t>
      </w:r>
      <w:r w:rsidR="00F22D58">
        <w:rPr>
          <w:lang w:val="en-US" w:eastAsia="zh-CN" w:bidi="zh-CN"/>
        </w:rPr>
        <w:t>1</w:t>
      </w:r>
      <w:r w:rsidR="00F22D58">
        <w:rPr>
          <w:rFonts w:hint="eastAsia"/>
          <w:lang w:val="en-US" w:eastAsia="zh-CN" w:bidi="zh-CN"/>
        </w:rPr>
        <w:t>日为收购基准日，</w:t>
      </w:r>
      <w:r w:rsidR="00633091">
        <w:rPr>
          <w:rFonts w:hint="eastAsia"/>
          <w:lang w:val="en-US" w:eastAsia="zh-CN" w:bidi="zh-CN"/>
        </w:rPr>
        <w:t>博达新能</w:t>
      </w:r>
      <w:r w:rsidR="00633091" w:rsidRPr="00F36D7A">
        <w:rPr>
          <w:rFonts w:hint="eastAsia"/>
          <w:lang w:val="en-US" w:eastAsia="zh-CN" w:bidi="zh-CN"/>
        </w:rPr>
        <w:t>以</w:t>
      </w:r>
      <w:r w:rsidR="00633091" w:rsidRPr="00F36D7A">
        <w:rPr>
          <w:rFonts w:hint="eastAsia"/>
          <w:lang w:val="en-US" w:eastAsia="zh-CN" w:bidi="zh-CN"/>
        </w:rPr>
        <w:t>0</w:t>
      </w:r>
      <w:r w:rsidR="00633091" w:rsidRPr="00F36D7A">
        <w:rPr>
          <w:rFonts w:hint="eastAsia"/>
          <w:lang w:val="en-US" w:eastAsia="zh-CN" w:bidi="zh-CN"/>
        </w:rPr>
        <w:t>元的价格收购</w:t>
      </w:r>
      <w:r w:rsidR="00633091">
        <w:rPr>
          <w:rFonts w:hint="eastAsia"/>
          <w:lang w:val="en-US" w:eastAsia="zh-CN" w:bidi="zh-CN"/>
        </w:rPr>
        <w:t>无锡博达</w:t>
      </w:r>
      <w:r w:rsidR="00633091" w:rsidRPr="00F36D7A">
        <w:rPr>
          <w:rFonts w:hint="eastAsia"/>
          <w:lang w:val="en-US" w:eastAsia="zh-CN" w:bidi="zh-CN"/>
        </w:rPr>
        <w:t>主要生产经营资产及负债</w:t>
      </w:r>
      <w:r w:rsidR="00633091">
        <w:rPr>
          <w:rFonts w:hint="eastAsia"/>
          <w:lang w:val="en-US" w:eastAsia="zh-CN" w:bidi="zh-CN"/>
        </w:rPr>
        <w:t>，无锡博达</w:t>
      </w:r>
      <w:r w:rsidR="009C5552">
        <w:rPr>
          <w:rFonts w:hint="eastAsia"/>
          <w:lang w:val="en-US" w:eastAsia="zh-CN" w:bidi="zh-CN"/>
        </w:rPr>
        <w:t>将与业务相关的资产</w:t>
      </w:r>
      <w:r w:rsidR="00633091">
        <w:rPr>
          <w:rFonts w:hint="eastAsia"/>
          <w:lang w:val="en-US" w:eastAsia="zh-CN" w:bidi="zh-CN"/>
        </w:rPr>
        <w:t>及负债</w:t>
      </w:r>
      <w:r w:rsidR="009C5552">
        <w:rPr>
          <w:rFonts w:hint="eastAsia"/>
          <w:lang w:val="en-US" w:eastAsia="zh-CN" w:bidi="zh-CN"/>
        </w:rPr>
        <w:t>（包括各类固定资产、货币资金、债权债务、供应商资源等）</w:t>
      </w:r>
      <w:r w:rsidR="000E7700">
        <w:rPr>
          <w:rFonts w:hint="eastAsia"/>
          <w:lang w:val="en-US" w:eastAsia="zh-CN" w:bidi="zh-CN"/>
        </w:rPr>
        <w:t>转让博达新能</w:t>
      </w:r>
      <w:r w:rsidR="00542939">
        <w:rPr>
          <w:rFonts w:hint="eastAsia"/>
          <w:lang w:val="en-US" w:eastAsia="zh-CN" w:bidi="zh-CN"/>
        </w:rPr>
        <w:t>。</w:t>
      </w:r>
      <w:r w:rsidR="007A1981">
        <w:rPr>
          <w:rFonts w:hint="eastAsia"/>
          <w:lang w:val="en-US" w:eastAsia="zh-CN" w:bidi="zh-CN"/>
        </w:rPr>
        <w:t>业务方面</w:t>
      </w:r>
      <w:r w:rsidR="007A1981">
        <w:rPr>
          <w:rFonts w:hint="eastAsia"/>
          <w:lang w:eastAsia="zh-CN"/>
        </w:rPr>
        <w:t>，对于截至基准日之前，无锡博达与</w:t>
      </w:r>
      <w:r w:rsidR="00633091">
        <w:rPr>
          <w:rFonts w:hint="eastAsia"/>
          <w:lang w:eastAsia="zh-CN"/>
        </w:rPr>
        <w:t>上下游</w:t>
      </w:r>
      <w:r w:rsidR="007A1981">
        <w:rPr>
          <w:rFonts w:hint="eastAsia"/>
          <w:lang w:eastAsia="zh-CN"/>
        </w:rPr>
        <w:t>形成的债权、债务关系，整体转让</w:t>
      </w:r>
      <w:r w:rsidR="003A1C15">
        <w:rPr>
          <w:rFonts w:hint="eastAsia"/>
          <w:lang w:eastAsia="zh-CN"/>
        </w:rPr>
        <w:t>至博达新能</w:t>
      </w:r>
      <w:r w:rsidR="00633091">
        <w:rPr>
          <w:rFonts w:hint="eastAsia"/>
          <w:lang w:eastAsia="zh-CN"/>
        </w:rPr>
        <w:t>；</w:t>
      </w:r>
      <w:r w:rsidR="00BF0EFC">
        <w:rPr>
          <w:rFonts w:hint="eastAsia"/>
          <w:lang w:eastAsia="zh-CN"/>
        </w:rPr>
        <w:t>未履行完毕的合同，与</w:t>
      </w:r>
      <w:r w:rsidR="00633091">
        <w:rPr>
          <w:rFonts w:hint="eastAsia"/>
          <w:lang w:eastAsia="zh-CN"/>
        </w:rPr>
        <w:t>合同对方</w:t>
      </w:r>
      <w:r w:rsidR="00BF0EFC">
        <w:rPr>
          <w:rFonts w:hint="eastAsia"/>
          <w:lang w:eastAsia="zh-CN"/>
        </w:rPr>
        <w:t>协商一致后将合同转移至博达新能，即由博达新能作为新的签约主体</w:t>
      </w:r>
      <w:r w:rsidR="00BF0EFC" w:rsidRPr="00BF0EFC">
        <w:rPr>
          <w:rFonts w:hint="eastAsia"/>
          <w:lang w:eastAsia="zh-CN"/>
        </w:rPr>
        <w:t>与对方签署协议并继续履行合同</w:t>
      </w:r>
      <w:r w:rsidR="00633091">
        <w:rPr>
          <w:rFonts w:hint="eastAsia"/>
          <w:lang w:eastAsia="zh-CN"/>
        </w:rPr>
        <w:t>；</w:t>
      </w:r>
      <w:r w:rsidR="00CF5490" w:rsidRPr="00CF5490">
        <w:rPr>
          <w:rFonts w:hint="eastAsia"/>
          <w:lang w:eastAsia="zh-CN"/>
        </w:rPr>
        <w:t>如</w:t>
      </w:r>
      <w:r w:rsidR="00633091">
        <w:rPr>
          <w:rFonts w:hint="eastAsia"/>
          <w:lang w:eastAsia="zh-CN"/>
        </w:rPr>
        <w:t>合同对方</w:t>
      </w:r>
      <w:r w:rsidR="00CF5490" w:rsidRPr="00CF5490">
        <w:rPr>
          <w:rFonts w:hint="eastAsia"/>
          <w:lang w:eastAsia="zh-CN"/>
        </w:rPr>
        <w:t>不同意将合同转移</w:t>
      </w:r>
      <w:r w:rsidR="00CF5490">
        <w:rPr>
          <w:rFonts w:hint="eastAsia"/>
          <w:lang w:eastAsia="zh-CN"/>
        </w:rPr>
        <w:t>，则</w:t>
      </w:r>
      <w:r w:rsidR="00ED7427">
        <w:rPr>
          <w:rFonts w:hint="eastAsia"/>
          <w:lang w:eastAsia="zh-CN"/>
        </w:rPr>
        <w:t>无锡博达</w:t>
      </w:r>
      <w:r w:rsidR="00542939">
        <w:rPr>
          <w:rFonts w:hint="eastAsia"/>
          <w:lang w:eastAsia="zh-CN"/>
        </w:rPr>
        <w:t>负责替博达新能</w:t>
      </w:r>
      <w:r w:rsidR="00CF5490" w:rsidRPr="00CF5490">
        <w:rPr>
          <w:rFonts w:hint="eastAsia"/>
          <w:lang w:eastAsia="zh-CN"/>
        </w:rPr>
        <w:t>代收代付</w:t>
      </w:r>
      <w:r w:rsidR="00542939">
        <w:rPr>
          <w:rFonts w:hint="eastAsia"/>
          <w:lang w:eastAsia="zh-CN"/>
        </w:rPr>
        <w:t>上述债权、债务形成的往来款项。</w:t>
      </w:r>
      <w:r w:rsidR="00542939">
        <w:rPr>
          <w:rFonts w:hint="eastAsia"/>
          <w:lang w:val="en-US" w:eastAsia="zh-CN"/>
        </w:rPr>
        <w:t>自基准日起，</w:t>
      </w:r>
      <w:r w:rsidR="00542939">
        <w:rPr>
          <w:rFonts w:hint="eastAsia"/>
          <w:lang w:eastAsia="zh-CN"/>
        </w:rPr>
        <w:t>所有新发生的合同，均由博达新能</w:t>
      </w:r>
      <w:r w:rsidR="007C3EE9">
        <w:rPr>
          <w:rFonts w:hint="eastAsia"/>
          <w:lang w:eastAsia="zh-CN"/>
        </w:rPr>
        <w:t>作为新的签约主体</w:t>
      </w:r>
      <w:r w:rsidR="007C3EE9" w:rsidRPr="00BF0EFC">
        <w:rPr>
          <w:rFonts w:hint="eastAsia"/>
          <w:lang w:eastAsia="zh-CN"/>
        </w:rPr>
        <w:t>与对方签署</w:t>
      </w:r>
      <w:r w:rsidR="00984989">
        <w:rPr>
          <w:rFonts w:hint="eastAsia"/>
          <w:lang w:eastAsia="zh-CN"/>
        </w:rPr>
        <w:t>，且无锡博达承诺不再从事相关业务</w:t>
      </w:r>
      <w:r w:rsidR="00725408">
        <w:rPr>
          <w:rFonts w:hint="eastAsia"/>
          <w:lang w:eastAsia="zh-CN"/>
        </w:rPr>
        <w:t>。</w:t>
      </w:r>
      <w:r w:rsidR="00892EC8">
        <w:rPr>
          <w:rFonts w:hint="eastAsia"/>
          <w:lang w:eastAsia="zh-CN"/>
        </w:rPr>
        <w:t>人员方面，</w:t>
      </w:r>
      <w:r w:rsidR="00633091">
        <w:rPr>
          <w:rFonts w:hint="eastAsia"/>
          <w:lang w:eastAsia="zh-CN"/>
        </w:rPr>
        <w:t>无锡博达</w:t>
      </w:r>
      <w:r w:rsidR="00356C11">
        <w:rPr>
          <w:rFonts w:hint="eastAsia"/>
          <w:lang w:eastAsia="zh-CN"/>
        </w:rPr>
        <w:t>将业务相关的公司员工转移至博达新能，</w:t>
      </w:r>
      <w:r w:rsidR="008F1693">
        <w:rPr>
          <w:rFonts w:hint="eastAsia"/>
          <w:lang w:eastAsia="zh-CN"/>
        </w:rPr>
        <w:t>且</w:t>
      </w:r>
      <w:r w:rsidR="006810B0">
        <w:rPr>
          <w:rFonts w:hint="eastAsia"/>
          <w:lang w:eastAsia="zh-CN"/>
        </w:rPr>
        <w:t>终止与原主体签署的劳动合同，与新主体重新签署劳动合同</w:t>
      </w:r>
      <w:r w:rsidR="00356C11">
        <w:rPr>
          <w:rFonts w:hint="eastAsia"/>
          <w:lang w:eastAsia="zh-CN"/>
        </w:rPr>
        <w:t>。</w:t>
      </w:r>
    </w:p>
    <w:p w14:paraId="55501845" w14:textId="135D9212" w:rsidR="007929B4" w:rsidRPr="00D00E3E" w:rsidRDefault="00622D66" w:rsidP="00D00E3E">
      <w:pPr>
        <w:pStyle w:val="1b"/>
        <w:spacing w:before="120" w:afterLines="50" w:after="120"/>
        <w:ind w:firstLine="482"/>
        <w:jc w:val="left"/>
        <w:outlineLvl w:val="3"/>
        <w:rPr>
          <w:b/>
          <w:bCs/>
          <w:lang w:eastAsia="zh-CN" w:bidi="zh-CN"/>
        </w:rPr>
      </w:pPr>
      <w:r w:rsidRPr="00D00E3E">
        <w:rPr>
          <w:b/>
          <w:bCs/>
          <w:lang w:eastAsia="zh-CN" w:bidi="zh-CN"/>
        </w:rPr>
        <w:t>3</w:t>
      </w:r>
      <w:r w:rsidR="007929B4" w:rsidRPr="00D00E3E">
        <w:rPr>
          <w:rFonts w:hint="eastAsia"/>
          <w:b/>
          <w:bCs/>
          <w:lang w:eastAsia="zh-CN" w:bidi="zh-CN"/>
        </w:rPr>
        <w:t>、业务资产转移的</w:t>
      </w:r>
      <w:r w:rsidRPr="00D00E3E">
        <w:rPr>
          <w:rFonts w:hint="eastAsia"/>
          <w:b/>
          <w:bCs/>
          <w:lang w:eastAsia="zh-CN" w:bidi="zh-CN"/>
        </w:rPr>
        <w:t>影响</w:t>
      </w:r>
    </w:p>
    <w:p w14:paraId="3C665270" w14:textId="4155458A" w:rsidR="00770A7A" w:rsidRPr="007929B4" w:rsidRDefault="003C04FC" w:rsidP="00EB2C38">
      <w:pPr>
        <w:pStyle w:val="1b"/>
        <w:spacing w:before="120" w:afterLines="50" w:after="120"/>
        <w:ind w:firstLine="480"/>
        <w:rPr>
          <w:lang w:eastAsia="zh-CN"/>
        </w:rPr>
      </w:pPr>
      <w:r>
        <w:rPr>
          <w:rFonts w:hint="eastAsia"/>
          <w:lang w:eastAsia="zh-CN"/>
        </w:rPr>
        <w:t>（</w:t>
      </w:r>
      <w:r>
        <w:rPr>
          <w:rFonts w:hint="eastAsia"/>
          <w:lang w:eastAsia="zh-CN"/>
        </w:rPr>
        <w:t>1</w:t>
      </w:r>
      <w:r>
        <w:rPr>
          <w:rFonts w:hint="eastAsia"/>
          <w:lang w:eastAsia="zh-CN"/>
        </w:rPr>
        <w:t>）对同业竞争的影响</w:t>
      </w:r>
    </w:p>
    <w:p w14:paraId="22AA2638" w14:textId="5D4D8B73" w:rsidR="007929B4" w:rsidRDefault="00E21039" w:rsidP="00EB2C38">
      <w:pPr>
        <w:pStyle w:val="1b"/>
        <w:spacing w:before="120" w:afterLines="50" w:after="120"/>
        <w:ind w:firstLine="480"/>
        <w:rPr>
          <w:lang w:eastAsia="zh-CN"/>
        </w:rPr>
      </w:pPr>
      <w:r>
        <w:rPr>
          <w:rFonts w:hint="eastAsia"/>
          <w:lang w:eastAsia="zh-CN"/>
        </w:rPr>
        <w:t>本次业务资产转移完成后，无锡博达光伏业务全部注入博达新能，并且</w:t>
      </w:r>
      <w:r w:rsidR="00765416">
        <w:rPr>
          <w:rFonts w:hint="eastAsia"/>
          <w:lang w:eastAsia="zh-CN"/>
        </w:rPr>
        <w:t>承诺</w:t>
      </w:r>
      <w:r w:rsidR="00AD369D">
        <w:rPr>
          <w:rFonts w:hint="eastAsia"/>
          <w:lang w:eastAsia="zh-CN"/>
        </w:rPr>
        <w:t>，</w:t>
      </w:r>
      <w:r w:rsidR="00765416">
        <w:rPr>
          <w:rFonts w:hint="eastAsia"/>
          <w:lang w:eastAsia="zh-CN"/>
        </w:rPr>
        <w:t>自</w:t>
      </w:r>
      <w:r w:rsidR="00765416">
        <w:rPr>
          <w:rFonts w:hint="eastAsia"/>
          <w:lang w:eastAsia="zh-CN"/>
        </w:rPr>
        <w:t>2</w:t>
      </w:r>
      <w:r w:rsidR="00765416">
        <w:rPr>
          <w:lang w:eastAsia="zh-CN"/>
        </w:rPr>
        <w:t>022</w:t>
      </w:r>
      <w:r w:rsidR="00765416">
        <w:rPr>
          <w:rFonts w:hint="eastAsia"/>
          <w:lang w:eastAsia="zh-CN"/>
        </w:rPr>
        <w:t>年</w:t>
      </w:r>
      <w:r w:rsidR="00765416">
        <w:rPr>
          <w:rFonts w:hint="eastAsia"/>
          <w:lang w:eastAsia="zh-CN"/>
        </w:rPr>
        <w:t>3</w:t>
      </w:r>
      <w:r w:rsidR="00765416">
        <w:rPr>
          <w:rFonts w:hint="eastAsia"/>
          <w:lang w:eastAsia="zh-CN"/>
        </w:rPr>
        <w:t>月</w:t>
      </w:r>
      <w:r w:rsidR="00765416">
        <w:rPr>
          <w:rFonts w:hint="eastAsia"/>
          <w:lang w:eastAsia="zh-CN"/>
        </w:rPr>
        <w:t>3</w:t>
      </w:r>
      <w:r w:rsidR="00765416">
        <w:rPr>
          <w:lang w:eastAsia="zh-CN"/>
        </w:rPr>
        <w:t>1</w:t>
      </w:r>
      <w:r w:rsidR="00765416">
        <w:rPr>
          <w:rFonts w:hint="eastAsia"/>
          <w:lang w:eastAsia="zh-CN"/>
        </w:rPr>
        <w:t>日后，不再从事任何与博达新能相同或相近的业务，且尽快完成业务清理，并在业务清理完毕后择机尽快完成注销。</w:t>
      </w:r>
      <w:r w:rsidR="00AD369D">
        <w:rPr>
          <w:rFonts w:hint="eastAsia"/>
          <w:lang w:eastAsia="zh-CN"/>
        </w:rPr>
        <w:t>自双方签署</w:t>
      </w:r>
      <w:r w:rsidR="00AD369D">
        <w:rPr>
          <w:rFonts w:hint="eastAsia"/>
          <w:lang w:val="en-US" w:eastAsia="zh-CN" w:bidi="zh-CN"/>
        </w:rPr>
        <w:t>《资产和业务收购协议》后，无锡博达严格遵守承诺，不存在从事与光伏相关的业务情况。</w:t>
      </w:r>
      <w:r w:rsidR="00AD369D" w:rsidRPr="000C7988">
        <w:rPr>
          <w:rFonts w:hint="eastAsia"/>
          <w:lang w:val="en-US" w:eastAsia="zh-CN" w:bidi="zh-CN"/>
        </w:rPr>
        <w:t>截至本预案出具之日</w:t>
      </w:r>
      <w:r w:rsidR="00AD369D">
        <w:rPr>
          <w:rFonts w:hint="eastAsia"/>
          <w:lang w:val="en-US" w:eastAsia="zh-CN" w:bidi="zh-CN"/>
        </w:rPr>
        <w:t>，</w:t>
      </w:r>
      <w:r w:rsidR="00633091">
        <w:rPr>
          <w:rFonts w:hint="eastAsia"/>
          <w:lang w:val="en-US" w:eastAsia="zh-CN" w:bidi="zh-CN"/>
        </w:rPr>
        <w:t>收购</w:t>
      </w:r>
      <w:r w:rsidR="0028091F">
        <w:rPr>
          <w:rFonts w:hint="eastAsia"/>
          <w:lang w:val="en-US" w:eastAsia="zh-CN" w:bidi="zh-CN"/>
        </w:rPr>
        <w:t>基准日之前</w:t>
      </w:r>
      <w:r w:rsidR="00633091">
        <w:rPr>
          <w:rFonts w:hint="eastAsia"/>
          <w:lang w:val="en-US" w:eastAsia="zh-CN" w:bidi="zh-CN"/>
        </w:rPr>
        <w:t>无锡博达</w:t>
      </w:r>
      <w:r w:rsidR="0028091F">
        <w:rPr>
          <w:rFonts w:hint="eastAsia"/>
          <w:lang w:val="en-US" w:eastAsia="zh-CN" w:bidi="zh-CN"/>
        </w:rPr>
        <w:t>存续的合同均已履行完毕。</w:t>
      </w:r>
      <w:r w:rsidR="00D65917">
        <w:rPr>
          <w:rFonts w:hint="eastAsia"/>
          <w:lang w:val="en-US" w:eastAsia="zh-CN" w:bidi="zh-CN"/>
        </w:rPr>
        <w:t>综上，本次资产业务转移后，博达新能与无锡博达</w:t>
      </w:r>
      <w:r w:rsidR="00BD3C4D">
        <w:rPr>
          <w:rFonts w:hint="eastAsia"/>
          <w:lang w:val="en-US" w:eastAsia="zh-CN" w:bidi="zh-CN"/>
        </w:rPr>
        <w:t>之间</w:t>
      </w:r>
      <w:r w:rsidR="00D65917">
        <w:rPr>
          <w:rFonts w:hint="eastAsia"/>
          <w:lang w:val="en-US" w:eastAsia="zh-CN" w:bidi="zh-CN"/>
        </w:rPr>
        <w:t>不存在同业竞争。</w:t>
      </w:r>
    </w:p>
    <w:p w14:paraId="3876EC4D" w14:textId="26BBED96" w:rsidR="008F362D" w:rsidRPr="007929B4" w:rsidRDefault="008F362D" w:rsidP="008F362D">
      <w:pPr>
        <w:pStyle w:val="1b"/>
        <w:spacing w:before="120" w:afterLines="50" w:after="120"/>
        <w:ind w:firstLine="480"/>
        <w:rPr>
          <w:lang w:eastAsia="zh-CN"/>
        </w:rPr>
      </w:pPr>
      <w:r>
        <w:rPr>
          <w:rFonts w:hint="eastAsia"/>
          <w:lang w:eastAsia="zh-CN"/>
        </w:rPr>
        <w:t>（</w:t>
      </w:r>
      <w:r>
        <w:rPr>
          <w:lang w:eastAsia="zh-CN"/>
        </w:rPr>
        <w:t>2</w:t>
      </w:r>
      <w:r>
        <w:rPr>
          <w:rFonts w:hint="eastAsia"/>
          <w:lang w:eastAsia="zh-CN"/>
        </w:rPr>
        <w:t>）对</w:t>
      </w:r>
      <w:r w:rsidR="00292FEC">
        <w:rPr>
          <w:rFonts w:hint="eastAsia"/>
          <w:lang w:eastAsia="zh-CN"/>
        </w:rPr>
        <w:t>关联交易的影响</w:t>
      </w:r>
    </w:p>
    <w:p w14:paraId="4B0B2671" w14:textId="2C5EF691" w:rsidR="007929B4" w:rsidRDefault="00324E17" w:rsidP="00EB2C38">
      <w:pPr>
        <w:pStyle w:val="1b"/>
        <w:spacing w:before="120" w:afterLines="50" w:after="120"/>
        <w:ind w:firstLine="480"/>
        <w:rPr>
          <w:lang w:eastAsia="zh-CN"/>
        </w:rPr>
      </w:pPr>
      <w:r w:rsidRPr="000C7988">
        <w:rPr>
          <w:rFonts w:hint="eastAsia"/>
          <w:lang w:val="en-US" w:eastAsia="zh-CN" w:bidi="zh-CN"/>
        </w:rPr>
        <w:t>截至本预案出具之日</w:t>
      </w:r>
      <w:r>
        <w:rPr>
          <w:rFonts w:hint="eastAsia"/>
          <w:lang w:val="en-US" w:eastAsia="zh-CN" w:bidi="zh-CN"/>
        </w:rPr>
        <w:t>，</w:t>
      </w:r>
      <w:r w:rsidR="002A0265">
        <w:rPr>
          <w:rFonts w:hint="eastAsia"/>
          <w:lang w:eastAsia="zh-CN"/>
        </w:rPr>
        <w:t>博达新能与无锡博达不存在经常性关联交易</w:t>
      </w:r>
      <w:r w:rsidR="006E7839">
        <w:rPr>
          <w:rFonts w:hint="eastAsia"/>
          <w:lang w:eastAsia="zh-CN"/>
        </w:rPr>
        <w:t>，双方相互独立</w:t>
      </w:r>
      <w:r w:rsidR="002A0265">
        <w:rPr>
          <w:rFonts w:hint="eastAsia"/>
          <w:lang w:eastAsia="zh-CN"/>
        </w:rPr>
        <w:t>。</w:t>
      </w:r>
    </w:p>
    <w:p w14:paraId="46B586DA" w14:textId="0D706C13" w:rsidR="007929B4" w:rsidRDefault="00904537" w:rsidP="00EB2C38">
      <w:pPr>
        <w:pStyle w:val="1b"/>
        <w:spacing w:before="120" w:afterLines="50" w:after="120"/>
        <w:ind w:firstLine="480"/>
        <w:rPr>
          <w:lang w:eastAsia="zh-CN"/>
        </w:rPr>
      </w:pPr>
      <w:r w:rsidRPr="00904537">
        <w:rPr>
          <w:rFonts w:hint="eastAsia"/>
          <w:lang w:eastAsia="zh-CN"/>
        </w:rPr>
        <w:t>（</w:t>
      </w:r>
      <w:r w:rsidRPr="00904537">
        <w:rPr>
          <w:rFonts w:hint="eastAsia"/>
          <w:lang w:eastAsia="zh-CN"/>
        </w:rPr>
        <w:t>3</w:t>
      </w:r>
      <w:r w:rsidRPr="00904537">
        <w:rPr>
          <w:rFonts w:hint="eastAsia"/>
          <w:lang w:eastAsia="zh-CN"/>
        </w:rPr>
        <w:t>）对法律责任的影响</w:t>
      </w:r>
    </w:p>
    <w:p w14:paraId="182C22AB" w14:textId="58D5E283" w:rsidR="007929B4" w:rsidRDefault="004B0C25" w:rsidP="00EB2C38">
      <w:pPr>
        <w:pStyle w:val="1b"/>
        <w:spacing w:before="120" w:afterLines="50" w:after="120"/>
        <w:ind w:firstLine="480"/>
        <w:rPr>
          <w:lang w:eastAsia="zh-CN"/>
        </w:rPr>
      </w:pPr>
      <w:r w:rsidRPr="004B0C25">
        <w:rPr>
          <w:rFonts w:hint="eastAsia"/>
          <w:lang w:eastAsia="zh-CN"/>
        </w:rPr>
        <w:lastRenderedPageBreak/>
        <w:t>本次</w:t>
      </w:r>
      <w:r w:rsidR="00E0333E">
        <w:rPr>
          <w:rFonts w:hint="eastAsia"/>
          <w:lang w:eastAsia="zh-CN"/>
        </w:rPr>
        <w:t>资产转移</w:t>
      </w:r>
      <w:r w:rsidR="001D709F">
        <w:rPr>
          <w:rFonts w:hint="eastAsia"/>
          <w:lang w:eastAsia="zh-CN"/>
        </w:rPr>
        <w:t>中，</w:t>
      </w:r>
      <w:r w:rsidR="00E0333E">
        <w:rPr>
          <w:rFonts w:hint="eastAsia"/>
          <w:lang w:eastAsia="zh-CN"/>
        </w:rPr>
        <w:t>无锡博达所承担的银行贷款、第三方借款均不随本次转让资产的转让而转让，继续由无锡博达独立承担</w:t>
      </w:r>
      <w:r w:rsidR="001700F0">
        <w:rPr>
          <w:rFonts w:hint="eastAsia"/>
          <w:lang w:eastAsia="zh-CN"/>
        </w:rPr>
        <w:t>，</w:t>
      </w:r>
      <w:r w:rsidR="005445F4">
        <w:rPr>
          <w:rFonts w:hint="eastAsia"/>
          <w:lang w:eastAsia="zh-CN"/>
        </w:rPr>
        <w:t>不会导致博达新能承继原有或潜在法律责任。</w:t>
      </w:r>
    </w:p>
    <w:p w14:paraId="2F3ACF83" w14:textId="4A3A3DDC" w:rsidR="00B568C2" w:rsidRDefault="004F6601" w:rsidP="00EB2C38">
      <w:pPr>
        <w:pStyle w:val="1b"/>
        <w:spacing w:before="120" w:afterLines="50" w:after="120"/>
        <w:ind w:firstLine="480"/>
        <w:rPr>
          <w:lang w:eastAsia="zh-CN"/>
        </w:rPr>
      </w:pPr>
      <w:r>
        <w:rPr>
          <w:rFonts w:hint="eastAsia"/>
          <w:lang w:eastAsia="zh-CN"/>
        </w:rPr>
        <w:t>综上所述，本次业务资产转移后，</w:t>
      </w:r>
      <w:r w:rsidR="00010188">
        <w:rPr>
          <w:rFonts w:hint="eastAsia"/>
          <w:lang w:eastAsia="zh-CN"/>
        </w:rPr>
        <w:t>博达新能</w:t>
      </w:r>
      <w:r w:rsidR="00431D22">
        <w:rPr>
          <w:rFonts w:hint="eastAsia"/>
          <w:lang w:eastAsia="zh-CN"/>
        </w:rPr>
        <w:t>与无锡博达之间不存在同业竞争，</w:t>
      </w:r>
      <w:r w:rsidR="000011D7">
        <w:rPr>
          <w:rFonts w:hint="eastAsia"/>
          <w:lang w:eastAsia="zh-CN"/>
        </w:rPr>
        <w:t>在</w:t>
      </w:r>
      <w:r w:rsidR="00010188">
        <w:rPr>
          <w:rFonts w:hint="eastAsia"/>
          <w:lang w:eastAsia="zh-CN"/>
        </w:rPr>
        <w:t>业务、</w:t>
      </w:r>
      <w:r w:rsidR="000011D7">
        <w:rPr>
          <w:rFonts w:hint="eastAsia"/>
          <w:lang w:eastAsia="zh-CN"/>
        </w:rPr>
        <w:t>资产、财务、机构、</w:t>
      </w:r>
      <w:r w:rsidR="00010188">
        <w:rPr>
          <w:rFonts w:hint="eastAsia"/>
          <w:lang w:eastAsia="zh-CN"/>
        </w:rPr>
        <w:t>人员等方面均具有独立性和完整性，</w:t>
      </w:r>
      <w:r w:rsidR="001F37A4">
        <w:rPr>
          <w:rFonts w:hint="eastAsia"/>
          <w:lang w:eastAsia="zh-CN"/>
        </w:rPr>
        <w:t>且不存在任何纠纷或潜在纠纷</w:t>
      </w:r>
      <w:r w:rsidR="00BD393D">
        <w:rPr>
          <w:rFonts w:hint="eastAsia"/>
          <w:lang w:eastAsia="zh-CN"/>
        </w:rPr>
        <w:t>的情形</w:t>
      </w:r>
      <w:r w:rsidR="001F37A4">
        <w:rPr>
          <w:rFonts w:hint="eastAsia"/>
          <w:lang w:eastAsia="zh-CN"/>
        </w:rPr>
        <w:t>。</w:t>
      </w:r>
    </w:p>
    <w:p w14:paraId="6097E1FA" w14:textId="249CD527" w:rsidR="00DB5905" w:rsidRPr="00D00E3E" w:rsidRDefault="00DB5905" w:rsidP="00D00E3E">
      <w:pPr>
        <w:widowControl w:val="0"/>
        <w:spacing w:beforeLines="50" w:before="120" w:afterLines="50" w:after="120" w:line="360" w:lineRule="auto"/>
        <w:jc w:val="both"/>
        <w:outlineLvl w:val="2"/>
        <w:rPr>
          <w:b/>
          <w:sz w:val="28"/>
        </w:rPr>
      </w:pPr>
      <w:bookmarkStart w:id="210" w:name="_Toc145333593"/>
      <w:r w:rsidRPr="00D00E3E">
        <w:rPr>
          <w:rFonts w:ascii="Times New Roman" w:hAnsi="Times New Roman" w:cs="Times New Roman" w:hint="eastAsia"/>
          <w:b/>
          <w:sz w:val="28"/>
          <w:szCs w:val="24"/>
        </w:rPr>
        <w:t>（二）板块重组</w:t>
      </w:r>
      <w:bookmarkEnd w:id="210"/>
    </w:p>
    <w:p w14:paraId="631A6E92" w14:textId="69608B50" w:rsidR="00A6540A" w:rsidRDefault="00A6540A" w:rsidP="00A6540A">
      <w:pPr>
        <w:pStyle w:val="1b"/>
        <w:spacing w:before="120" w:afterLines="50" w:after="120"/>
        <w:ind w:firstLine="480"/>
        <w:rPr>
          <w:lang w:val="en-US" w:eastAsia="zh-CN" w:bidi="zh-CN"/>
        </w:rPr>
      </w:pPr>
      <w:r>
        <w:rPr>
          <w:rFonts w:hint="eastAsia"/>
          <w:lang w:val="en-US" w:eastAsia="zh-CN" w:bidi="zh-CN"/>
        </w:rPr>
        <w:t>标的公司主要分为生产业务板块</w:t>
      </w:r>
      <w:r w:rsidR="00D57681">
        <w:rPr>
          <w:rFonts w:hint="eastAsia"/>
          <w:lang w:val="en-US" w:eastAsia="zh-CN" w:bidi="zh-CN"/>
        </w:rPr>
        <w:t>、</w:t>
      </w:r>
      <w:r>
        <w:rPr>
          <w:rFonts w:hint="eastAsia"/>
          <w:lang w:val="en-US" w:eastAsia="zh-CN" w:bidi="zh-CN"/>
        </w:rPr>
        <w:t>销售业务板块</w:t>
      </w:r>
      <w:r w:rsidR="009C4819">
        <w:rPr>
          <w:rFonts w:hint="eastAsia"/>
          <w:lang w:val="en-US" w:eastAsia="zh-CN" w:bidi="zh-CN"/>
        </w:rPr>
        <w:t>、</w:t>
      </w:r>
      <w:r w:rsidR="00D57681">
        <w:rPr>
          <w:rFonts w:hint="eastAsia"/>
          <w:lang w:val="en-US" w:eastAsia="zh-CN" w:bidi="zh-CN"/>
        </w:rPr>
        <w:t>境外投资持股</w:t>
      </w:r>
      <w:r w:rsidR="00ED1EA8">
        <w:rPr>
          <w:rFonts w:hint="eastAsia"/>
          <w:lang w:val="en-US" w:eastAsia="zh-CN" w:bidi="zh-CN"/>
        </w:rPr>
        <w:t>与</w:t>
      </w:r>
      <w:r w:rsidR="005C3422">
        <w:rPr>
          <w:rFonts w:hint="eastAsia"/>
          <w:lang w:val="en-US" w:eastAsia="zh-CN" w:bidi="zh-CN"/>
        </w:rPr>
        <w:t>贸易</w:t>
      </w:r>
      <w:r w:rsidR="00D57681">
        <w:rPr>
          <w:rFonts w:hint="eastAsia"/>
          <w:lang w:val="en-US" w:eastAsia="zh-CN" w:bidi="zh-CN"/>
        </w:rPr>
        <w:t>平台</w:t>
      </w:r>
      <w:r w:rsidR="005C3422">
        <w:rPr>
          <w:rFonts w:hint="eastAsia"/>
          <w:lang w:val="en-US" w:eastAsia="zh-CN" w:bidi="zh-CN"/>
        </w:rPr>
        <w:t>以及</w:t>
      </w:r>
      <w:r w:rsidR="009C4819">
        <w:rPr>
          <w:rFonts w:hint="eastAsia"/>
          <w:lang w:val="en-US" w:eastAsia="zh-CN" w:bidi="zh-CN"/>
        </w:rPr>
        <w:t>原材料采购出口平台</w:t>
      </w:r>
      <w:r>
        <w:rPr>
          <w:rFonts w:hint="eastAsia"/>
          <w:lang w:val="en-US" w:eastAsia="zh-CN" w:bidi="zh-CN"/>
        </w:rPr>
        <w:t>，其中</w:t>
      </w:r>
      <w:r w:rsidR="009C4819">
        <w:rPr>
          <w:rFonts w:hint="eastAsia"/>
          <w:lang w:val="en-US" w:eastAsia="zh-CN" w:bidi="zh-CN"/>
        </w:rPr>
        <w:t>E</w:t>
      </w:r>
      <w:r w:rsidR="009C4819">
        <w:rPr>
          <w:lang w:val="en-US" w:eastAsia="zh-CN" w:bidi="zh-CN"/>
        </w:rPr>
        <w:t>T</w:t>
      </w:r>
      <w:r w:rsidR="009C4819">
        <w:rPr>
          <w:rFonts w:hint="eastAsia"/>
          <w:lang w:val="en-US" w:eastAsia="zh-CN" w:bidi="zh-CN"/>
        </w:rPr>
        <w:t>越南</w:t>
      </w:r>
      <w:r w:rsidR="00C752E0">
        <w:rPr>
          <w:rFonts w:hint="eastAsia"/>
          <w:lang w:val="en-US" w:eastAsia="zh-CN" w:bidi="zh-CN"/>
        </w:rPr>
        <w:t>、</w:t>
      </w:r>
      <w:r w:rsidR="00C752E0">
        <w:rPr>
          <w:rFonts w:hint="eastAsia"/>
          <w:lang w:val="en-US" w:eastAsia="zh-CN" w:bidi="zh-CN"/>
        </w:rPr>
        <w:t>E</w:t>
      </w:r>
      <w:r w:rsidR="00C752E0">
        <w:rPr>
          <w:lang w:val="en-US" w:eastAsia="zh-CN" w:bidi="zh-CN"/>
        </w:rPr>
        <w:t>LITE</w:t>
      </w:r>
      <w:r w:rsidR="00C752E0">
        <w:rPr>
          <w:rFonts w:hint="eastAsia"/>
          <w:lang w:val="en-US" w:eastAsia="zh-CN" w:bidi="zh-CN"/>
        </w:rPr>
        <w:t>柬埔寨</w:t>
      </w:r>
      <w:r>
        <w:rPr>
          <w:rFonts w:hint="eastAsia"/>
          <w:lang w:val="en-US" w:eastAsia="zh-CN" w:bidi="zh-CN"/>
        </w:rPr>
        <w:t>为</w:t>
      </w:r>
      <w:r w:rsidR="00B84A7E">
        <w:rPr>
          <w:rFonts w:hint="eastAsia"/>
          <w:lang w:val="en-US" w:eastAsia="zh-CN" w:bidi="zh-CN"/>
        </w:rPr>
        <w:t>标的</w:t>
      </w:r>
      <w:r>
        <w:rPr>
          <w:rFonts w:hint="eastAsia"/>
          <w:lang w:val="en-US" w:eastAsia="zh-CN" w:bidi="zh-CN"/>
        </w:rPr>
        <w:t>公司在东南亚设立的生产</w:t>
      </w:r>
      <w:r w:rsidR="009C4819">
        <w:rPr>
          <w:rFonts w:hint="eastAsia"/>
          <w:lang w:val="en-US" w:eastAsia="zh-CN" w:bidi="zh-CN"/>
        </w:rPr>
        <w:t>制造</w:t>
      </w:r>
      <w:r>
        <w:rPr>
          <w:rFonts w:hint="eastAsia"/>
          <w:lang w:val="en-US" w:eastAsia="zh-CN" w:bidi="zh-CN"/>
        </w:rPr>
        <w:t>基地，负责公司</w:t>
      </w:r>
      <w:r w:rsidR="009B4CB7">
        <w:rPr>
          <w:rFonts w:hint="eastAsia"/>
          <w:lang w:val="en-US" w:eastAsia="zh-CN" w:bidi="zh-CN"/>
        </w:rPr>
        <w:t>光伏</w:t>
      </w:r>
      <w:r>
        <w:rPr>
          <w:rFonts w:hint="eastAsia"/>
          <w:lang w:val="en-US" w:eastAsia="zh-CN" w:bidi="zh-CN"/>
        </w:rPr>
        <w:t>电池片的生产。</w:t>
      </w:r>
      <w:r>
        <w:rPr>
          <w:rFonts w:hint="eastAsia"/>
          <w:lang w:val="en-US" w:eastAsia="zh-CN" w:bidi="zh-CN"/>
        </w:rPr>
        <w:t>E</w:t>
      </w:r>
      <w:r>
        <w:rPr>
          <w:lang w:val="en-US" w:eastAsia="zh-CN" w:bidi="zh-CN"/>
        </w:rPr>
        <w:t>T</w:t>
      </w:r>
      <w:r>
        <w:rPr>
          <w:rFonts w:hint="eastAsia"/>
          <w:lang w:val="en-US" w:eastAsia="zh-CN" w:bidi="zh-CN"/>
        </w:rPr>
        <w:t>加州为</w:t>
      </w:r>
      <w:r w:rsidR="005347C5">
        <w:rPr>
          <w:rFonts w:hint="eastAsia"/>
          <w:lang w:val="en-US" w:eastAsia="zh-CN" w:bidi="zh-CN"/>
        </w:rPr>
        <w:t>标的</w:t>
      </w:r>
      <w:r>
        <w:rPr>
          <w:rFonts w:hint="eastAsia"/>
          <w:lang w:val="en-US" w:eastAsia="zh-CN" w:bidi="zh-CN"/>
        </w:rPr>
        <w:t>公司的销售业务中心，负责将东南亚生产基地制造的光伏产品销售至美国市场。</w:t>
      </w:r>
      <w:r w:rsidR="00A80370">
        <w:rPr>
          <w:rFonts w:hint="eastAsia"/>
          <w:lang w:val="en-US" w:eastAsia="zh-CN" w:bidi="zh-CN"/>
        </w:rPr>
        <w:t>H</w:t>
      </w:r>
      <w:r w:rsidR="00A80370">
        <w:rPr>
          <w:lang w:val="en-US" w:eastAsia="zh-CN" w:bidi="zh-CN"/>
        </w:rPr>
        <w:t>K1</w:t>
      </w:r>
      <w:r w:rsidR="0033445E">
        <w:rPr>
          <w:rFonts w:hint="eastAsia"/>
          <w:lang w:val="en-US" w:eastAsia="zh-CN" w:bidi="zh-CN"/>
        </w:rPr>
        <w:t>、</w:t>
      </w:r>
      <w:r w:rsidR="0033445E">
        <w:rPr>
          <w:rFonts w:hint="eastAsia"/>
          <w:lang w:val="en-US" w:eastAsia="zh-CN" w:bidi="zh-CN"/>
        </w:rPr>
        <w:t>B</w:t>
      </w:r>
      <w:r w:rsidR="0033445E">
        <w:rPr>
          <w:lang w:val="en-US" w:eastAsia="zh-CN" w:bidi="zh-CN"/>
        </w:rPr>
        <w:t>D</w:t>
      </w:r>
      <w:r w:rsidR="0033445E">
        <w:rPr>
          <w:rFonts w:hint="eastAsia"/>
          <w:lang w:val="en-US" w:eastAsia="zh-CN" w:bidi="zh-CN"/>
        </w:rPr>
        <w:t>特拉华</w:t>
      </w:r>
      <w:r w:rsidR="00A80370">
        <w:rPr>
          <w:rFonts w:hint="eastAsia"/>
          <w:lang w:val="en-US" w:eastAsia="zh-CN" w:bidi="zh-CN"/>
        </w:rPr>
        <w:t>为</w:t>
      </w:r>
      <w:r w:rsidR="00861FA1">
        <w:rPr>
          <w:rFonts w:hint="eastAsia"/>
          <w:lang w:val="en-US" w:eastAsia="zh-CN" w:bidi="zh-CN"/>
        </w:rPr>
        <w:t>标的</w:t>
      </w:r>
      <w:r w:rsidR="00A80370">
        <w:rPr>
          <w:rFonts w:hint="eastAsia"/>
          <w:lang w:val="en-US" w:eastAsia="zh-CN" w:bidi="zh-CN"/>
        </w:rPr>
        <w:t>公司的境外投资持股平台</w:t>
      </w:r>
      <w:r w:rsidR="00FB3B63">
        <w:rPr>
          <w:rFonts w:hint="eastAsia"/>
          <w:lang w:val="en-US" w:eastAsia="zh-CN" w:bidi="zh-CN"/>
        </w:rPr>
        <w:t>，</w:t>
      </w:r>
      <w:r w:rsidR="00FB3B63">
        <w:rPr>
          <w:rFonts w:hint="eastAsia"/>
          <w:lang w:val="en-US" w:eastAsia="zh-CN" w:bidi="zh-CN"/>
        </w:rPr>
        <w:t>H</w:t>
      </w:r>
      <w:r w:rsidR="00FB3B63">
        <w:rPr>
          <w:lang w:val="en-US" w:eastAsia="zh-CN" w:bidi="zh-CN"/>
        </w:rPr>
        <w:t>K2</w:t>
      </w:r>
      <w:r w:rsidR="0033445E">
        <w:rPr>
          <w:rFonts w:hint="eastAsia"/>
          <w:lang w:val="en-US" w:eastAsia="zh-CN" w:bidi="zh-CN"/>
        </w:rPr>
        <w:t>、</w:t>
      </w:r>
      <w:r w:rsidR="0033445E">
        <w:rPr>
          <w:rFonts w:hint="eastAsia"/>
          <w:lang w:val="en-US" w:eastAsia="zh-CN" w:bidi="zh-CN"/>
        </w:rPr>
        <w:t>E</w:t>
      </w:r>
      <w:r w:rsidR="0033445E">
        <w:rPr>
          <w:lang w:val="en-US" w:eastAsia="zh-CN" w:bidi="zh-CN"/>
        </w:rPr>
        <w:t>LITE</w:t>
      </w:r>
      <w:r w:rsidR="0033445E">
        <w:rPr>
          <w:rFonts w:hint="eastAsia"/>
          <w:lang w:val="en-US" w:eastAsia="zh-CN" w:bidi="zh-CN"/>
        </w:rPr>
        <w:t>荷兰</w:t>
      </w:r>
      <w:r w:rsidR="00FB3B63">
        <w:rPr>
          <w:rFonts w:hint="eastAsia"/>
          <w:lang w:val="en-US" w:eastAsia="zh-CN" w:bidi="zh-CN"/>
        </w:rPr>
        <w:t>为</w:t>
      </w:r>
      <w:r w:rsidR="00861FA1">
        <w:rPr>
          <w:rFonts w:hint="eastAsia"/>
          <w:lang w:val="en-US" w:eastAsia="zh-CN" w:bidi="zh-CN"/>
        </w:rPr>
        <w:t>标的</w:t>
      </w:r>
      <w:r w:rsidR="00FB3B63">
        <w:rPr>
          <w:rFonts w:hint="eastAsia"/>
          <w:lang w:val="en-US" w:eastAsia="zh-CN" w:bidi="zh-CN"/>
        </w:rPr>
        <w:t>公司的境外投资持股</w:t>
      </w:r>
      <w:r w:rsidR="00ED1EA8">
        <w:rPr>
          <w:rFonts w:hint="eastAsia"/>
          <w:lang w:val="en-US" w:eastAsia="zh-CN" w:bidi="zh-CN"/>
        </w:rPr>
        <w:t>与</w:t>
      </w:r>
      <w:r w:rsidR="00FB3B63">
        <w:rPr>
          <w:rFonts w:hint="eastAsia"/>
          <w:lang w:val="en-US" w:eastAsia="zh-CN" w:bidi="zh-CN"/>
        </w:rPr>
        <w:t>贸易平台</w:t>
      </w:r>
      <w:r w:rsidR="00A80370">
        <w:rPr>
          <w:rFonts w:hint="eastAsia"/>
          <w:lang w:val="en-US" w:eastAsia="zh-CN" w:bidi="zh-CN"/>
        </w:rPr>
        <w:t>。</w:t>
      </w:r>
    </w:p>
    <w:p w14:paraId="0810C57D" w14:textId="77777777" w:rsidR="00A6540A" w:rsidRDefault="00A6540A" w:rsidP="00A6540A">
      <w:pPr>
        <w:pStyle w:val="1b"/>
        <w:spacing w:before="120" w:afterLines="50" w:after="120"/>
        <w:ind w:firstLine="480"/>
        <w:rPr>
          <w:lang w:val="en-US" w:eastAsia="zh-CN" w:bidi="zh-CN"/>
        </w:rPr>
      </w:pPr>
      <w:r>
        <w:rPr>
          <w:rFonts w:hint="eastAsia"/>
          <w:lang w:val="en-US" w:eastAsia="zh-CN" w:bidi="zh-CN"/>
        </w:rPr>
        <w:t>该次重大资产重组的具体情况如下：</w:t>
      </w:r>
    </w:p>
    <w:p w14:paraId="5AEA59FC" w14:textId="362B25F5" w:rsidR="00DC1B72" w:rsidRPr="00D00E3E" w:rsidRDefault="00A6540A" w:rsidP="00D00E3E">
      <w:pPr>
        <w:pStyle w:val="1b"/>
        <w:spacing w:before="120" w:afterLines="50" w:after="120"/>
        <w:ind w:firstLine="482"/>
        <w:jc w:val="left"/>
        <w:outlineLvl w:val="3"/>
        <w:rPr>
          <w:b/>
          <w:bCs/>
          <w:lang w:eastAsia="zh-CN" w:bidi="zh-CN"/>
        </w:rPr>
      </w:pPr>
      <w:r w:rsidRPr="00D00E3E">
        <w:rPr>
          <w:b/>
          <w:bCs/>
          <w:lang w:eastAsia="zh-CN" w:bidi="zh-CN"/>
        </w:rPr>
        <w:t>1</w:t>
      </w:r>
      <w:r w:rsidRPr="00D00E3E">
        <w:rPr>
          <w:rFonts w:hint="eastAsia"/>
          <w:b/>
          <w:bCs/>
          <w:lang w:eastAsia="zh-CN" w:bidi="zh-CN"/>
        </w:rPr>
        <w:t>、</w:t>
      </w:r>
      <w:r w:rsidR="00DC1B72" w:rsidRPr="00D00E3E">
        <w:rPr>
          <w:rFonts w:hint="eastAsia"/>
          <w:b/>
          <w:bCs/>
          <w:lang w:eastAsia="zh-CN" w:bidi="zh-CN"/>
        </w:rPr>
        <w:t>销售业务板块</w:t>
      </w:r>
    </w:p>
    <w:p w14:paraId="3AFFB500" w14:textId="5C6AE4D2" w:rsidR="00DC1B72" w:rsidRDefault="00381AD8" w:rsidP="00A6540A">
      <w:pPr>
        <w:pStyle w:val="1b"/>
        <w:spacing w:before="120" w:afterLines="50" w:after="120"/>
        <w:ind w:firstLine="480"/>
        <w:rPr>
          <w:lang w:val="en-US" w:eastAsia="zh-CN" w:bidi="zh-CN"/>
        </w:rPr>
      </w:pPr>
      <w:r>
        <w:rPr>
          <w:lang w:val="en-US" w:eastAsia="zh-CN" w:bidi="zh-CN"/>
        </w:rPr>
        <w:t>2023</w:t>
      </w:r>
      <w:r w:rsidR="009C4819">
        <w:rPr>
          <w:rFonts w:hint="eastAsia"/>
          <w:lang w:val="en-US" w:eastAsia="zh-CN" w:bidi="zh-CN"/>
        </w:rPr>
        <w:t>年</w:t>
      </w:r>
      <w:r>
        <w:rPr>
          <w:lang w:val="en-US" w:eastAsia="zh-CN" w:bidi="zh-CN"/>
        </w:rPr>
        <w:t>7</w:t>
      </w:r>
      <w:r w:rsidR="009C4819">
        <w:rPr>
          <w:rFonts w:hint="eastAsia"/>
          <w:lang w:val="en-US" w:eastAsia="zh-CN" w:bidi="zh-CN"/>
        </w:rPr>
        <w:t>月，</w:t>
      </w:r>
      <w:r w:rsidR="00DC1B72" w:rsidRPr="00A14044">
        <w:rPr>
          <w:rFonts w:hint="eastAsia"/>
          <w:lang w:val="en-US" w:eastAsia="zh-CN" w:bidi="zh-CN"/>
        </w:rPr>
        <w:t>BD</w:t>
      </w:r>
      <w:r w:rsidR="00DC1B72" w:rsidRPr="00A14044">
        <w:rPr>
          <w:rFonts w:hint="eastAsia"/>
          <w:lang w:val="en-US" w:eastAsia="zh-CN" w:bidi="zh-CN"/>
        </w:rPr>
        <w:t>特拉华以每股</w:t>
      </w:r>
      <w:r w:rsidR="00DC1B72" w:rsidRPr="00A14044">
        <w:rPr>
          <w:rFonts w:hint="eastAsia"/>
          <w:lang w:val="en-US" w:eastAsia="zh-CN" w:bidi="zh-CN"/>
        </w:rPr>
        <w:t>100</w:t>
      </w:r>
      <w:r w:rsidR="00DC1B72" w:rsidRPr="00A14044">
        <w:rPr>
          <w:rFonts w:hint="eastAsia"/>
          <w:lang w:val="en-US" w:eastAsia="zh-CN" w:bidi="zh-CN"/>
        </w:rPr>
        <w:t>美元的对价，向</w:t>
      </w:r>
      <w:r w:rsidR="00DC1B72" w:rsidRPr="00A14044">
        <w:rPr>
          <w:rFonts w:hint="eastAsia"/>
          <w:lang w:val="en-US" w:eastAsia="zh-CN" w:bidi="zh-CN"/>
        </w:rPr>
        <w:t>ELITE</w:t>
      </w:r>
      <w:r w:rsidR="00DC1B72" w:rsidRPr="00A14044">
        <w:rPr>
          <w:rFonts w:hint="eastAsia"/>
          <w:lang w:val="en-US" w:eastAsia="zh-CN" w:bidi="zh-CN"/>
        </w:rPr>
        <w:t>荷兰定向发行</w:t>
      </w:r>
      <w:r w:rsidR="00DC1B72" w:rsidRPr="00A14044">
        <w:rPr>
          <w:rFonts w:hint="eastAsia"/>
          <w:lang w:val="en-US" w:eastAsia="zh-CN" w:bidi="zh-CN"/>
        </w:rPr>
        <w:t>10</w:t>
      </w:r>
      <w:r w:rsidR="00DC1B72" w:rsidRPr="00A14044">
        <w:rPr>
          <w:rFonts w:hint="eastAsia"/>
          <w:lang w:val="en-US" w:eastAsia="zh-CN" w:bidi="zh-CN"/>
        </w:rPr>
        <w:t>股普通股</w:t>
      </w:r>
      <w:r w:rsidR="00DC1B72">
        <w:rPr>
          <w:rFonts w:hint="eastAsia"/>
          <w:lang w:val="en-US" w:eastAsia="zh-CN" w:bidi="zh-CN"/>
        </w:rPr>
        <w:t>，</w:t>
      </w:r>
      <w:r w:rsidR="00DC1B72" w:rsidRPr="00E70EDE">
        <w:rPr>
          <w:rFonts w:hint="eastAsia"/>
          <w:lang w:val="en-US" w:eastAsia="zh-CN" w:bidi="zh-CN"/>
        </w:rPr>
        <w:t>本次发股完成后</w:t>
      </w:r>
      <w:r w:rsidR="00DC1B72">
        <w:rPr>
          <w:rFonts w:hint="eastAsia"/>
          <w:lang w:val="en-US" w:eastAsia="zh-CN" w:bidi="zh-CN"/>
        </w:rPr>
        <w:t>，销售中心</w:t>
      </w:r>
      <w:r w:rsidR="00DC1B72">
        <w:rPr>
          <w:rFonts w:hint="eastAsia"/>
          <w:lang w:val="en-US" w:eastAsia="zh-CN" w:bidi="zh-CN"/>
        </w:rPr>
        <w:t>E</w:t>
      </w:r>
      <w:r w:rsidR="00DC1B72">
        <w:rPr>
          <w:lang w:val="en-US" w:eastAsia="zh-CN" w:bidi="zh-CN"/>
        </w:rPr>
        <w:t>T</w:t>
      </w:r>
      <w:r w:rsidR="00DC1B72">
        <w:rPr>
          <w:rFonts w:hint="eastAsia"/>
          <w:lang w:val="en-US" w:eastAsia="zh-CN" w:bidi="zh-CN"/>
        </w:rPr>
        <w:t>加州间接成为</w:t>
      </w:r>
      <w:r w:rsidR="00DC1B72">
        <w:rPr>
          <w:rFonts w:hint="eastAsia"/>
          <w:lang w:val="en-US" w:eastAsia="zh-CN" w:bidi="zh-CN"/>
        </w:rPr>
        <w:t>H</w:t>
      </w:r>
      <w:r w:rsidR="00DC1B72">
        <w:rPr>
          <w:lang w:val="en-US" w:eastAsia="zh-CN" w:bidi="zh-CN"/>
        </w:rPr>
        <w:t>K2</w:t>
      </w:r>
      <w:r w:rsidR="00DC1B72">
        <w:rPr>
          <w:rFonts w:hint="eastAsia"/>
          <w:lang w:val="en-US" w:eastAsia="zh-CN" w:bidi="zh-CN"/>
        </w:rPr>
        <w:t>的全资子公司，实现销售</w:t>
      </w:r>
      <w:r w:rsidR="00550A7F">
        <w:rPr>
          <w:rFonts w:hint="eastAsia"/>
          <w:lang w:val="en-US" w:eastAsia="zh-CN" w:bidi="zh-CN"/>
        </w:rPr>
        <w:t>业务板块</w:t>
      </w:r>
      <w:r w:rsidR="00DC1B72">
        <w:rPr>
          <w:rFonts w:hint="eastAsia"/>
          <w:lang w:val="en-US" w:eastAsia="zh-CN" w:bidi="zh-CN"/>
        </w:rPr>
        <w:t>与境外持股平台的连接</w:t>
      </w:r>
      <w:r w:rsidR="00550A7F">
        <w:rPr>
          <w:rFonts w:hint="eastAsia"/>
          <w:lang w:val="en-US" w:eastAsia="zh-CN" w:bidi="zh-CN"/>
        </w:rPr>
        <w:t>。</w:t>
      </w:r>
      <w:r w:rsidR="009C4819">
        <w:rPr>
          <w:rFonts w:hint="eastAsia"/>
          <w:lang w:val="en-US" w:eastAsia="zh-CN" w:bidi="zh-CN"/>
        </w:rPr>
        <w:t>ET</w:t>
      </w:r>
      <w:r w:rsidR="009C4819">
        <w:rPr>
          <w:rFonts w:hint="eastAsia"/>
          <w:lang w:val="en-US" w:eastAsia="zh-CN" w:bidi="zh-CN"/>
        </w:rPr>
        <w:t>加州历史沿革参见</w:t>
      </w:r>
      <w:r w:rsidR="00432967">
        <w:rPr>
          <w:rFonts w:hint="eastAsia"/>
          <w:lang w:val="en-US" w:eastAsia="zh-CN" w:bidi="zh-CN"/>
        </w:rPr>
        <w:t>本节“三、标的公司的重要子公司</w:t>
      </w:r>
      <w:r w:rsidR="00D15A0B">
        <w:rPr>
          <w:rFonts w:hint="eastAsia"/>
          <w:lang w:val="en-US" w:eastAsia="zh-CN" w:bidi="zh-CN"/>
        </w:rPr>
        <w:t>情况</w:t>
      </w:r>
      <w:r w:rsidR="00432967">
        <w:rPr>
          <w:rFonts w:hint="eastAsia"/>
          <w:lang w:val="en-US" w:eastAsia="zh-CN" w:bidi="zh-CN"/>
        </w:rPr>
        <w:t>”之“（一）销售业务板块”之“</w:t>
      </w:r>
      <w:r w:rsidR="00432967">
        <w:rPr>
          <w:rFonts w:hint="eastAsia"/>
          <w:lang w:val="en-US" w:eastAsia="zh-CN" w:bidi="zh-CN"/>
        </w:rPr>
        <w:t>2</w:t>
      </w:r>
      <w:r w:rsidR="00432967">
        <w:rPr>
          <w:rFonts w:hint="eastAsia"/>
          <w:lang w:val="en-US" w:eastAsia="zh-CN" w:bidi="zh-CN"/>
        </w:rPr>
        <w:t>、历史沿革”</w:t>
      </w:r>
      <w:r w:rsidR="009C4819">
        <w:rPr>
          <w:rFonts w:hint="eastAsia"/>
          <w:lang w:val="en-US" w:eastAsia="zh-CN" w:bidi="zh-CN"/>
        </w:rPr>
        <w:t>。</w:t>
      </w:r>
    </w:p>
    <w:p w14:paraId="4B09C831" w14:textId="778E9110" w:rsidR="00DC1B72" w:rsidRPr="00D00E3E" w:rsidRDefault="00550A7F" w:rsidP="00D00E3E">
      <w:pPr>
        <w:pStyle w:val="1b"/>
        <w:spacing w:before="120" w:afterLines="50" w:after="120"/>
        <w:ind w:firstLine="482"/>
        <w:jc w:val="left"/>
        <w:outlineLvl w:val="3"/>
        <w:rPr>
          <w:b/>
          <w:bCs/>
          <w:lang w:eastAsia="zh-CN" w:bidi="zh-CN"/>
        </w:rPr>
      </w:pPr>
      <w:r w:rsidRPr="00D00E3E">
        <w:rPr>
          <w:b/>
          <w:bCs/>
          <w:lang w:eastAsia="zh-CN" w:bidi="zh-CN"/>
        </w:rPr>
        <w:t>2</w:t>
      </w:r>
      <w:r w:rsidRPr="00D00E3E">
        <w:rPr>
          <w:rFonts w:hint="eastAsia"/>
          <w:b/>
          <w:bCs/>
          <w:lang w:eastAsia="zh-CN" w:bidi="zh-CN"/>
        </w:rPr>
        <w:t>、</w:t>
      </w:r>
      <w:r w:rsidR="003D745D" w:rsidRPr="00D00E3E">
        <w:rPr>
          <w:rFonts w:hint="eastAsia"/>
          <w:b/>
          <w:bCs/>
          <w:lang w:eastAsia="zh-CN" w:bidi="zh-CN"/>
        </w:rPr>
        <w:t>生产业务板块</w:t>
      </w:r>
    </w:p>
    <w:p w14:paraId="7DA84B65" w14:textId="25D1E391" w:rsidR="00550A7F" w:rsidRDefault="002D5E1C" w:rsidP="00A6540A">
      <w:pPr>
        <w:pStyle w:val="1b"/>
        <w:spacing w:before="120" w:afterLines="50" w:after="120"/>
        <w:ind w:firstLine="480"/>
        <w:rPr>
          <w:lang w:val="en-US" w:eastAsia="zh-CN" w:bidi="zh-CN"/>
        </w:rPr>
      </w:pPr>
      <w:r>
        <w:rPr>
          <w:lang w:val="en-US" w:eastAsia="zh-CN" w:bidi="zh-CN"/>
        </w:rPr>
        <w:t>2023</w:t>
      </w:r>
      <w:r w:rsidR="009C4819">
        <w:rPr>
          <w:rFonts w:hint="eastAsia"/>
          <w:lang w:val="en-US" w:eastAsia="zh-CN" w:bidi="zh-CN"/>
        </w:rPr>
        <w:t>年</w:t>
      </w:r>
      <w:r w:rsidR="002F7C6E">
        <w:rPr>
          <w:lang w:val="en-US" w:eastAsia="zh-CN" w:bidi="zh-CN"/>
        </w:rPr>
        <w:t>8</w:t>
      </w:r>
      <w:r w:rsidR="009C4819">
        <w:rPr>
          <w:rFonts w:hint="eastAsia"/>
          <w:lang w:val="en-US" w:eastAsia="zh-CN" w:bidi="zh-CN"/>
        </w:rPr>
        <w:t>月，</w:t>
      </w:r>
      <w:r w:rsidR="000E281F">
        <w:rPr>
          <w:rFonts w:hint="eastAsia"/>
          <w:lang w:val="en-US" w:eastAsia="zh-CN" w:bidi="zh-CN"/>
        </w:rPr>
        <w:t>塞舌尔公司将所持</w:t>
      </w:r>
      <w:r w:rsidR="000E281F">
        <w:rPr>
          <w:rFonts w:hint="eastAsia"/>
          <w:lang w:val="en-US" w:eastAsia="zh-CN" w:bidi="zh-CN"/>
        </w:rPr>
        <w:t>H</w:t>
      </w:r>
      <w:r w:rsidR="000E281F">
        <w:rPr>
          <w:lang w:val="en-US" w:eastAsia="zh-CN" w:bidi="zh-CN"/>
        </w:rPr>
        <w:t>K2</w:t>
      </w:r>
      <w:r w:rsidR="000E281F">
        <w:rPr>
          <w:rFonts w:hint="eastAsia"/>
          <w:lang w:val="en-US" w:eastAsia="zh-CN" w:bidi="zh-CN"/>
        </w:rPr>
        <w:t>股权协议转让</w:t>
      </w:r>
      <w:r w:rsidR="009C4819">
        <w:rPr>
          <w:rFonts w:hint="eastAsia"/>
          <w:lang w:val="en-US" w:eastAsia="zh-CN" w:bidi="zh-CN"/>
        </w:rPr>
        <w:t>至</w:t>
      </w:r>
      <w:r w:rsidR="000E281F">
        <w:rPr>
          <w:rFonts w:hint="eastAsia"/>
          <w:lang w:val="en-US" w:eastAsia="zh-CN" w:bidi="zh-CN"/>
        </w:rPr>
        <w:t>H</w:t>
      </w:r>
      <w:r w:rsidR="000E281F">
        <w:rPr>
          <w:lang w:val="en-US" w:eastAsia="zh-CN" w:bidi="zh-CN"/>
        </w:rPr>
        <w:t>K1</w:t>
      </w:r>
      <w:r w:rsidR="000E281F">
        <w:rPr>
          <w:rFonts w:hint="eastAsia"/>
          <w:lang w:val="en-US" w:eastAsia="zh-CN" w:bidi="zh-CN"/>
        </w:rPr>
        <w:t>，股权转让价格为</w:t>
      </w:r>
      <w:r w:rsidR="000E281F">
        <w:rPr>
          <w:rFonts w:hint="eastAsia"/>
          <w:lang w:val="en-US" w:eastAsia="zh-CN" w:bidi="zh-CN"/>
        </w:rPr>
        <w:t>H</w:t>
      </w:r>
      <w:r w:rsidR="000E281F">
        <w:rPr>
          <w:lang w:val="en-US" w:eastAsia="zh-CN" w:bidi="zh-CN"/>
        </w:rPr>
        <w:t>K2</w:t>
      </w:r>
      <w:r w:rsidR="000E281F">
        <w:rPr>
          <w:rFonts w:hint="eastAsia"/>
          <w:lang w:val="en-US" w:eastAsia="zh-CN" w:bidi="zh-CN"/>
        </w:rPr>
        <w:t>注册资本</w:t>
      </w:r>
      <w:r w:rsidR="000E281F" w:rsidRPr="003B21F0">
        <w:rPr>
          <w:rFonts w:hint="eastAsia"/>
          <w:lang w:val="en-US" w:eastAsia="zh-CN" w:bidi="zh-CN"/>
        </w:rPr>
        <w:t>300,000</w:t>
      </w:r>
      <w:r w:rsidR="009C4819">
        <w:rPr>
          <w:lang w:val="en-US" w:eastAsia="zh-CN" w:bidi="zh-CN"/>
        </w:rPr>
        <w:t>.00</w:t>
      </w:r>
      <w:r w:rsidR="000E281F" w:rsidRPr="003B21F0">
        <w:rPr>
          <w:rFonts w:hint="eastAsia"/>
          <w:lang w:val="en-US" w:eastAsia="zh-CN" w:bidi="zh-CN"/>
        </w:rPr>
        <w:t>美元</w:t>
      </w:r>
      <w:r w:rsidR="000E281F">
        <w:rPr>
          <w:rFonts w:hint="eastAsia"/>
          <w:lang w:val="en-US" w:eastAsia="zh-CN" w:bidi="zh-CN"/>
        </w:rPr>
        <w:t>，本次转让完成后，</w:t>
      </w:r>
      <w:r w:rsidR="00B80D2F">
        <w:rPr>
          <w:rFonts w:hint="eastAsia"/>
          <w:lang w:val="en-US" w:eastAsia="zh-CN" w:bidi="zh-CN"/>
        </w:rPr>
        <w:t>东南亚</w:t>
      </w:r>
      <w:r w:rsidR="000E281F">
        <w:rPr>
          <w:rFonts w:hint="eastAsia"/>
          <w:lang w:val="en-US" w:eastAsia="zh-CN" w:bidi="zh-CN"/>
        </w:rPr>
        <w:t>生产主体均间接成为</w:t>
      </w:r>
      <w:r w:rsidR="000E281F">
        <w:rPr>
          <w:rFonts w:hint="eastAsia"/>
          <w:lang w:val="en-US" w:eastAsia="zh-CN" w:bidi="zh-CN"/>
        </w:rPr>
        <w:t>H</w:t>
      </w:r>
      <w:r w:rsidR="000E281F">
        <w:rPr>
          <w:lang w:val="en-US" w:eastAsia="zh-CN" w:bidi="zh-CN"/>
        </w:rPr>
        <w:t>K1</w:t>
      </w:r>
      <w:r w:rsidR="000E281F">
        <w:rPr>
          <w:rFonts w:hint="eastAsia"/>
          <w:lang w:val="en-US" w:eastAsia="zh-CN" w:bidi="zh-CN"/>
        </w:rPr>
        <w:t>的子公司</w:t>
      </w:r>
      <w:r w:rsidR="00FB2A37">
        <w:rPr>
          <w:rFonts w:hint="eastAsia"/>
          <w:lang w:val="en-US" w:eastAsia="zh-CN" w:bidi="zh-CN"/>
        </w:rPr>
        <w:t>，实现生产业务板块与境外持股平台的连接</w:t>
      </w:r>
      <w:r w:rsidR="00B80D2F">
        <w:rPr>
          <w:rFonts w:hint="eastAsia"/>
          <w:lang w:val="en-US" w:eastAsia="zh-CN" w:bidi="zh-CN"/>
        </w:rPr>
        <w:t>。</w:t>
      </w:r>
      <w:r w:rsidR="009C4819">
        <w:rPr>
          <w:rFonts w:hint="eastAsia"/>
          <w:lang w:val="en-US" w:eastAsia="zh-CN" w:bidi="zh-CN"/>
        </w:rPr>
        <w:t>生产业务板块主要子公司</w:t>
      </w:r>
      <w:r w:rsidR="00FB031F">
        <w:rPr>
          <w:rFonts w:hint="eastAsia"/>
          <w:lang w:val="en-US" w:eastAsia="zh-CN" w:bidi="zh-CN"/>
        </w:rPr>
        <w:t>E</w:t>
      </w:r>
      <w:r w:rsidR="00FB031F">
        <w:rPr>
          <w:lang w:val="en-US" w:eastAsia="zh-CN" w:bidi="zh-CN"/>
        </w:rPr>
        <w:t>T</w:t>
      </w:r>
      <w:r w:rsidR="00FB031F">
        <w:rPr>
          <w:rFonts w:hint="eastAsia"/>
          <w:lang w:val="en-US" w:eastAsia="zh-CN" w:bidi="zh-CN"/>
        </w:rPr>
        <w:t>越南</w:t>
      </w:r>
      <w:r w:rsidR="009C4819">
        <w:rPr>
          <w:rFonts w:hint="eastAsia"/>
          <w:lang w:val="en-US" w:eastAsia="zh-CN" w:bidi="zh-CN"/>
        </w:rPr>
        <w:t>、</w:t>
      </w:r>
      <w:r w:rsidR="00FB031F">
        <w:rPr>
          <w:lang w:val="en-US" w:eastAsia="zh-CN" w:bidi="zh-CN"/>
        </w:rPr>
        <w:t>ELITE</w:t>
      </w:r>
      <w:r w:rsidR="00FB031F">
        <w:rPr>
          <w:rFonts w:hint="eastAsia"/>
          <w:lang w:val="en-US" w:eastAsia="zh-CN" w:bidi="zh-CN"/>
        </w:rPr>
        <w:t>柬埔寨</w:t>
      </w:r>
      <w:r w:rsidR="009C4819">
        <w:rPr>
          <w:rFonts w:hint="eastAsia"/>
          <w:lang w:val="en-US" w:eastAsia="zh-CN" w:bidi="zh-CN"/>
        </w:rPr>
        <w:t>历史沿革参见</w:t>
      </w:r>
      <w:r w:rsidR="00FB031F">
        <w:rPr>
          <w:rFonts w:hint="eastAsia"/>
          <w:lang w:val="en-US" w:eastAsia="zh-CN" w:bidi="zh-CN"/>
        </w:rPr>
        <w:t>本节“三、标的公司的重要子公司</w:t>
      </w:r>
      <w:r w:rsidR="00D15A0B">
        <w:rPr>
          <w:rFonts w:hint="eastAsia"/>
          <w:lang w:val="en-US" w:eastAsia="zh-CN" w:bidi="zh-CN"/>
        </w:rPr>
        <w:t>情况</w:t>
      </w:r>
      <w:r w:rsidR="00FB031F">
        <w:rPr>
          <w:rFonts w:hint="eastAsia"/>
          <w:lang w:val="en-US" w:eastAsia="zh-CN" w:bidi="zh-CN"/>
        </w:rPr>
        <w:t>”之“（二）生产业务板块”之“</w:t>
      </w:r>
      <w:r w:rsidR="00845EE6">
        <w:rPr>
          <w:lang w:val="en-US" w:eastAsia="zh-CN" w:bidi="zh-CN"/>
        </w:rPr>
        <w:t>1</w:t>
      </w:r>
      <w:r w:rsidR="00FB031F">
        <w:rPr>
          <w:rFonts w:hint="eastAsia"/>
          <w:lang w:val="en-US" w:eastAsia="zh-CN" w:bidi="zh-CN"/>
        </w:rPr>
        <w:t>、</w:t>
      </w:r>
      <w:r w:rsidR="00845EE6">
        <w:rPr>
          <w:rFonts w:hint="eastAsia"/>
          <w:lang w:val="en-US" w:eastAsia="zh-CN" w:bidi="zh-CN"/>
        </w:rPr>
        <w:t>E</w:t>
      </w:r>
      <w:r w:rsidR="00845EE6">
        <w:rPr>
          <w:lang w:val="en-US" w:eastAsia="zh-CN" w:bidi="zh-CN"/>
        </w:rPr>
        <w:t>T</w:t>
      </w:r>
      <w:r w:rsidR="00845EE6">
        <w:rPr>
          <w:rFonts w:hint="eastAsia"/>
          <w:lang w:val="en-US" w:eastAsia="zh-CN" w:bidi="zh-CN"/>
        </w:rPr>
        <w:t>越南</w:t>
      </w:r>
      <w:r w:rsidR="00FB031F">
        <w:rPr>
          <w:rFonts w:hint="eastAsia"/>
          <w:lang w:val="en-US" w:eastAsia="zh-CN" w:bidi="zh-CN"/>
        </w:rPr>
        <w:t>”</w:t>
      </w:r>
      <w:r w:rsidR="00845EE6">
        <w:rPr>
          <w:rFonts w:hint="eastAsia"/>
          <w:lang w:val="en-US" w:eastAsia="zh-CN" w:bidi="zh-CN"/>
        </w:rPr>
        <w:t>之“（</w:t>
      </w:r>
      <w:r w:rsidR="00845EE6">
        <w:rPr>
          <w:rFonts w:hint="eastAsia"/>
          <w:lang w:val="en-US" w:eastAsia="zh-CN" w:bidi="zh-CN"/>
        </w:rPr>
        <w:t>2</w:t>
      </w:r>
      <w:r w:rsidR="00845EE6">
        <w:rPr>
          <w:rFonts w:hint="eastAsia"/>
          <w:lang w:val="en-US" w:eastAsia="zh-CN" w:bidi="zh-CN"/>
        </w:rPr>
        <w:t>）历史沿革”及“</w:t>
      </w:r>
      <w:r w:rsidR="00845EE6">
        <w:rPr>
          <w:rFonts w:hint="eastAsia"/>
          <w:lang w:val="en-US" w:eastAsia="zh-CN" w:bidi="zh-CN"/>
        </w:rPr>
        <w:t>2</w:t>
      </w:r>
      <w:r w:rsidR="00845EE6">
        <w:rPr>
          <w:rFonts w:hint="eastAsia"/>
          <w:lang w:val="en-US" w:eastAsia="zh-CN" w:bidi="zh-CN"/>
        </w:rPr>
        <w:t>、</w:t>
      </w:r>
      <w:r w:rsidR="00845EE6">
        <w:rPr>
          <w:rFonts w:hint="eastAsia"/>
          <w:lang w:val="en-US" w:eastAsia="zh-CN" w:bidi="zh-CN"/>
        </w:rPr>
        <w:t>E</w:t>
      </w:r>
      <w:r w:rsidR="00845EE6">
        <w:rPr>
          <w:lang w:val="en-US" w:eastAsia="zh-CN" w:bidi="zh-CN"/>
        </w:rPr>
        <w:t>LITE</w:t>
      </w:r>
      <w:r w:rsidR="00845EE6">
        <w:rPr>
          <w:rFonts w:hint="eastAsia"/>
          <w:lang w:val="en-US" w:eastAsia="zh-CN" w:bidi="zh-CN"/>
        </w:rPr>
        <w:t>柬埔寨”之“（</w:t>
      </w:r>
      <w:r w:rsidR="00845EE6">
        <w:rPr>
          <w:rFonts w:hint="eastAsia"/>
          <w:lang w:val="en-US" w:eastAsia="zh-CN" w:bidi="zh-CN"/>
        </w:rPr>
        <w:t>2</w:t>
      </w:r>
      <w:r w:rsidR="00845EE6">
        <w:rPr>
          <w:rFonts w:hint="eastAsia"/>
          <w:lang w:val="en-US" w:eastAsia="zh-CN" w:bidi="zh-CN"/>
        </w:rPr>
        <w:t>）历史沿革”</w:t>
      </w:r>
      <w:r w:rsidR="009C4819">
        <w:rPr>
          <w:rFonts w:hint="eastAsia"/>
          <w:lang w:val="en-US" w:eastAsia="zh-CN" w:bidi="zh-CN"/>
        </w:rPr>
        <w:t>。</w:t>
      </w:r>
    </w:p>
    <w:p w14:paraId="73EA5986" w14:textId="1AD57FE1" w:rsidR="00550A7F" w:rsidRPr="00D00E3E" w:rsidRDefault="00F94DE7" w:rsidP="00D00E3E">
      <w:pPr>
        <w:pStyle w:val="1b"/>
        <w:spacing w:before="120" w:afterLines="50" w:after="120"/>
        <w:ind w:firstLine="482"/>
        <w:jc w:val="left"/>
        <w:outlineLvl w:val="3"/>
        <w:rPr>
          <w:b/>
          <w:bCs/>
          <w:lang w:eastAsia="zh-CN" w:bidi="zh-CN"/>
        </w:rPr>
      </w:pPr>
      <w:r w:rsidRPr="00D00E3E">
        <w:rPr>
          <w:b/>
          <w:bCs/>
          <w:lang w:eastAsia="zh-CN" w:bidi="zh-CN"/>
        </w:rPr>
        <w:t>3</w:t>
      </w:r>
      <w:r w:rsidRPr="00D00E3E">
        <w:rPr>
          <w:rFonts w:hint="eastAsia"/>
          <w:b/>
          <w:bCs/>
          <w:lang w:eastAsia="zh-CN" w:bidi="zh-CN"/>
        </w:rPr>
        <w:t>、境外</w:t>
      </w:r>
      <w:r w:rsidR="00F55F86" w:rsidRPr="00D00E3E">
        <w:rPr>
          <w:rFonts w:hint="eastAsia"/>
          <w:b/>
          <w:bCs/>
          <w:lang w:eastAsia="zh-CN" w:bidi="zh-CN"/>
        </w:rPr>
        <w:t>投资</w:t>
      </w:r>
      <w:r w:rsidRPr="00D00E3E">
        <w:rPr>
          <w:rFonts w:hint="eastAsia"/>
          <w:b/>
          <w:bCs/>
          <w:lang w:eastAsia="zh-CN" w:bidi="zh-CN"/>
        </w:rPr>
        <w:t>持股平台</w:t>
      </w:r>
    </w:p>
    <w:p w14:paraId="4A317CD5" w14:textId="17E5E859" w:rsidR="00F94DE7" w:rsidRDefault="002D5E1C" w:rsidP="00A6540A">
      <w:pPr>
        <w:pStyle w:val="1b"/>
        <w:spacing w:before="120" w:afterLines="50" w:after="120"/>
        <w:ind w:firstLine="480"/>
        <w:rPr>
          <w:lang w:val="en-US" w:eastAsia="zh-CN" w:bidi="zh-CN"/>
        </w:rPr>
      </w:pPr>
      <w:r>
        <w:rPr>
          <w:lang w:val="en-US" w:eastAsia="zh-CN" w:bidi="zh-CN"/>
        </w:rPr>
        <w:t>2023</w:t>
      </w:r>
      <w:r w:rsidR="005E04F8">
        <w:rPr>
          <w:rFonts w:hint="eastAsia"/>
          <w:lang w:val="en-US" w:eastAsia="zh-CN" w:bidi="zh-CN"/>
        </w:rPr>
        <w:t>年</w:t>
      </w:r>
      <w:r>
        <w:rPr>
          <w:lang w:val="en-US" w:eastAsia="zh-CN" w:bidi="zh-CN"/>
        </w:rPr>
        <w:t>8</w:t>
      </w:r>
      <w:r w:rsidR="005E04F8">
        <w:rPr>
          <w:rFonts w:hint="eastAsia"/>
          <w:lang w:val="en-US" w:eastAsia="zh-CN" w:bidi="zh-CN"/>
        </w:rPr>
        <w:t>月，</w:t>
      </w:r>
      <w:r w:rsidR="00DA6D3D">
        <w:rPr>
          <w:rFonts w:hint="eastAsia"/>
          <w:lang w:val="en-US" w:eastAsia="zh-CN" w:bidi="zh-CN"/>
        </w:rPr>
        <w:t>博达新能以</w:t>
      </w:r>
      <w:r w:rsidR="00DA6D3D">
        <w:rPr>
          <w:rFonts w:hint="eastAsia"/>
          <w:lang w:val="en-US" w:eastAsia="zh-CN" w:bidi="zh-CN"/>
        </w:rPr>
        <w:t>H</w:t>
      </w:r>
      <w:r w:rsidR="00DA6D3D">
        <w:rPr>
          <w:lang w:val="en-US" w:eastAsia="zh-CN" w:bidi="zh-CN"/>
        </w:rPr>
        <w:t>K1</w:t>
      </w:r>
      <w:r w:rsidR="00DA6D3D">
        <w:rPr>
          <w:rFonts w:hint="eastAsia"/>
          <w:lang w:val="en-US" w:eastAsia="zh-CN" w:bidi="zh-CN"/>
        </w:rPr>
        <w:t>注册资本</w:t>
      </w:r>
      <w:r w:rsidR="00DA6D3D" w:rsidRPr="007D6230">
        <w:rPr>
          <w:rFonts w:hint="eastAsia"/>
          <w:lang w:val="en-US" w:eastAsia="zh-CN" w:bidi="zh-CN"/>
        </w:rPr>
        <w:t>450,000</w:t>
      </w:r>
      <w:r w:rsidR="0069082B">
        <w:rPr>
          <w:lang w:val="en-US" w:eastAsia="zh-CN" w:bidi="zh-CN"/>
        </w:rPr>
        <w:t>.00</w:t>
      </w:r>
      <w:r w:rsidR="00DA6D3D" w:rsidRPr="007D6230">
        <w:rPr>
          <w:rFonts w:hint="eastAsia"/>
          <w:lang w:val="en-US" w:eastAsia="zh-CN" w:bidi="zh-CN"/>
        </w:rPr>
        <w:t>美元</w:t>
      </w:r>
      <w:r w:rsidR="00DA6D3D">
        <w:rPr>
          <w:rFonts w:hint="eastAsia"/>
          <w:lang w:val="en-US" w:eastAsia="zh-CN" w:bidi="zh-CN"/>
        </w:rPr>
        <w:t>为定价依据，协议收购宁波博达和一所持</w:t>
      </w:r>
      <w:r w:rsidR="00DA6D3D">
        <w:rPr>
          <w:rFonts w:hint="eastAsia"/>
          <w:lang w:val="en-US" w:eastAsia="zh-CN" w:bidi="zh-CN"/>
        </w:rPr>
        <w:t>H</w:t>
      </w:r>
      <w:r w:rsidR="00DA6D3D">
        <w:rPr>
          <w:lang w:val="en-US" w:eastAsia="zh-CN" w:bidi="zh-CN"/>
        </w:rPr>
        <w:t>K1</w:t>
      </w:r>
      <w:r w:rsidR="00DA6D3D">
        <w:rPr>
          <w:rFonts w:hint="eastAsia"/>
          <w:lang w:val="en-US" w:eastAsia="zh-CN" w:bidi="zh-CN"/>
        </w:rPr>
        <w:t>股权，</w:t>
      </w:r>
      <w:r w:rsidR="00BC6D3D">
        <w:rPr>
          <w:rFonts w:hint="eastAsia"/>
          <w:lang w:val="en-US" w:eastAsia="zh-CN" w:bidi="zh-CN"/>
        </w:rPr>
        <w:t>实现境外持股平台与境内管理中心的连接。</w:t>
      </w:r>
      <w:r w:rsidR="00AC0AFA">
        <w:rPr>
          <w:rFonts w:hint="eastAsia"/>
          <w:lang w:val="en-US" w:eastAsia="zh-CN" w:bidi="zh-CN"/>
        </w:rPr>
        <w:t>H</w:t>
      </w:r>
      <w:r w:rsidR="00AC0AFA">
        <w:rPr>
          <w:lang w:val="en-US" w:eastAsia="zh-CN" w:bidi="zh-CN"/>
        </w:rPr>
        <w:t>K1</w:t>
      </w:r>
      <w:r w:rsidR="00AC0AFA">
        <w:rPr>
          <w:rFonts w:hint="eastAsia"/>
          <w:lang w:val="en-US" w:eastAsia="zh-CN" w:bidi="zh-CN"/>
        </w:rPr>
        <w:t>历史沿革</w:t>
      </w:r>
      <w:r w:rsidR="009C4819">
        <w:rPr>
          <w:rFonts w:hint="eastAsia"/>
          <w:lang w:val="en-US" w:eastAsia="zh-CN" w:bidi="zh-CN"/>
        </w:rPr>
        <w:lastRenderedPageBreak/>
        <w:t>参见</w:t>
      </w:r>
      <w:r w:rsidR="00AC0AFA">
        <w:rPr>
          <w:rFonts w:hint="eastAsia"/>
          <w:lang w:val="en-US" w:eastAsia="zh-CN" w:bidi="zh-CN"/>
        </w:rPr>
        <w:t>本节</w:t>
      </w:r>
      <w:r w:rsidR="00BD79B1">
        <w:rPr>
          <w:rFonts w:hint="eastAsia"/>
          <w:lang w:val="en-US" w:eastAsia="zh-CN" w:bidi="zh-CN"/>
        </w:rPr>
        <w:t>“三、标的公司的重要子公司”之“（</w:t>
      </w:r>
      <w:r w:rsidR="00DD3525">
        <w:rPr>
          <w:rFonts w:hint="eastAsia"/>
          <w:lang w:val="en-US" w:eastAsia="zh-CN" w:bidi="zh-CN"/>
        </w:rPr>
        <w:t>三</w:t>
      </w:r>
      <w:r w:rsidR="00BD79B1">
        <w:rPr>
          <w:rFonts w:hint="eastAsia"/>
          <w:lang w:val="en-US" w:eastAsia="zh-CN" w:bidi="zh-CN"/>
        </w:rPr>
        <w:t>）</w:t>
      </w:r>
      <w:r w:rsidR="00D00022">
        <w:rPr>
          <w:rFonts w:hint="eastAsia"/>
          <w:lang w:val="en-US" w:eastAsia="zh-CN" w:bidi="zh-CN"/>
        </w:rPr>
        <w:t>其他重要子公司”之“</w:t>
      </w:r>
      <w:r w:rsidR="00D00022">
        <w:rPr>
          <w:rFonts w:hint="eastAsia"/>
          <w:lang w:val="en-US" w:eastAsia="zh-CN" w:bidi="zh-CN"/>
        </w:rPr>
        <w:t>1</w:t>
      </w:r>
      <w:r w:rsidR="00D00022">
        <w:rPr>
          <w:rFonts w:hint="eastAsia"/>
          <w:lang w:val="en-US" w:eastAsia="zh-CN" w:bidi="zh-CN"/>
        </w:rPr>
        <w:t>、</w:t>
      </w:r>
      <w:r w:rsidR="00DD3525">
        <w:rPr>
          <w:rFonts w:hint="eastAsia"/>
          <w:lang w:val="en-US" w:eastAsia="zh-CN" w:bidi="zh-CN"/>
        </w:rPr>
        <w:t>境外</w:t>
      </w:r>
      <w:r w:rsidR="00CB50D3">
        <w:rPr>
          <w:rFonts w:hint="eastAsia"/>
          <w:lang w:val="en-US" w:eastAsia="zh-CN" w:bidi="zh-CN"/>
        </w:rPr>
        <w:t>投资</w:t>
      </w:r>
      <w:r w:rsidR="00DD3525">
        <w:rPr>
          <w:rFonts w:hint="eastAsia"/>
          <w:lang w:val="en-US" w:eastAsia="zh-CN" w:bidi="zh-CN"/>
        </w:rPr>
        <w:t>持股</w:t>
      </w:r>
      <w:r w:rsidR="002770CA">
        <w:rPr>
          <w:rFonts w:hint="eastAsia"/>
          <w:lang w:val="en-US" w:eastAsia="zh-CN" w:bidi="zh-CN"/>
        </w:rPr>
        <w:t>与</w:t>
      </w:r>
      <w:r w:rsidR="00DD3525">
        <w:rPr>
          <w:rFonts w:hint="eastAsia"/>
          <w:lang w:val="en-US" w:eastAsia="zh-CN" w:bidi="zh-CN"/>
        </w:rPr>
        <w:t>贸易平台</w:t>
      </w:r>
      <w:r w:rsidR="00BD79B1">
        <w:rPr>
          <w:rFonts w:hint="eastAsia"/>
          <w:lang w:val="en-US" w:eastAsia="zh-CN" w:bidi="zh-CN"/>
        </w:rPr>
        <w:t>”之“</w:t>
      </w:r>
      <w:r w:rsidR="00DD3525">
        <w:rPr>
          <w:rFonts w:hint="eastAsia"/>
          <w:lang w:val="en-US" w:eastAsia="zh-CN" w:bidi="zh-CN"/>
        </w:rPr>
        <w:t>（</w:t>
      </w:r>
      <w:r w:rsidR="00DD3525">
        <w:rPr>
          <w:rFonts w:hint="eastAsia"/>
          <w:lang w:val="en-US" w:eastAsia="zh-CN" w:bidi="zh-CN"/>
        </w:rPr>
        <w:t>1</w:t>
      </w:r>
      <w:r w:rsidR="00DD3525">
        <w:rPr>
          <w:rFonts w:hint="eastAsia"/>
          <w:lang w:val="en-US" w:eastAsia="zh-CN" w:bidi="zh-CN"/>
        </w:rPr>
        <w:t>）</w:t>
      </w:r>
      <w:r w:rsidR="00DD3525">
        <w:rPr>
          <w:rFonts w:hint="eastAsia"/>
          <w:lang w:val="en-US" w:eastAsia="zh-CN" w:bidi="zh-CN"/>
        </w:rPr>
        <w:t>H</w:t>
      </w:r>
      <w:r w:rsidR="00DD3525">
        <w:rPr>
          <w:lang w:val="en-US" w:eastAsia="zh-CN" w:bidi="zh-CN"/>
        </w:rPr>
        <w:t>K1</w:t>
      </w:r>
      <w:r w:rsidR="00BD79B1">
        <w:rPr>
          <w:rFonts w:hint="eastAsia"/>
          <w:lang w:val="en-US" w:eastAsia="zh-CN" w:bidi="zh-CN"/>
        </w:rPr>
        <w:t>”</w:t>
      </w:r>
      <w:r w:rsidR="00DD3525">
        <w:rPr>
          <w:rFonts w:hint="eastAsia"/>
          <w:lang w:val="en-US" w:eastAsia="zh-CN" w:bidi="zh-CN"/>
        </w:rPr>
        <w:t>之“②历史沿革”</w:t>
      </w:r>
      <w:r w:rsidR="0088002F">
        <w:rPr>
          <w:rFonts w:hint="eastAsia"/>
          <w:lang w:val="en-US" w:eastAsia="zh-CN" w:bidi="zh-CN"/>
        </w:rPr>
        <w:t>。</w:t>
      </w:r>
    </w:p>
    <w:p w14:paraId="6EABA84A" w14:textId="0D6C599A" w:rsidR="00BC6D3D" w:rsidRPr="00D00E3E" w:rsidRDefault="00AC3D8E" w:rsidP="00D00E3E">
      <w:pPr>
        <w:pStyle w:val="1b"/>
        <w:spacing w:before="120" w:afterLines="50" w:after="120"/>
        <w:ind w:firstLine="482"/>
        <w:jc w:val="left"/>
        <w:outlineLvl w:val="3"/>
        <w:rPr>
          <w:b/>
          <w:bCs/>
          <w:lang w:eastAsia="zh-CN" w:bidi="zh-CN"/>
        </w:rPr>
      </w:pPr>
      <w:r w:rsidRPr="00D00E3E">
        <w:rPr>
          <w:b/>
          <w:bCs/>
          <w:lang w:eastAsia="zh-CN" w:bidi="zh-CN"/>
        </w:rPr>
        <w:t>4</w:t>
      </w:r>
      <w:r w:rsidRPr="00D00E3E">
        <w:rPr>
          <w:rFonts w:hint="eastAsia"/>
          <w:b/>
          <w:bCs/>
          <w:lang w:eastAsia="zh-CN" w:bidi="zh-CN"/>
        </w:rPr>
        <w:t>、原材料采购出口平台</w:t>
      </w:r>
    </w:p>
    <w:p w14:paraId="37915E09" w14:textId="56329BE1" w:rsidR="00AC3D8E" w:rsidRDefault="004674FC" w:rsidP="00A6540A">
      <w:pPr>
        <w:pStyle w:val="1b"/>
        <w:spacing w:before="120" w:afterLines="50" w:after="120"/>
        <w:ind w:firstLine="480"/>
        <w:rPr>
          <w:lang w:val="en-US" w:eastAsia="zh-CN" w:bidi="zh-CN"/>
        </w:rPr>
      </w:pPr>
      <w:r w:rsidRPr="002B72C3">
        <w:rPr>
          <w:rFonts w:hint="eastAsia"/>
          <w:lang w:val="en-US" w:eastAsia="zh-CN" w:bidi="zh-CN"/>
        </w:rPr>
        <w:t>2023</w:t>
      </w:r>
      <w:r w:rsidRPr="002B72C3">
        <w:rPr>
          <w:rFonts w:hint="eastAsia"/>
          <w:lang w:val="en-US" w:eastAsia="zh-CN" w:bidi="zh-CN"/>
        </w:rPr>
        <w:t>年</w:t>
      </w:r>
      <w:r w:rsidR="002D5E1C">
        <w:rPr>
          <w:lang w:val="en-US" w:eastAsia="zh-CN" w:bidi="zh-CN"/>
        </w:rPr>
        <w:t>8</w:t>
      </w:r>
      <w:r w:rsidRPr="002B72C3">
        <w:rPr>
          <w:rFonts w:hint="eastAsia"/>
          <w:lang w:val="en-US" w:eastAsia="zh-CN" w:bidi="zh-CN"/>
        </w:rPr>
        <w:t>月</w:t>
      </w:r>
      <w:r>
        <w:rPr>
          <w:rFonts w:hint="eastAsia"/>
          <w:lang w:val="en-US" w:eastAsia="zh-CN" w:bidi="zh-CN"/>
        </w:rPr>
        <w:t>，</w:t>
      </w:r>
      <w:r w:rsidR="000165C3">
        <w:rPr>
          <w:rFonts w:hint="eastAsia"/>
          <w:lang w:val="en-US" w:eastAsia="zh-CN" w:bidi="zh-CN"/>
        </w:rPr>
        <w:t>博达新能协议收购宁波博达和一和上海元屹所持江西达本的</w:t>
      </w:r>
      <w:r w:rsidR="000165C3">
        <w:rPr>
          <w:rFonts w:hint="eastAsia"/>
          <w:lang w:val="en-US" w:eastAsia="zh-CN" w:bidi="zh-CN"/>
        </w:rPr>
        <w:t>6</w:t>
      </w:r>
      <w:r w:rsidR="000165C3">
        <w:rPr>
          <w:lang w:val="en-US" w:eastAsia="zh-CN" w:bidi="zh-CN"/>
        </w:rPr>
        <w:t>0%</w:t>
      </w:r>
      <w:r w:rsidR="000165C3">
        <w:rPr>
          <w:rFonts w:hint="eastAsia"/>
          <w:lang w:val="en-US" w:eastAsia="zh-CN" w:bidi="zh-CN"/>
        </w:rPr>
        <w:t>和</w:t>
      </w:r>
      <w:r w:rsidR="000165C3">
        <w:rPr>
          <w:rFonts w:hint="eastAsia"/>
          <w:lang w:val="en-US" w:eastAsia="zh-CN" w:bidi="zh-CN"/>
        </w:rPr>
        <w:t>4</w:t>
      </w:r>
      <w:r w:rsidR="000165C3">
        <w:rPr>
          <w:lang w:val="en-US" w:eastAsia="zh-CN" w:bidi="zh-CN"/>
        </w:rPr>
        <w:t>0%</w:t>
      </w:r>
      <w:r w:rsidR="000165C3">
        <w:rPr>
          <w:rFonts w:hint="eastAsia"/>
          <w:lang w:val="en-US" w:eastAsia="zh-CN" w:bidi="zh-CN"/>
        </w:rPr>
        <w:t>股权，</w:t>
      </w:r>
      <w:r w:rsidR="000165C3" w:rsidRPr="002B72C3">
        <w:rPr>
          <w:rFonts w:hint="eastAsia"/>
          <w:lang w:val="en-US" w:eastAsia="zh-CN" w:bidi="zh-CN"/>
        </w:rPr>
        <w:t>各方基于</w:t>
      </w:r>
      <w:r w:rsidR="000165C3" w:rsidRPr="002B72C3">
        <w:rPr>
          <w:rFonts w:hint="eastAsia"/>
          <w:lang w:val="en-US" w:eastAsia="zh-CN" w:bidi="zh-CN"/>
        </w:rPr>
        <w:t>2022</w:t>
      </w:r>
      <w:r w:rsidR="000165C3" w:rsidRPr="002B72C3">
        <w:rPr>
          <w:rFonts w:hint="eastAsia"/>
          <w:lang w:val="en-US" w:eastAsia="zh-CN" w:bidi="zh-CN"/>
        </w:rPr>
        <w:t>年度江西达本经评估的净资产值</w:t>
      </w:r>
      <w:r w:rsidR="000165C3" w:rsidRPr="002B72C3">
        <w:rPr>
          <w:rFonts w:hint="eastAsia"/>
          <w:lang w:val="en-US" w:eastAsia="zh-CN" w:bidi="zh-CN"/>
        </w:rPr>
        <w:t>1</w:t>
      </w:r>
      <w:r w:rsidR="002F57EC">
        <w:rPr>
          <w:rFonts w:hint="eastAsia"/>
          <w:lang w:val="en-US" w:eastAsia="zh-CN" w:bidi="zh-CN"/>
        </w:rPr>
        <w:t>,</w:t>
      </w:r>
      <w:r w:rsidR="000165C3" w:rsidRPr="002B72C3">
        <w:rPr>
          <w:rFonts w:hint="eastAsia"/>
          <w:lang w:val="en-US" w:eastAsia="zh-CN" w:bidi="zh-CN"/>
        </w:rPr>
        <w:t>093.67</w:t>
      </w:r>
      <w:r w:rsidR="000165C3" w:rsidRPr="002B72C3">
        <w:rPr>
          <w:rFonts w:hint="eastAsia"/>
          <w:lang w:val="en-US" w:eastAsia="zh-CN" w:bidi="zh-CN"/>
        </w:rPr>
        <w:t>万元为参考依据，本次转让对价分别为</w:t>
      </w:r>
      <w:r w:rsidR="000165C3" w:rsidRPr="002B72C3">
        <w:rPr>
          <w:rFonts w:hint="eastAsia"/>
          <w:lang w:val="en-US" w:eastAsia="zh-CN" w:bidi="zh-CN"/>
        </w:rPr>
        <w:t>656</w:t>
      </w:r>
      <w:r w:rsidR="000165C3" w:rsidRPr="002B72C3">
        <w:rPr>
          <w:rFonts w:hint="eastAsia"/>
          <w:lang w:val="en-US" w:eastAsia="zh-CN" w:bidi="zh-CN"/>
        </w:rPr>
        <w:t>万元和</w:t>
      </w:r>
      <w:r w:rsidR="000165C3" w:rsidRPr="002B72C3">
        <w:rPr>
          <w:rFonts w:hint="eastAsia"/>
          <w:lang w:val="en-US" w:eastAsia="zh-CN" w:bidi="zh-CN"/>
        </w:rPr>
        <w:t>437</w:t>
      </w:r>
      <w:r w:rsidR="000165C3" w:rsidRPr="002B72C3">
        <w:rPr>
          <w:rFonts w:hint="eastAsia"/>
          <w:lang w:val="en-US" w:eastAsia="zh-CN" w:bidi="zh-CN"/>
        </w:rPr>
        <w:t>万元</w:t>
      </w:r>
      <w:r w:rsidR="000165C3">
        <w:rPr>
          <w:rFonts w:hint="eastAsia"/>
          <w:lang w:val="en-US" w:eastAsia="zh-CN" w:bidi="zh-CN"/>
        </w:rPr>
        <w:t>，实现全资控股江西达本，进一步巩固对境内原材料采购</w:t>
      </w:r>
      <w:r w:rsidR="000165C3" w:rsidRPr="00B542AB">
        <w:rPr>
          <w:rFonts w:hint="eastAsia"/>
          <w:lang w:val="en-US" w:eastAsia="zh-CN" w:bidi="zh-CN"/>
        </w:rPr>
        <w:t>出口平台的</w:t>
      </w:r>
      <w:r w:rsidR="000165C3">
        <w:rPr>
          <w:rFonts w:hint="eastAsia"/>
          <w:lang w:val="en-US" w:eastAsia="zh-CN" w:bidi="zh-CN"/>
        </w:rPr>
        <w:t>控制力。</w:t>
      </w:r>
      <w:r w:rsidR="0088002F">
        <w:rPr>
          <w:rFonts w:hint="eastAsia"/>
          <w:lang w:val="en-US" w:eastAsia="zh-CN" w:bidi="zh-CN"/>
        </w:rPr>
        <w:t>江西达本</w:t>
      </w:r>
      <w:r w:rsidR="00B70C96">
        <w:rPr>
          <w:rFonts w:hint="eastAsia"/>
          <w:lang w:val="en-US" w:eastAsia="zh-CN" w:bidi="zh-CN"/>
        </w:rPr>
        <w:t>历史沿革参见</w:t>
      </w:r>
      <w:r w:rsidR="007C7C33">
        <w:rPr>
          <w:rFonts w:hint="eastAsia"/>
          <w:lang w:val="en-US" w:eastAsia="zh-CN" w:bidi="zh-CN"/>
        </w:rPr>
        <w:t>本节“三、标的公司的重要子公司</w:t>
      </w:r>
      <w:r w:rsidR="00D86B21">
        <w:rPr>
          <w:rFonts w:hint="eastAsia"/>
          <w:lang w:val="en-US" w:eastAsia="zh-CN" w:bidi="zh-CN"/>
        </w:rPr>
        <w:t>情况</w:t>
      </w:r>
      <w:r w:rsidR="007C7C33">
        <w:rPr>
          <w:rFonts w:hint="eastAsia"/>
          <w:lang w:val="en-US" w:eastAsia="zh-CN" w:bidi="zh-CN"/>
        </w:rPr>
        <w:t>”之“（三）</w:t>
      </w:r>
      <w:r w:rsidR="00BD1553">
        <w:rPr>
          <w:rFonts w:hint="eastAsia"/>
          <w:lang w:val="en-US" w:eastAsia="zh-CN" w:bidi="zh-CN"/>
        </w:rPr>
        <w:t>其他重要子公司</w:t>
      </w:r>
      <w:r w:rsidR="007C7C33">
        <w:rPr>
          <w:rFonts w:hint="eastAsia"/>
          <w:lang w:val="en-US" w:eastAsia="zh-CN" w:bidi="zh-CN"/>
        </w:rPr>
        <w:t>”之“</w:t>
      </w:r>
      <w:r w:rsidR="00BD1553">
        <w:rPr>
          <w:rFonts w:hint="eastAsia"/>
          <w:lang w:val="en-US" w:eastAsia="zh-CN" w:bidi="zh-CN"/>
        </w:rPr>
        <w:t>2</w:t>
      </w:r>
      <w:r w:rsidR="00BD1553">
        <w:rPr>
          <w:rFonts w:hint="eastAsia"/>
          <w:lang w:val="en-US" w:eastAsia="zh-CN" w:bidi="zh-CN"/>
        </w:rPr>
        <w:t>、原材料采购出口平台”之“</w:t>
      </w:r>
      <w:r w:rsidR="007C7C33">
        <w:rPr>
          <w:rFonts w:hint="eastAsia"/>
          <w:lang w:val="en-US" w:eastAsia="zh-CN" w:bidi="zh-CN"/>
        </w:rPr>
        <w:t>（</w:t>
      </w:r>
      <w:r w:rsidR="007C7C33">
        <w:rPr>
          <w:rFonts w:hint="eastAsia"/>
          <w:lang w:val="en-US" w:eastAsia="zh-CN" w:bidi="zh-CN"/>
        </w:rPr>
        <w:t>1</w:t>
      </w:r>
      <w:r w:rsidR="007C7C33">
        <w:rPr>
          <w:rFonts w:hint="eastAsia"/>
          <w:lang w:val="en-US" w:eastAsia="zh-CN" w:bidi="zh-CN"/>
        </w:rPr>
        <w:t>）</w:t>
      </w:r>
      <w:r w:rsidR="00BD1553">
        <w:rPr>
          <w:rFonts w:hint="eastAsia"/>
          <w:lang w:val="en-US" w:eastAsia="zh-CN" w:bidi="zh-CN"/>
        </w:rPr>
        <w:t>江西达本</w:t>
      </w:r>
      <w:r w:rsidR="007C7C33">
        <w:rPr>
          <w:rFonts w:hint="eastAsia"/>
          <w:lang w:val="en-US" w:eastAsia="zh-CN" w:bidi="zh-CN"/>
        </w:rPr>
        <w:t>”之“②历史沿革”</w:t>
      </w:r>
      <w:r w:rsidR="00CD36FE">
        <w:rPr>
          <w:rFonts w:hint="eastAsia"/>
          <w:lang w:val="en-US" w:eastAsia="zh-CN" w:bidi="zh-CN"/>
        </w:rPr>
        <w:t>。</w:t>
      </w:r>
    </w:p>
    <w:p w14:paraId="07E508D7" w14:textId="6E92FB19" w:rsidR="00573290" w:rsidRDefault="00B70C96" w:rsidP="00A6540A">
      <w:pPr>
        <w:pStyle w:val="1b"/>
        <w:spacing w:before="120" w:afterLines="50" w:after="120"/>
        <w:ind w:firstLine="480"/>
        <w:rPr>
          <w:lang w:val="en-US" w:eastAsia="zh-CN" w:bidi="zh-CN"/>
        </w:rPr>
      </w:pPr>
      <w:r>
        <w:rPr>
          <w:rFonts w:hint="eastAsia"/>
          <w:lang w:val="en-US" w:eastAsia="zh-CN" w:bidi="zh-CN"/>
        </w:rPr>
        <w:t>上述</w:t>
      </w:r>
      <w:r w:rsidR="0017598F">
        <w:rPr>
          <w:rFonts w:hint="eastAsia"/>
          <w:lang w:val="en-US" w:eastAsia="zh-CN" w:bidi="zh-CN"/>
        </w:rPr>
        <w:t>重大资产重组交易示意图如下：</w:t>
      </w:r>
    </w:p>
    <w:p w14:paraId="713620ED" w14:textId="77777777" w:rsidR="00573290" w:rsidRDefault="00573290">
      <w:pPr>
        <w:rPr>
          <w:rFonts w:ascii="Times New Roman" w:hAnsi="Times New Roman" w:cs="Times New Roman"/>
          <w:sz w:val="24"/>
          <w:szCs w:val="24"/>
          <w:lang w:bidi="zh-CN"/>
        </w:rPr>
      </w:pPr>
      <w:r>
        <w:rPr>
          <w:lang w:bidi="zh-CN"/>
        </w:rPr>
        <w:br w:type="page"/>
      </w:r>
    </w:p>
    <w:p w14:paraId="692487A5" w14:textId="7CAB98B6" w:rsidR="0017598F" w:rsidRPr="00573290" w:rsidRDefault="00550D1D" w:rsidP="0092178F">
      <w:pPr>
        <w:pStyle w:val="1b"/>
        <w:spacing w:before="120" w:afterLines="50" w:after="120"/>
        <w:ind w:firstLine="440"/>
        <w:rPr>
          <w:lang w:bidi="zh-CN"/>
        </w:rPr>
      </w:pPr>
      <w:r w:rsidRPr="00550D1D">
        <w:rPr>
          <w:rFonts w:ascii="Calibri" w:hAnsi="Calibri" w:cs="Arial"/>
          <w:noProof/>
          <w:sz w:val="22"/>
          <w:szCs w:val="28"/>
          <w:lang w:val="en-US" w:eastAsia="zh-CN"/>
        </w:rPr>
        <w:lastRenderedPageBreak/>
        <w:drawing>
          <wp:anchor distT="0" distB="0" distL="114300" distR="114300" simplePos="0" relativeHeight="251735040" behindDoc="0" locked="0" layoutInCell="1" allowOverlap="1" wp14:anchorId="243E8E04" wp14:editId="038F62C6">
            <wp:simplePos x="0" y="0"/>
            <wp:positionH relativeFrom="margin">
              <wp:posOffset>-629920</wp:posOffset>
            </wp:positionH>
            <wp:positionV relativeFrom="paragraph">
              <wp:posOffset>102235</wp:posOffset>
            </wp:positionV>
            <wp:extent cx="6984000" cy="3661454"/>
            <wp:effectExtent l="0" t="0" r="7620" b="0"/>
            <wp:wrapSquare wrapText="bothSides"/>
            <wp:docPr id="23" name="图片 22">
              <a:extLst xmlns:a="http://schemas.openxmlformats.org/drawingml/2006/main">
                <a:ext uri="{FF2B5EF4-FFF2-40B4-BE49-F238E27FC236}">
                  <a16:creationId xmlns:a16="http://schemas.microsoft.com/office/drawing/2014/main" id="{EF6D29E4-1F66-1398-AC44-03CA5F3DBE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a:extLst>
                        <a:ext uri="{FF2B5EF4-FFF2-40B4-BE49-F238E27FC236}">
                          <a16:creationId xmlns:a16="http://schemas.microsoft.com/office/drawing/2014/main" id="{EF6D29E4-1F66-1398-AC44-03CA5F3DBE5E}"/>
                        </a:ext>
                      </a:extLst>
                    </pic:cNvPr>
                    <pic:cNvPicPr>
                      <a:picLocks noChangeAspect="1"/>
                    </pic:cNvPicPr>
                  </pic:nvPicPr>
                  <pic:blipFill>
                    <a:blip r:embed="rId32"/>
                    <a:stretch>
                      <a:fillRect/>
                    </a:stretch>
                  </pic:blipFill>
                  <pic:spPr>
                    <a:xfrm>
                      <a:off x="0" y="0"/>
                      <a:ext cx="6984000" cy="3661454"/>
                    </a:xfrm>
                    <a:prstGeom prst="rect">
                      <a:avLst/>
                    </a:prstGeom>
                  </pic:spPr>
                </pic:pic>
              </a:graphicData>
            </a:graphic>
            <wp14:sizeRelH relativeFrom="margin">
              <wp14:pctWidth>0</wp14:pctWidth>
            </wp14:sizeRelH>
            <wp14:sizeRelV relativeFrom="margin">
              <wp14:pctHeight>0</wp14:pctHeight>
            </wp14:sizeRelV>
          </wp:anchor>
        </w:drawing>
      </w:r>
      <w:r w:rsidR="002B38CF" w:rsidRPr="002B38CF">
        <w:rPr>
          <w:rFonts w:ascii="Calibri" w:hAnsi="Calibri" w:cs="Arial"/>
          <w:noProof/>
          <w:sz w:val="22"/>
          <w:szCs w:val="28"/>
          <w:lang w:val="en-US" w:eastAsia="zh-CN"/>
        </w:rPr>
        <w:drawing>
          <wp:anchor distT="0" distB="0" distL="114300" distR="114300" simplePos="0" relativeHeight="251732992" behindDoc="0" locked="0" layoutInCell="1" allowOverlap="1" wp14:anchorId="21FF5DA3" wp14:editId="09D31B36">
            <wp:simplePos x="0" y="0"/>
            <wp:positionH relativeFrom="margin">
              <wp:align>center</wp:align>
            </wp:positionH>
            <wp:positionV relativeFrom="paragraph">
              <wp:posOffset>4204970</wp:posOffset>
            </wp:positionV>
            <wp:extent cx="6984000" cy="3815434"/>
            <wp:effectExtent l="0" t="0" r="7620" b="0"/>
            <wp:wrapSquare wrapText="bothSides"/>
            <wp:docPr id="21" name="图片 20">
              <a:extLst xmlns:a="http://schemas.openxmlformats.org/drawingml/2006/main">
                <a:ext uri="{FF2B5EF4-FFF2-40B4-BE49-F238E27FC236}">
                  <a16:creationId xmlns:a16="http://schemas.microsoft.com/office/drawing/2014/main" id="{BEF29D88-C64E-0BA7-77FF-E4ED1D385F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a:extLst>
                        <a:ext uri="{FF2B5EF4-FFF2-40B4-BE49-F238E27FC236}">
                          <a16:creationId xmlns:a16="http://schemas.microsoft.com/office/drawing/2014/main" id="{BEF29D88-C64E-0BA7-77FF-E4ED1D385FB3}"/>
                        </a:ext>
                      </a:extLst>
                    </pic:cNvPr>
                    <pic:cNvPicPr>
                      <a:picLocks noChangeAspect="1"/>
                    </pic:cNvPicPr>
                  </pic:nvPicPr>
                  <pic:blipFill>
                    <a:blip r:embed="rId33"/>
                    <a:stretch>
                      <a:fillRect/>
                    </a:stretch>
                  </pic:blipFill>
                  <pic:spPr>
                    <a:xfrm>
                      <a:off x="0" y="0"/>
                      <a:ext cx="6984000" cy="3815434"/>
                    </a:xfrm>
                    <a:prstGeom prst="rect">
                      <a:avLst/>
                    </a:prstGeom>
                  </pic:spPr>
                </pic:pic>
              </a:graphicData>
            </a:graphic>
            <wp14:sizeRelH relativeFrom="margin">
              <wp14:pctWidth>0</wp14:pctWidth>
            </wp14:sizeRelH>
            <wp14:sizeRelV relativeFrom="margin">
              <wp14:pctHeight>0</wp14:pctHeight>
            </wp14:sizeRelV>
          </wp:anchor>
        </w:drawing>
      </w:r>
      <w:r w:rsidRPr="00550D1D">
        <w:rPr>
          <w:rFonts w:ascii="Calibri" w:hAnsi="Calibri" w:cs="Arial"/>
          <w:noProof/>
          <w:sz w:val="22"/>
          <w:szCs w:val="28"/>
          <w:lang w:val="en-US" w:eastAsia="zh-CN"/>
        </w:rPr>
        <w:t xml:space="preserve"> </w:t>
      </w:r>
      <w:r w:rsidR="00715DF8" w:rsidRPr="00715DF8">
        <w:rPr>
          <w:rFonts w:ascii="Calibri" w:hAnsi="Calibri" w:cs="Arial"/>
          <w:noProof/>
          <w:sz w:val="22"/>
          <w:szCs w:val="28"/>
          <w:lang w:val="en-US" w:eastAsia="zh-CN"/>
        </w:rPr>
        <w:t xml:space="preserve"> </w:t>
      </w:r>
    </w:p>
    <w:p w14:paraId="642BB5EC" w14:textId="468E0E16" w:rsidR="00BF7B33" w:rsidRDefault="00BF7B33" w:rsidP="00BF7B33">
      <w:pPr>
        <w:pStyle w:val="1b"/>
        <w:spacing w:before="120" w:afterLines="50" w:after="120"/>
        <w:ind w:firstLine="480"/>
        <w:rPr>
          <w:lang w:val="en-US" w:eastAsia="zh-CN" w:bidi="zh-CN"/>
        </w:rPr>
      </w:pPr>
      <w:r>
        <w:rPr>
          <w:rFonts w:hint="eastAsia"/>
          <w:lang w:val="en-US" w:eastAsia="zh-CN" w:bidi="zh-CN"/>
        </w:rPr>
        <w:t>上述各交易标的具体情况参见本章节“三、标的公司的重要子公司情况”。</w:t>
      </w:r>
    </w:p>
    <w:p w14:paraId="59085A63" w14:textId="77777777" w:rsidR="006E5CF6" w:rsidRDefault="006E5CF6" w:rsidP="00BF7B33">
      <w:pPr>
        <w:pStyle w:val="1b"/>
        <w:spacing w:before="120" w:afterLines="50" w:after="120"/>
        <w:ind w:firstLine="480"/>
        <w:rPr>
          <w:lang w:val="en-US" w:eastAsia="zh-CN" w:bidi="zh-CN"/>
        </w:rPr>
      </w:pPr>
    </w:p>
    <w:p w14:paraId="7BEF0ADA" w14:textId="77777777" w:rsidR="00BF7B33" w:rsidRPr="00055DD1" w:rsidRDefault="00BF7B33" w:rsidP="00BF7B33">
      <w:pPr>
        <w:widowControl w:val="0"/>
        <w:spacing w:beforeLines="50" w:before="120" w:afterLines="50" w:after="120" w:line="360" w:lineRule="auto"/>
        <w:jc w:val="both"/>
        <w:outlineLvl w:val="1"/>
        <w:rPr>
          <w:rFonts w:ascii="Times New Roman" w:hAnsi="Times New Roman" w:cs="Times New Roman"/>
          <w:b/>
          <w:sz w:val="28"/>
          <w:szCs w:val="24"/>
        </w:rPr>
      </w:pPr>
      <w:bookmarkStart w:id="211" w:name="_Toc145333594"/>
      <w:r>
        <w:rPr>
          <w:rFonts w:ascii="Times New Roman" w:hAnsi="Times New Roman" w:cs="Times New Roman" w:hint="eastAsia"/>
          <w:b/>
          <w:sz w:val="28"/>
          <w:szCs w:val="24"/>
        </w:rPr>
        <w:lastRenderedPageBreak/>
        <w:t>三、标的公司的重要子公司情况</w:t>
      </w:r>
      <w:bookmarkEnd w:id="211"/>
    </w:p>
    <w:p w14:paraId="1C805185" w14:textId="0744069D" w:rsidR="00BF7B33" w:rsidRDefault="00BF7B33" w:rsidP="00BF7B33">
      <w:pPr>
        <w:pStyle w:val="1b"/>
        <w:spacing w:before="120" w:afterLines="50" w:after="120"/>
        <w:ind w:firstLine="480"/>
        <w:rPr>
          <w:lang w:eastAsia="zh-CN" w:bidi="zh-CN"/>
        </w:rPr>
      </w:pPr>
      <w:r>
        <w:rPr>
          <w:rFonts w:hint="eastAsia"/>
          <w:lang w:eastAsia="zh-CN" w:bidi="zh-CN"/>
        </w:rPr>
        <w:t>标的公司下属子公司主要分为销售业务板块、生产业务板块</w:t>
      </w:r>
      <w:r w:rsidR="00637447">
        <w:rPr>
          <w:rFonts w:hint="eastAsia"/>
          <w:lang w:eastAsia="zh-CN" w:bidi="zh-CN"/>
        </w:rPr>
        <w:t>、</w:t>
      </w:r>
      <w:r>
        <w:rPr>
          <w:rFonts w:hint="eastAsia"/>
          <w:lang w:eastAsia="zh-CN" w:bidi="zh-CN"/>
        </w:rPr>
        <w:t>境外投资持股</w:t>
      </w:r>
      <w:r w:rsidR="002770CA">
        <w:rPr>
          <w:rFonts w:hint="eastAsia"/>
          <w:lang w:eastAsia="zh-CN" w:bidi="zh-CN"/>
        </w:rPr>
        <w:t>与</w:t>
      </w:r>
      <w:r w:rsidR="00D51C17">
        <w:rPr>
          <w:rFonts w:hint="eastAsia"/>
          <w:lang w:eastAsia="zh-CN" w:bidi="zh-CN"/>
        </w:rPr>
        <w:t>贸易</w:t>
      </w:r>
      <w:r>
        <w:rPr>
          <w:rFonts w:hint="eastAsia"/>
          <w:lang w:eastAsia="zh-CN" w:bidi="zh-CN"/>
        </w:rPr>
        <w:t>平台</w:t>
      </w:r>
      <w:r w:rsidR="00637447">
        <w:rPr>
          <w:rFonts w:hint="eastAsia"/>
          <w:lang w:eastAsia="zh-CN" w:bidi="zh-CN"/>
        </w:rPr>
        <w:t>以及原材料采购出口平台</w:t>
      </w:r>
      <w:r>
        <w:rPr>
          <w:rFonts w:hint="eastAsia"/>
          <w:lang w:eastAsia="zh-CN" w:bidi="zh-CN"/>
        </w:rPr>
        <w:t>，</w:t>
      </w:r>
      <w:r>
        <w:rPr>
          <w:rFonts w:hint="eastAsia"/>
          <w:lang w:eastAsia="zh-CN" w:bidi="zh-CN"/>
        </w:rPr>
        <w:t xml:space="preserve"> </w:t>
      </w:r>
      <w:r>
        <w:rPr>
          <w:rFonts w:hint="eastAsia"/>
          <w:lang w:eastAsia="zh-CN" w:bidi="zh-CN"/>
        </w:rPr>
        <w:t>具体情况如下：</w:t>
      </w:r>
    </w:p>
    <w:p w14:paraId="01C42CC5" w14:textId="77777777"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212" w:name="_Toc145333595"/>
      <w:r>
        <w:rPr>
          <w:rFonts w:ascii="Times New Roman" w:hAnsi="Times New Roman" w:cs="Times New Roman" w:hint="eastAsia"/>
          <w:b/>
          <w:sz w:val="28"/>
          <w:szCs w:val="24"/>
        </w:rPr>
        <w:t>（一）销售业务板块</w:t>
      </w:r>
      <w:bookmarkEnd w:id="212"/>
    </w:p>
    <w:p w14:paraId="5DF61FB0" w14:textId="57BE7998" w:rsidR="00BF7B33" w:rsidRDefault="00BF7B33" w:rsidP="00BF7B33">
      <w:pPr>
        <w:pStyle w:val="1b"/>
        <w:spacing w:before="120" w:afterLines="50" w:after="120"/>
        <w:ind w:firstLine="480"/>
        <w:rPr>
          <w:lang w:eastAsia="zh-CN" w:bidi="zh-CN"/>
        </w:rPr>
      </w:pPr>
      <w:r>
        <w:rPr>
          <w:rFonts w:hint="eastAsia"/>
          <w:lang w:eastAsia="zh-CN" w:bidi="zh-CN"/>
        </w:rPr>
        <w:t>标的公司定位北美市场，销售业务板块主要由</w:t>
      </w:r>
      <w:proofErr w:type="spellStart"/>
      <w:r>
        <w:rPr>
          <w:rFonts w:hint="eastAsia"/>
          <w:lang w:eastAsia="zh-CN" w:bidi="zh-CN"/>
        </w:rPr>
        <w:t>E</w:t>
      </w:r>
      <w:r>
        <w:rPr>
          <w:lang w:eastAsia="zh-CN" w:bidi="zh-CN"/>
        </w:rPr>
        <w:t>T</w:t>
      </w:r>
      <w:r>
        <w:rPr>
          <w:rFonts w:hint="eastAsia"/>
          <w:lang w:eastAsia="zh-CN" w:bidi="zh-CN"/>
        </w:rPr>
        <w:t>加州负责</w:t>
      </w:r>
      <w:proofErr w:type="spellEnd"/>
      <w:r>
        <w:rPr>
          <w:rFonts w:hint="eastAsia"/>
          <w:lang w:eastAsia="zh-CN" w:bidi="zh-CN"/>
        </w:rPr>
        <w:t>，</w:t>
      </w:r>
      <w:proofErr w:type="spellStart"/>
      <w:r w:rsidR="007C7D46">
        <w:rPr>
          <w:rFonts w:hint="eastAsia"/>
          <w:lang w:eastAsia="zh-CN" w:bidi="zh-CN"/>
        </w:rPr>
        <w:t>E</w:t>
      </w:r>
      <w:r w:rsidR="007C7D46">
        <w:rPr>
          <w:lang w:eastAsia="zh-CN" w:bidi="zh-CN"/>
        </w:rPr>
        <w:t>T</w:t>
      </w:r>
      <w:r w:rsidR="007C7D46">
        <w:rPr>
          <w:rFonts w:hint="eastAsia"/>
          <w:lang w:eastAsia="zh-CN" w:bidi="zh-CN"/>
        </w:rPr>
        <w:t>加州</w:t>
      </w:r>
      <w:r>
        <w:rPr>
          <w:rFonts w:hint="eastAsia"/>
          <w:lang w:eastAsia="zh-CN" w:bidi="zh-CN"/>
        </w:rPr>
        <w:t>具体情况如下</w:t>
      </w:r>
      <w:proofErr w:type="spellEnd"/>
      <w:r>
        <w:rPr>
          <w:rFonts w:hint="eastAsia"/>
          <w:lang w:eastAsia="zh-CN" w:bidi="zh-CN"/>
        </w:rPr>
        <w:t>：</w:t>
      </w:r>
    </w:p>
    <w:p w14:paraId="462A7D87" w14:textId="77777777" w:rsidR="00BF7B33" w:rsidRPr="00713E9A" w:rsidRDefault="00BF7B33" w:rsidP="00BF7B33">
      <w:pPr>
        <w:pStyle w:val="1b"/>
        <w:spacing w:before="120" w:afterLines="50" w:after="120"/>
        <w:ind w:firstLine="482"/>
        <w:jc w:val="left"/>
        <w:outlineLvl w:val="3"/>
        <w:rPr>
          <w:b/>
          <w:bCs/>
          <w:lang w:eastAsia="zh-CN" w:bidi="zh-CN"/>
        </w:rPr>
      </w:pPr>
      <w:r>
        <w:rPr>
          <w:rFonts w:hint="eastAsia"/>
          <w:b/>
          <w:bCs/>
          <w:lang w:eastAsia="zh-CN" w:bidi="zh-CN"/>
        </w:rPr>
        <w:t>1</w:t>
      </w:r>
      <w:r>
        <w:rPr>
          <w:rFonts w:hint="eastAsia"/>
          <w:b/>
          <w:bCs/>
          <w:lang w:eastAsia="zh-CN" w:bidi="zh-CN"/>
        </w:rPr>
        <w:t>、</w:t>
      </w:r>
      <w:r w:rsidRPr="00FA1CEE">
        <w:rPr>
          <w:rFonts w:hint="eastAsia"/>
          <w:b/>
          <w:bCs/>
          <w:lang w:eastAsia="zh-CN" w:bidi="zh-CN"/>
        </w:rPr>
        <w:t>基本信息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76"/>
        <w:gridCol w:w="6540"/>
      </w:tblGrid>
      <w:tr w:rsidR="00BF7B33" w:rsidRPr="0070073B" w14:paraId="71EE41F2" w14:textId="77777777" w:rsidTr="009D390C">
        <w:trPr>
          <w:trHeight w:val="397"/>
          <w:jc w:val="center"/>
        </w:trPr>
        <w:tc>
          <w:tcPr>
            <w:tcW w:w="1373" w:type="pct"/>
            <w:vAlign w:val="center"/>
          </w:tcPr>
          <w:p w14:paraId="671E85AC" w14:textId="77777777" w:rsidR="00BF7B33" w:rsidRPr="0070073B" w:rsidRDefault="00BF7B33"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18FB0B54" w14:textId="77777777" w:rsidR="00BF7B33" w:rsidRPr="005004D5" w:rsidRDefault="00BF7B33" w:rsidP="009D390C">
            <w:pPr>
              <w:autoSpaceDE w:val="0"/>
              <w:autoSpaceDN w:val="0"/>
              <w:adjustRightInd w:val="0"/>
              <w:jc w:val="both"/>
              <w:rPr>
                <w:rFonts w:ascii="Times New Roman" w:hAnsi="Times New Roman" w:cs="Times New Roman"/>
                <w:sz w:val="21"/>
                <w:szCs w:val="21"/>
              </w:rPr>
            </w:pPr>
            <w:r w:rsidRPr="005004D5">
              <w:rPr>
                <w:rFonts w:ascii="Times New Roman" w:hAnsi="Times New Roman" w:cs="Times New Roman"/>
                <w:sz w:val="21"/>
                <w:szCs w:val="21"/>
              </w:rPr>
              <w:t>ET SOLAR, INC</w:t>
            </w:r>
          </w:p>
        </w:tc>
      </w:tr>
      <w:tr w:rsidR="00BF7B33" w:rsidRPr="0070073B" w14:paraId="142FA581" w14:textId="77777777" w:rsidTr="009D390C">
        <w:trPr>
          <w:trHeight w:val="397"/>
          <w:jc w:val="center"/>
        </w:trPr>
        <w:tc>
          <w:tcPr>
            <w:tcW w:w="1373" w:type="pct"/>
            <w:vAlign w:val="center"/>
          </w:tcPr>
          <w:p w14:paraId="5C64D61A" w14:textId="77777777" w:rsidR="00BF7B33" w:rsidRPr="0070073B" w:rsidRDefault="00BF7B33"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23768095" w14:textId="77777777" w:rsidR="00BF7B33" w:rsidRPr="0070073B" w:rsidRDefault="00BF7B33" w:rsidP="009D390C">
            <w:pPr>
              <w:autoSpaceDE w:val="0"/>
              <w:autoSpaceDN w:val="0"/>
              <w:adjustRightInd w:val="0"/>
              <w:jc w:val="both"/>
              <w:rPr>
                <w:rFonts w:ascii="Times New Roman" w:hAnsi="Times New Roman" w:cs="Times New Roman"/>
                <w:sz w:val="21"/>
                <w:szCs w:val="21"/>
              </w:rPr>
            </w:pPr>
            <w:r w:rsidRPr="008878B2">
              <w:rPr>
                <w:rFonts w:ascii="Times New Roman" w:hAnsi="Times New Roman" w:cs="Times New Roman" w:hint="eastAsia"/>
                <w:sz w:val="21"/>
                <w:szCs w:val="21"/>
              </w:rPr>
              <w:t>2007</w:t>
            </w:r>
            <w:r w:rsidRPr="008878B2">
              <w:rPr>
                <w:rFonts w:ascii="Times New Roman" w:hAnsi="Times New Roman" w:cs="Times New Roman" w:hint="eastAsia"/>
                <w:sz w:val="21"/>
                <w:szCs w:val="21"/>
              </w:rPr>
              <w:t>年</w:t>
            </w:r>
            <w:r w:rsidRPr="008878B2">
              <w:rPr>
                <w:rFonts w:ascii="Times New Roman" w:hAnsi="Times New Roman" w:cs="Times New Roman" w:hint="eastAsia"/>
                <w:sz w:val="21"/>
                <w:szCs w:val="21"/>
              </w:rPr>
              <w:t>3</w:t>
            </w:r>
            <w:r w:rsidRPr="008878B2">
              <w:rPr>
                <w:rFonts w:ascii="Times New Roman" w:hAnsi="Times New Roman" w:cs="Times New Roman" w:hint="eastAsia"/>
                <w:sz w:val="21"/>
                <w:szCs w:val="21"/>
              </w:rPr>
              <w:t>月</w:t>
            </w:r>
            <w:r w:rsidRPr="008878B2">
              <w:rPr>
                <w:rFonts w:ascii="Times New Roman" w:hAnsi="Times New Roman" w:cs="Times New Roman" w:hint="eastAsia"/>
                <w:sz w:val="21"/>
                <w:szCs w:val="21"/>
              </w:rPr>
              <w:t>5</w:t>
            </w:r>
            <w:r w:rsidRPr="008878B2">
              <w:rPr>
                <w:rFonts w:ascii="Times New Roman" w:hAnsi="Times New Roman" w:cs="Times New Roman" w:hint="eastAsia"/>
                <w:sz w:val="21"/>
                <w:szCs w:val="21"/>
              </w:rPr>
              <w:t>日</w:t>
            </w:r>
          </w:p>
        </w:tc>
      </w:tr>
      <w:tr w:rsidR="00BF7B33" w:rsidRPr="0070073B" w14:paraId="09BDFA8A" w14:textId="77777777" w:rsidTr="009D390C">
        <w:trPr>
          <w:trHeight w:val="397"/>
          <w:jc w:val="center"/>
        </w:trPr>
        <w:tc>
          <w:tcPr>
            <w:tcW w:w="1373" w:type="pct"/>
            <w:vAlign w:val="center"/>
          </w:tcPr>
          <w:p w14:paraId="02ED0362" w14:textId="77777777" w:rsidR="00BF7B33" w:rsidRPr="0070073B" w:rsidRDefault="00BF7B33"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注册</w:t>
            </w:r>
            <w:r w:rsidRPr="0070073B">
              <w:rPr>
                <w:rFonts w:ascii="Times New Roman" w:hAnsi="Times New Roman" w:cs="Times New Roman" w:hint="eastAsia"/>
                <w:b/>
                <w:bCs/>
                <w:color w:val="000000"/>
                <w:sz w:val="21"/>
                <w:szCs w:val="21"/>
              </w:rPr>
              <w:t>资本</w:t>
            </w:r>
          </w:p>
        </w:tc>
        <w:tc>
          <w:tcPr>
            <w:tcW w:w="3627" w:type="pct"/>
            <w:vAlign w:val="center"/>
          </w:tcPr>
          <w:p w14:paraId="59A77EF2" w14:textId="77777777" w:rsidR="00BF7B33" w:rsidRPr="0070073B" w:rsidRDefault="00BF7B33" w:rsidP="009D390C">
            <w:pPr>
              <w:autoSpaceDE w:val="0"/>
              <w:autoSpaceDN w:val="0"/>
              <w:adjustRightInd w:val="0"/>
              <w:jc w:val="both"/>
              <w:rPr>
                <w:rFonts w:ascii="Times New Roman" w:hAnsi="Times New Roman" w:cs="Times New Roman"/>
                <w:sz w:val="21"/>
                <w:szCs w:val="21"/>
              </w:rPr>
            </w:pPr>
            <w:r>
              <w:rPr>
                <w:rFonts w:ascii="Times New Roman" w:hAnsi="Times New Roman" w:cs="Times New Roman" w:hint="eastAsia"/>
                <w:sz w:val="21"/>
                <w:szCs w:val="21"/>
              </w:rPr>
              <w:t>不适用</w:t>
            </w:r>
          </w:p>
        </w:tc>
      </w:tr>
      <w:tr w:rsidR="00BF7B33" w:rsidRPr="0070073B" w14:paraId="4DF4B072" w14:textId="77777777" w:rsidTr="009D390C">
        <w:trPr>
          <w:trHeight w:val="397"/>
          <w:jc w:val="center"/>
        </w:trPr>
        <w:tc>
          <w:tcPr>
            <w:tcW w:w="1373" w:type="pct"/>
            <w:vAlign w:val="center"/>
          </w:tcPr>
          <w:p w14:paraId="58412479" w14:textId="414B9DC7" w:rsidR="00BF7B33" w:rsidRDefault="00BF7B33" w:rsidP="009D390C">
            <w:pPr>
              <w:autoSpaceDE w:val="0"/>
              <w:autoSpaceDN w:val="0"/>
              <w:adjustRightInd w:val="0"/>
              <w:jc w:val="both"/>
              <w:rPr>
                <w:rFonts w:ascii="Times New Roman" w:hAnsi="Times New Roman" w:cs="Times New Roman"/>
                <w:b/>
                <w:bCs/>
                <w:color w:val="000000"/>
                <w:sz w:val="21"/>
                <w:szCs w:val="21"/>
              </w:rPr>
            </w:pPr>
            <w:r w:rsidRPr="00E710A1">
              <w:rPr>
                <w:rFonts w:ascii="Times New Roman" w:hAnsi="Times New Roman" w:cs="Times New Roman" w:hint="eastAsia"/>
                <w:b/>
                <w:bCs/>
                <w:color w:val="000000"/>
                <w:sz w:val="21"/>
                <w:szCs w:val="21"/>
              </w:rPr>
              <w:t>股份数</w:t>
            </w:r>
            <w:r w:rsidR="00C31728">
              <w:rPr>
                <w:rFonts w:ascii="Times New Roman" w:hAnsi="Times New Roman" w:cs="Times New Roman" w:hint="eastAsia"/>
                <w:b/>
                <w:bCs/>
                <w:color w:val="000000"/>
                <w:sz w:val="21"/>
                <w:szCs w:val="21"/>
              </w:rPr>
              <w:t>及股份种类</w:t>
            </w:r>
          </w:p>
        </w:tc>
        <w:tc>
          <w:tcPr>
            <w:tcW w:w="3627" w:type="pct"/>
            <w:vAlign w:val="center"/>
          </w:tcPr>
          <w:p w14:paraId="56211377" w14:textId="348080F4" w:rsidR="00BF7B33" w:rsidRDefault="00BF7B33" w:rsidP="009D390C">
            <w:pPr>
              <w:autoSpaceDE w:val="0"/>
              <w:autoSpaceDN w:val="0"/>
              <w:adjustRightInd w:val="0"/>
              <w:jc w:val="both"/>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,000,000</w:t>
            </w:r>
            <w:r>
              <w:rPr>
                <w:rFonts w:ascii="Times New Roman" w:hAnsi="Times New Roman" w:cs="Times New Roman" w:hint="eastAsia"/>
                <w:sz w:val="21"/>
                <w:szCs w:val="21"/>
              </w:rPr>
              <w:t>股</w:t>
            </w:r>
            <w:r w:rsidR="00181AB1">
              <w:rPr>
                <w:rFonts w:ascii="Times New Roman" w:hAnsi="Times New Roman" w:cs="Times New Roman" w:hint="eastAsia"/>
                <w:sz w:val="21"/>
                <w:szCs w:val="21"/>
              </w:rPr>
              <w:t>普通股</w:t>
            </w:r>
          </w:p>
        </w:tc>
      </w:tr>
      <w:tr w:rsidR="00BF7B33" w:rsidRPr="0070073B" w14:paraId="02F68154" w14:textId="77777777" w:rsidTr="009D390C">
        <w:trPr>
          <w:trHeight w:val="397"/>
          <w:jc w:val="center"/>
        </w:trPr>
        <w:tc>
          <w:tcPr>
            <w:tcW w:w="1373" w:type="pct"/>
            <w:vAlign w:val="center"/>
          </w:tcPr>
          <w:p w14:paraId="3F21D4B0" w14:textId="77777777" w:rsidR="00BF7B33" w:rsidRPr="0070073B" w:rsidRDefault="00BF7B33"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0FE94486" w14:textId="77777777" w:rsidR="00BF7B33" w:rsidRPr="0070073B" w:rsidRDefault="00BF7B33" w:rsidP="009D390C">
            <w:pPr>
              <w:autoSpaceDE w:val="0"/>
              <w:autoSpaceDN w:val="0"/>
              <w:adjustRightInd w:val="0"/>
              <w:jc w:val="both"/>
              <w:rPr>
                <w:rFonts w:ascii="Times New Roman" w:hAnsi="Times New Roman" w:cs="Times New Roman"/>
                <w:sz w:val="21"/>
                <w:szCs w:val="21"/>
              </w:rPr>
            </w:pPr>
            <w:r w:rsidRPr="00CE06BA">
              <w:rPr>
                <w:rFonts w:ascii="Times New Roman" w:hAnsi="Times New Roman" w:cs="Times New Roman"/>
                <w:sz w:val="21"/>
                <w:szCs w:val="21"/>
              </w:rPr>
              <w:t>BD SOLAR ENERGY CO., LTD</w:t>
            </w:r>
          </w:p>
        </w:tc>
      </w:tr>
      <w:tr w:rsidR="00BF7B33" w:rsidRPr="0070073B" w14:paraId="0E869D61" w14:textId="77777777" w:rsidTr="009D390C">
        <w:trPr>
          <w:trHeight w:val="397"/>
          <w:jc w:val="center"/>
        </w:trPr>
        <w:tc>
          <w:tcPr>
            <w:tcW w:w="1373" w:type="pct"/>
            <w:vAlign w:val="center"/>
          </w:tcPr>
          <w:p w14:paraId="45CC3348" w14:textId="77777777" w:rsidR="00BF7B33" w:rsidRPr="0070073B" w:rsidRDefault="00BF7B33"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45D81ABD" w14:textId="77777777" w:rsidR="00BF7B33" w:rsidRPr="0070073B" w:rsidRDefault="00BF7B33" w:rsidP="009D390C">
            <w:pPr>
              <w:autoSpaceDE w:val="0"/>
              <w:autoSpaceDN w:val="0"/>
              <w:adjustRightInd w:val="0"/>
              <w:jc w:val="both"/>
              <w:rPr>
                <w:rFonts w:ascii="Times New Roman" w:hAnsi="Times New Roman" w:cs="Times New Roman"/>
                <w:sz w:val="21"/>
                <w:szCs w:val="21"/>
              </w:rPr>
            </w:pPr>
            <w:r>
              <w:rPr>
                <w:rFonts w:hint="eastAsia"/>
                <w:sz w:val="21"/>
                <w:szCs w:val="21"/>
                <w:lang w:bidi="zh-CN"/>
              </w:rPr>
              <w:t>柳敬麒</w:t>
            </w:r>
          </w:p>
        </w:tc>
      </w:tr>
      <w:tr w:rsidR="00BF7B33" w:rsidRPr="0070073B" w14:paraId="3CA9A10F" w14:textId="77777777" w:rsidTr="009D390C">
        <w:trPr>
          <w:trHeight w:val="397"/>
          <w:jc w:val="center"/>
        </w:trPr>
        <w:tc>
          <w:tcPr>
            <w:tcW w:w="1373" w:type="pct"/>
            <w:vAlign w:val="center"/>
          </w:tcPr>
          <w:p w14:paraId="5D50481C" w14:textId="77777777" w:rsidR="00BF7B33" w:rsidRPr="0070073B" w:rsidRDefault="00BF7B33"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6BEB4B03" w14:textId="77777777" w:rsidR="00BF7B33" w:rsidRPr="0070073B" w:rsidRDefault="00BF7B33" w:rsidP="009D390C">
            <w:pPr>
              <w:autoSpaceDE w:val="0"/>
              <w:autoSpaceDN w:val="0"/>
              <w:adjustRightInd w:val="0"/>
              <w:jc w:val="both"/>
              <w:rPr>
                <w:rFonts w:ascii="Times New Roman" w:hAnsi="Times New Roman" w:cs="Times New Roman"/>
                <w:sz w:val="21"/>
                <w:szCs w:val="21"/>
              </w:rPr>
            </w:pPr>
            <w:r w:rsidRPr="00CE06BA">
              <w:rPr>
                <w:rFonts w:ascii="Times New Roman" w:hAnsi="Times New Roman" w:cs="Times New Roman"/>
                <w:sz w:val="21"/>
                <w:szCs w:val="21"/>
              </w:rPr>
              <w:t>2946092</w:t>
            </w:r>
          </w:p>
        </w:tc>
      </w:tr>
      <w:tr w:rsidR="00BF7B33" w:rsidRPr="0070073B" w14:paraId="084FAA53" w14:textId="77777777" w:rsidTr="009D390C">
        <w:trPr>
          <w:trHeight w:val="397"/>
          <w:jc w:val="center"/>
        </w:trPr>
        <w:tc>
          <w:tcPr>
            <w:tcW w:w="1373" w:type="pct"/>
            <w:vAlign w:val="center"/>
          </w:tcPr>
          <w:p w14:paraId="529496BD" w14:textId="77777777" w:rsidR="00BF7B33" w:rsidRPr="0070073B" w:rsidRDefault="00BF7B33"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2967A5C8" w14:textId="77777777" w:rsidR="00BF7B33" w:rsidRPr="0070073B" w:rsidRDefault="00BF7B33" w:rsidP="009D390C">
            <w:pPr>
              <w:autoSpaceDE w:val="0"/>
              <w:autoSpaceDN w:val="0"/>
              <w:adjustRightInd w:val="0"/>
              <w:jc w:val="both"/>
              <w:rPr>
                <w:rFonts w:ascii="Times New Roman" w:hAnsi="Times New Roman" w:cs="Times New Roman"/>
                <w:sz w:val="21"/>
                <w:szCs w:val="21"/>
              </w:rPr>
            </w:pPr>
            <w:r w:rsidRPr="0015040E">
              <w:rPr>
                <w:rFonts w:ascii="Times New Roman" w:hAnsi="Times New Roman" w:cs="Times New Roman" w:hint="eastAsia"/>
                <w:sz w:val="21"/>
                <w:szCs w:val="21"/>
              </w:rPr>
              <w:t>5000 Hopyard Road, Suite 420, Pleasanton</w:t>
            </w:r>
            <w:r w:rsidRPr="0015040E">
              <w:rPr>
                <w:rFonts w:ascii="Times New Roman" w:hAnsi="Times New Roman" w:cs="Times New Roman" w:hint="eastAsia"/>
                <w:sz w:val="21"/>
                <w:szCs w:val="21"/>
              </w:rPr>
              <w:t>，</w:t>
            </w:r>
            <w:r w:rsidRPr="0015040E">
              <w:rPr>
                <w:rFonts w:ascii="Times New Roman" w:hAnsi="Times New Roman" w:cs="Times New Roman" w:hint="eastAsia"/>
                <w:sz w:val="21"/>
                <w:szCs w:val="21"/>
              </w:rPr>
              <w:t>California 94588</w:t>
            </w:r>
          </w:p>
        </w:tc>
      </w:tr>
      <w:tr w:rsidR="00BF7B33" w:rsidRPr="0070073B" w14:paraId="11FB0107" w14:textId="77777777" w:rsidTr="009D390C">
        <w:trPr>
          <w:trHeight w:val="397"/>
          <w:jc w:val="center"/>
        </w:trPr>
        <w:tc>
          <w:tcPr>
            <w:tcW w:w="1373" w:type="pct"/>
            <w:vAlign w:val="center"/>
          </w:tcPr>
          <w:p w14:paraId="7345DC42" w14:textId="77777777" w:rsidR="00BF7B33" w:rsidRPr="0070073B" w:rsidRDefault="00BF7B33"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5A1FD353" w14:textId="65452F9E" w:rsidR="00BF7B33" w:rsidRPr="0070073B" w:rsidRDefault="007877EE" w:rsidP="009D390C">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lang w:val="x-none"/>
              </w:rPr>
              <w:t>标的公司</w:t>
            </w:r>
            <w:r w:rsidR="00CD3264">
              <w:rPr>
                <w:rFonts w:ascii="Times New Roman" w:hAnsi="Times New Roman" w:cs="Times New Roman" w:hint="eastAsia"/>
                <w:sz w:val="21"/>
                <w:szCs w:val="21"/>
                <w:lang w:val="x-none"/>
              </w:rPr>
              <w:t>销售中心，</w:t>
            </w:r>
            <w:r w:rsidR="00BF7B33" w:rsidRPr="008878B2">
              <w:rPr>
                <w:rFonts w:ascii="Times New Roman" w:hAnsi="Times New Roman" w:cs="Times New Roman" w:hint="eastAsia"/>
                <w:sz w:val="21"/>
                <w:szCs w:val="21"/>
                <w:lang w:val="x-none"/>
              </w:rPr>
              <w:t>主要</w:t>
            </w:r>
            <w:r w:rsidR="00CD3264">
              <w:rPr>
                <w:rFonts w:ascii="Times New Roman" w:hAnsi="Times New Roman" w:cs="Times New Roman" w:hint="eastAsia"/>
                <w:sz w:val="21"/>
                <w:szCs w:val="21"/>
                <w:lang w:val="x-none"/>
              </w:rPr>
              <w:t>负责</w:t>
            </w:r>
            <w:r w:rsidR="00BF7B33" w:rsidRPr="008878B2">
              <w:rPr>
                <w:rFonts w:ascii="Times New Roman" w:hAnsi="Times New Roman" w:cs="Times New Roman" w:hint="eastAsia"/>
                <w:sz w:val="21"/>
                <w:szCs w:val="21"/>
                <w:lang w:val="x-none"/>
              </w:rPr>
              <w:t>在美国地区光伏组件的销售</w:t>
            </w:r>
          </w:p>
        </w:tc>
      </w:tr>
    </w:tbl>
    <w:p w14:paraId="65633645" w14:textId="77777777" w:rsidR="00BF7B33" w:rsidRDefault="00BF7B33" w:rsidP="00BF7B33">
      <w:pPr>
        <w:pStyle w:val="1b"/>
        <w:spacing w:before="120" w:afterLines="50" w:after="120"/>
        <w:ind w:firstLine="482"/>
        <w:jc w:val="left"/>
        <w:outlineLvl w:val="3"/>
        <w:rPr>
          <w:b/>
          <w:bCs/>
          <w:lang w:eastAsia="zh-CN" w:bidi="zh-CN"/>
        </w:rPr>
      </w:pPr>
      <w:r>
        <w:rPr>
          <w:b/>
          <w:bCs/>
          <w:lang w:eastAsia="zh-CN" w:bidi="zh-CN"/>
        </w:rPr>
        <w:t>2</w:t>
      </w:r>
      <w:r>
        <w:rPr>
          <w:rFonts w:hint="eastAsia"/>
          <w:b/>
          <w:bCs/>
          <w:lang w:eastAsia="zh-CN" w:bidi="zh-CN"/>
        </w:rPr>
        <w:t>、历史沿革</w:t>
      </w:r>
    </w:p>
    <w:p w14:paraId="2A25CEE8" w14:textId="77777777" w:rsidR="00BF7B33" w:rsidRDefault="00BF7B33" w:rsidP="00BF7B33">
      <w:pPr>
        <w:pStyle w:val="1b"/>
        <w:spacing w:before="120" w:afterLines="50" w:after="120"/>
        <w:ind w:firstLine="480"/>
        <w:rPr>
          <w:lang w:val="en-US" w:eastAsia="zh-CN" w:bidi="zh-CN"/>
        </w:rPr>
      </w:pPr>
      <w:r>
        <w:rPr>
          <w:rFonts w:hint="eastAsia"/>
          <w:lang w:val="en-US" w:eastAsia="zh-CN" w:bidi="zh-CN"/>
        </w:rPr>
        <w:t>（</w:t>
      </w:r>
      <w:r>
        <w:rPr>
          <w:rFonts w:hint="eastAsia"/>
          <w:lang w:val="en-US" w:eastAsia="zh-CN" w:bidi="zh-CN"/>
        </w:rPr>
        <w:t>1</w:t>
      </w:r>
      <w:r>
        <w:rPr>
          <w:rFonts w:hint="eastAsia"/>
          <w:lang w:val="en-US" w:eastAsia="zh-CN" w:bidi="zh-CN"/>
        </w:rPr>
        <w:t>）</w:t>
      </w:r>
      <w:r>
        <w:rPr>
          <w:rFonts w:hint="eastAsia"/>
          <w:lang w:val="en-US" w:eastAsia="zh-CN" w:bidi="zh-CN"/>
        </w:rPr>
        <w:t>2</w:t>
      </w:r>
      <w:r>
        <w:rPr>
          <w:lang w:val="en-US" w:eastAsia="zh-CN" w:bidi="zh-CN"/>
        </w:rPr>
        <w:t>007</w:t>
      </w:r>
      <w:r>
        <w:rPr>
          <w:rFonts w:hint="eastAsia"/>
          <w:lang w:val="en-US" w:eastAsia="zh-CN" w:bidi="zh-CN"/>
        </w:rPr>
        <w:t>年</w:t>
      </w:r>
      <w:r>
        <w:rPr>
          <w:rFonts w:hint="eastAsia"/>
          <w:lang w:val="en-US" w:eastAsia="zh-CN" w:bidi="zh-CN"/>
        </w:rPr>
        <w:t>3</w:t>
      </w:r>
      <w:r>
        <w:rPr>
          <w:rFonts w:hint="eastAsia"/>
          <w:lang w:val="en-US" w:eastAsia="zh-CN" w:bidi="zh-CN"/>
        </w:rPr>
        <w:t>月，设立</w:t>
      </w:r>
    </w:p>
    <w:p w14:paraId="077F6BF5" w14:textId="77777777" w:rsidR="00BF7B33" w:rsidRPr="00344FBA" w:rsidRDefault="00BF7B33" w:rsidP="00BF7B33">
      <w:pPr>
        <w:pStyle w:val="1b"/>
        <w:spacing w:before="120" w:afterLines="50" w:after="120"/>
        <w:ind w:firstLine="480"/>
        <w:rPr>
          <w:lang w:val="en-US" w:eastAsia="zh-CN" w:bidi="zh-CN"/>
        </w:rPr>
      </w:pPr>
      <w:r w:rsidRPr="00344FBA">
        <w:rPr>
          <w:rFonts w:hint="eastAsia"/>
          <w:lang w:val="en-US" w:eastAsia="zh-CN" w:bidi="zh-CN"/>
        </w:rPr>
        <w:t>2007</w:t>
      </w:r>
      <w:r w:rsidRPr="00344FBA">
        <w:rPr>
          <w:rFonts w:hint="eastAsia"/>
          <w:lang w:val="en-US" w:eastAsia="zh-CN" w:bidi="zh-CN"/>
        </w:rPr>
        <w:t>年</w:t>
      </w:r>
      <w:r w:rsidRPr="00344FBA">
        <w:rPr>
          <w:rFonts w:hint="eastAsia"/>
          <w:lang w:val="en-US" w:eastAsia="zh-CN" w:bidi="zh-CN"/>
        </w:rPr>
        <w:t>3</w:t>
      </w:r>
      <w:r w:rsidRPr="00344FBA">
        <w:rPr>
          <w:rFonts w:hint="eastAsia"/>
          <w:lang w:val="en-US" w:eastAsia="zh-CN" w:bidi="zh-CN"/>
        </w:rPr>
        <w:t>月</w:t>
      </w:r>
      <w:r w:rsidRPr="00344FBA">
        <w:rPr>
          <w:rFonts w:hint="eastAsia"/>
          <w:lang w:val="en-US" w:eastAsia="zh-CN" w:bidi="zh-CN"/>
        </w:rPr>
        <w:t>5</w:t>
      </w:r>
      <w:r w:rsidRPr="00344FBA">
        <w:rPr>
          <w:rFonts w:hint="eastAsia"/>
          <w:lang w:val="en-US" w:eastAsia="zh-CN" w:bidi="zh-CN"/>
        </w:rPr>
        <w:t>日，</w:t>
      </w:r>
      <w:r w:rsidRPr="00344FBA">
        <w:rPr>
          <w:rFonts w:hint="eastAsia"/>
          <w:lang w:val="en-US" w:eastAsia="zh-CN" w:bidi="zh-CN"/>
        </w:rPr>
        <w:t>ET</w:t>
      </w:r>
      <w:r w:rsidRPr="00344FBA">
        <w:rPr>
          <w:rFonts w:hint="eastAsia"/>
          <w:lang w:val="en-US" w:eastAsia="zh-CN" w:bidi="zh-CN"/>
        </w:rPr>
        <w:t>加州依据美国加利福尼亚州法律注册成立，设立人为</w:t>
      </w:r>
      <w:r w:rsidRPr="00344FBA">
        <w:rPr>
          <w:rFonts w:hint="eastAsia"/>
          <w:lang w:val="en-US" w:eastAsia="zh-CN" w:bidi="zh-CN"/>
        </w:rPr>
        <w:t>James Cai</w:t>
      </w:r>
      <w:r w:rsidRPr="00344FBA">
        <w:rPr>
          <w:rFonts w:hint="eastAsia"/>
          <w:lang w:val="en-US" w:eastAsia="zh-CN" w:bidi="zh-CN"/>
        </w:rPr>
        <w:t>，授权发行的股份总数为</w:t>
      </w:r>
      <w:r w:rsidRPr="00344FBA">
        <w:rPr>
          <w:rFonts w:hint="eastAsia"/>
          <w:lang w:val="en-US" w:eastAsia="zh-CN" w:bidi="zh-CN"/>
        </w:rPr>
        <w:t>10,000,000</w:t>
      </w:r>
      <w:r w:rsidRPr="00344FBA">
        <w:rPr>
          <w:rFonts w:hint="eastAsia"/>
          <w:lang w:val="en-US" w:eastAsia="zh-CN" w:bidi="zh-CN"/>
        </w:rPr>
        <w:t>股普通股。</w:t>
      </w:r>
    </w:p>
    <w:p w14:paraId="3E5D4908" w14:textId="6882F366" w:rsidR="00BF7B33" w:rsidRPr="00344FBA" w:rsidRDefault="00BF7B33" w:rsidP="00BF7B33">
      <w:pPr>
        <w:pStyle w:val="1b"/>
        <w:spacing w:before="120" w:afterLines="50" w:after="120"/>
        <w:ind w:firstLine="480"/>
        <w:rPr>
          <w:lang w:val="en-US" w:eastAsia="zh-CN" w:bidi="zh-CN"/>
        </w:rPr>
      </w:pPr>
      <w:r w:rsidRPr="00344FBA">
        <w:rPr>
          <w:rFonts w:hint="eastAsia"/>
          <w:lang w:val="en-US" w:eastAsia="zh-CN" w:bidi="zh-CN"/>
        </w:rPr>
        <w:t>2007</w:t>
      </w:r>
      <w:r w:rsidRPr="00344FBA">
        <w:rPr>
          <w:rFonts w:hint="eastAsia"/>
          <w:lang w:val="en-US" w:eastAsia="zh-CN" w:bidi="zh-CN"/>
        </w:rPr>
        <w:t>年</w:t>
      </w:r>
      <w:r w:rsidRPr="00344FBA">
        <w:rPr>
          <w:rFonts w:hint="eastAsia"/>
          <w:lang w:val="en-US" w:eastAsia="zh-CN" w:bidi="zh-CN"/>
        </w:rPr>
        <w:t>3</w:t>
      </w:r>
      <w:r w:rsidRPr="00344FBA">
        <w:rPr>
          <w:rFonts w:hint="eastAsia"/>
          <w:lang w:val="en-US" w:eastAsia="zh-CN" w:bidi="zh-CN"/>
        </w:rPr>
        <w:t>月</w:t>
      </w:r>
      <w:r w:rsidRPr="00344FBA">
        <w:rPr>
          <w:rFonts w:hint="eastAsia"/>
          <w:lang w:val="en-US" w:eastAsia="zh-CN" w:bidi="zh-CN"/>
        </w:rPr>
        <w:t>8</w:t>
      </w:r>
      <w:r w:rsidRPr="00344FBA">
        <w:rPr>
          <w:rFonts w:hint="eastAsia"/>
          <w:lang w:val="en-US" w:eastAsia="zh-CN" w:bidi="zh-CN"/>
        </w:rPr>
        <w:t>日，</w:t>
      </w:r>
      <w:r w:rsidRPr="00344FBA">
        <w:rPr>
          <w:rFonts w:hint="eastAsia"/>
          <w:lang w:val="en-US" w:eastAsia="zh-CN" w:bidi="zh-CN"/>
        </w:rPr>
        <w:t>ET</w:t>
      </w:r>
      <w:r w:rsidRPr="00344FBA">
        <w:rPr>
          <w:rFonts w:hint="eastAsia"/>
          <w:lang w:val="en-US" w:eastAsia="zh-CN" w:bidi="zh-CN"/>
        </w:rPr>
        <w:t>加州与</w:t>
      </w:r>
      <w:r w:rsidRPr="00344FBA">
        <w:rPr>
          <w:rFonts w:hint="eastAsia"/>
          <w:lang w:val="en-US" w:eastAsia="zh-CN" w:bidi="zh-CN"/>
        </w:rPr>
        <w:t>ET Solar Group Corp.</w:t>
      </w:r>
      <w:r w:rsidRPr="00344FBA">
        <w:rPr>
          <w:rFonts w:hint="eastAsia"/>
          <w:lang w:val="en-US" w:eastAsia="zh-CN" w:bidi="zh-CN"/>
        </w:rPr>
        <w:t>签署了《股份认购协议》，</w:t>
      </w:r>
      <w:r w:rsidRPr="00344FBA">
        <w:rPr>
          <w:rFonts w:hint="eastAsia"/>
          <w:lang w:val="en-US" w:eastAsia="zh-CN" w:bidi="zh-CN"/>
        </w:rPr>
        <w:t>ET</w:t>
      </w:r>
      <w:r w:rsidRPr="00344FBA">
        <w:rPr>
          <w:rFonts w:hint="eastAsia"/>
          <w:lang w:val="en-US" w:eastAsia="zh-CN" w:bidi="zh-CN"/>
        </w:rPr>
        <w:t>加州以</w:t>
      </w:r>
      <w:r w:rsidRPr="00344FBA">
        <w:rPr>
          <w:rFonts w:hint="eastAsia"/>
          <w:lang w:val="en-US" w:eastAsia="zh-CN" w:bidi="zh-CN"/>
        </w:rPr>
        <w:t>300,000</w:t>
      </w:r>
      <w:r w:rsidR="00C0682E">
        <w:rPr>
          <w:lang w:val="en-US" w:eastAsia="zh-CN" w:bidi="zh-CN"/>
        </w:rPr>
        <w:t>.00</w:t>
      </w:r>
      <w:r w:rsidRPr="00344FBA">
        <w:rPr>
          <w:rFonts w:hint="eastAsia"/>
          <w:lang w:val="en-US" w:eastAsia="zh-CN" w:bidi="zh-CN"/>
        </w:rPr>
        <w:t>美元的对价向</w:t>
      </w:r>
      <w:r w:rsidRPr="00344FBA">
        <w:rPr>
          <w:rFonts w:hint="eastAsia"/>
          <w:lang w:val="en-US" w:eastAsia="zh-CN" w:bidi="zh-CN"/>
        </w:rPr>
        <w:t>ET Solar Group Corp.</w:t>
      </w:r>
      <w:r w:rsidRPr="00344FBA">
        <w:rPr>
          <w:rFonts w:hint="eastAsia"/>
          <w:lang w:val="en-US" w:eastAsia="zh-CN" w:bidi="zh-CN"/>
        </w:rPr>
        <w:t>发行和出售</w:t>
      </w:r>
      <w:r w:rsidRPr="00344FBA">
        <w:rPr>
          <w:rFonts w:hint="eastAsia"/>
          <w:lang w:val="en-US" w:eastAsia="zh-CN" w:bidi="zh-CN"/>
        </w:rPr>
        <w:t>1,000,000</w:t>
      </w:r>
      <w:r w:rsidRPr="00344FBA">
        <w:rPr>
          <w:rFonts w:hint="eastAsia"/>
          <w:lang w:val="en-US" w:eastAsia="zh-CN" w:bidi="zh-CN"/>
        </w:rPr>
        <w:t>股普通股。</w:t>
      </w:r>
    </w:p>
    <w:p w14:paraId="1BC78622" w14:textId="77777777" w:rsidR="00BF7B33" w:rsidRPr="00344FBA" w:rsidRDefault="00BF7B33" w:rsidP="00BF7B33">
      <w:pPr>
        <w:pStyle w:val="1b"/>
        <w:spacing w:before="120" w:afterLines="50" w:after="120"/>
        <w:ind w:firstLine="480"/>
        <w:rPr>
          <w:lang w:val="en-US" w:eastAsia="zh-CN" w:bidi="zh-CN"/>
        </w:rPr>
      </w:pPr>
      <w:r w:rsidRPr="00344FBA">
        <w:rPr>
          <w:rFonts w:hint="eastAsia"/>
          <w:lang w:val="en-US" w:eastAsia="zh-CN" w:bidi="zh-CN"/>
        </w:rPr>
        <w:t>ET</w:t>
      </w:r>
      <w:r w:rsidRPr="00344FBA">
        <w:rPr>
          <w:rFonts w:hint="eastAsia"/>
          <w:lang w:val="en-US" w:eastAsia="zh-CN" w:bidi="zh-CN"/>
        </w:rPr>
        <w:t>加州设立时的股权结构如下：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74"/>
        <w:gridCol w:w="3221"/>
        <w:gridCol w:w="2418"/>
        <w:gridCol w:w="2483"/>
      </w:tblGrid>
      <w:tr w:rsidR="00BF7B33" w:rsidRPr="00BD62C1" w14:paraId="5D0DA454" w14:textId="77777777" w:rsidTr="009D390C">
        <w:trPr>
          <w:trHeight w:val="90"/>
          <w:tblHeader/>
        </w:trPr>
        <w:tc>
          <w:tcPr>
            <w:tcW w:w="485" w:type="pct"/>
          </w:tcPr>
          <w:p w14:paraId="5071921A" w14:textId="77777777" w:rsidR="00BF7B33" w:rsidRPr="00BD62C1" w:rsidRDefault="00BF7B33" w:rsidP="009D390C">
            <w:pPr>
              <w:adjustRightInd w:val="0"/>
              <w:snapToGrid w:val="0"/>
              <w:jc w:val="center"/>
              <w:rPr>
                <w:rFonts w:ascii="Times New Roman" w:hAnsi="Times New Roman" w:cs="Times New Roman"/>
                <w:b/>
                <w:sz w:val="21"/>
                <w:szCs w:val="21"/>
              </w:rPr>
            </w:pPr>
            <w:r w:rsidRPr="00BD62C1">
              <w:rPr>
                <w:rFonts w:ascii="Times New Roman" w:hAnsi="Times New Roman" w:cs="Times New Roman"/>
                <w:b/>
                <w:sz w:val="21"/>
                <w:szCs w:val="21"/>
              </w:rPr>
              <w:t>序号</w:t>
            </w:r>
          </w:p>
        </w:tc>
        <w:tc>
          <w:tcPr>
            <w:tcW w:w="1790" w:type="pct"/>
            <w:shd w:val="clear" w:color="auto" w:fill="auto"/>
            <w:noWrap/>
          </w:tcPr>
          <w:p w14:paraId="2FFEE1CA" w14:textId="77777777" w:rsidR="00BF7B33" w:rsidRPr="00BD62C1" w:rsidRDefault="00BF7B33" w:rsidP="009D390C">
            <w:pPr>
              <w:adjustRightInd w:val="0"/>
              <w:snapToGrid w:val="0"/>
              <w:jc w:val="center"/>
              <w:rPr>
                <w:rFonts w:ascii="Times New Roman" w:hAnsi="Times New Roman" w:cs="Times New Roman"/>
                <w:b/>
                <w:sz w:val="21"/>
                <w:szCs w:val="21"/>
              </w:rPr>
            </w:pPr>
            <w:r w:rsidRPr="00BD62C1">
              <w:rPr>
                <w:rFonts w:ascii="Times New Roman" w:hAnsi="Times New Roman" w:cs="Times New Roman"/>
                <w:b/>
                <w:sz w:val="21"/>
                <w:szCs w:val="21"/>
              </w:rPr>
              <w:t>股东</w:t>
            </w:r>
          </w:p>
        </w:tc>
        <w:tc>
          <w:tcPr>
            <w:tcW w:w="1344" w:type="pct"/>
            <w:shd w:val="clear" w:color="auto" w:fill="auto"/>
            <w:noWrap/>
          </w:tcPr>
          <w:p w14:paraId="6028BCE6" w14:textId="77777777" w:rsidR="00BF7B33" w:rsidRPr="00BD62C1" w:rsidRDefault="00BF7B33" w:rsidP="009D390C">
            <w:pPr>
              <w:adjustRightInd w:val="0"/>
              <w:snapToGrid w:val="0"/>
              <w:jc w:val="center"/>
              <w:rPr>
                <w:rFonts w:ascii="Times New Roman" w:hAnsi="Times New Roman" w:cs="Times New Roman"/>
                <w:b/>
                <w:sz w:val="21"/>
                <w:szCs w:val="21"/>
              </w:rPr>
            </w:pPr>
            <w:r w:rsidRPr="00BD62C1">
              <w:rPr>
                <w:rFonts w:ascii="Times New Roman" w:hAnsi="Times New Roman" w:cs="Times New Roman"/>
                <w:b/>
                <w:sz w:val="21"/>
                <w:szCs w:val="21"/>
              </w:rPr>
              <w:t>股数（股）</w:t>
            </w:r>
          </w:p>
        </w:tc>
        <w:tc>
          <w:tcPr>
            <w:tcW w:w="1380" w:type="pct"/>
          </w:tcPr>
          <w:p w14:paraId="15E3BE71" w14:textId="77777777" w:rsidR="00BF7B33" w:rsidRPr="00BD62C1" w:rsidRDefault="00BF7B33" w:rsidP="009D390C">
            <w:pPr>
              <w:adjustRightInd w:val="0"/>
              <w:snapToGrid w:val="0"/>
              <w:jc w:val="center"/>
              <w:rPr>
                <w:rFonts w:ascii="Times New Roman" w:hAnsi="Times New Roman" w:cs="Times New Roman"/>
                <w:b/>
                <w:sz w:val="21"/>
                <w:szCs w:val="21"/>
              </w:rPr>
            </w:pPr>
            <w:r w:rsidRPr="00BD62C1">
              <w:rPr>
                <w:rFonts w:ascii="Times New Roman" w:hAnsi="Times New Roman" w:cs="Times New Roman"/>
                <w:b/>
                <w:sz w:val="21"/>
                <w:szCs w:val="21"/>
              </w:rPr>
              <w:t>股权比例（％）</w:t>
            </w:r>
          </w:p>
        </w:tc>
      </w:tr>
      <w:tr w:rsidR="00BF7B33" w:rsidRPr="00BD62C1" w14:paraId="756DE51D" w14:textId="77777777" w:rsidTr="009D390C">
        <w:trPr>
          <w:trHeight w:val="235"/>
        </w:trPr>
        <w:tc>
          <w:tcPr>
            <w:tcW w:w="485" w:type="pct"/>
            <w:vAlign w:val="center"/>
          </w:tcPr>
          <w:p w14:paraId="6F661BF4" w14:textId="77777777" w:rsidR="00BF7B33" w:rsidRPr="00BD62C1" w:rsidRDefault="00BF7B33" w:rsidP="009D390C">
            <w:pPr>
              <w:adjustRightInd w:val="0"/>
              <w:snapToGrid w:val="0"/>
              <w:spacing w:before="24" w:after="48"/>
              <w:jc w:val="center"/>
              <w:rPr>
                <w:rFonts w:ascii="Times New Roman" w:hAnsi="Times New Roman" w:cs="Times New Roman"/>
                <w:sz w:val="21"/>
                <w:szCs w:val="21"/>
              </w:rPr>
            </w:pPr>
            <w:r w:rsidRPr="00BD62C1">
              <w:rPr>
                <w:rFonts w:ascii="Times New Roman" w:hAnsi="Times New Roman" w:cs="Times New Roman"/>
                <w:sz w:val="21"/>
                <w:szCs w:val="21"/>
              </w:rPr>
              <w:t>1</w:t>
            </w:r>
          </w:p>
        </w:tc>
        <w:tc>
          <w:tcPr>
            <w:tcW w:w="1790" w:type="pct"/>
            <w:shd w:val="clear" w:color="auto" w:fill="auto"/>
            <w:noWrap/>
            <w:vAlign w:val="center"/>
          </w:tcPr>
          <w:p w14:paraId="3B4B5FFE" w14:textId="77777777" w:rsidR="00BF7B33" w:rsidRPr="00BD62C1" w:rsidRDefault="00BF7B33" w:rsidP="009D390C">
            <w:pPr>
              <w:adjustRightInd w:val="0"/>
              <w:snapToGrid w:val="0"/>
              <w:spacing w:before="24" w:after="48"/>
              <w:jc w:val="center"/>
              <w:rPr>
                <w:rFonts w:ascii="Times New Roman" w:hAnsi="Times New Roman" w:cs="Times New Roman"/>
                <w:sz w:val="21"/>
                <w:szCs w:val="21"/>
              </w:rPr>
            </w:pPr>
            <w:r w:rsidRPr="00BD62C1">
              <w:rPr>
                <w:rFonts w:ascii="Times New Roman" w:hAnsi="Times New Roman" w:cs="Times New Roman"/>
                <w:sz w:val="21"/>
                <w:szCs w:val="21"/>
              </w:rPr>
              <w:t>ET Solar Group Corp.</w:t>
            </w:r>
          </w:p>
        </w:tc>
        <w:tc>
          <w:tcPr>
            <w:tcW w:w="1344" w:type="pct"/>
            <w:shd w:val="clear" w:color="auto" w:fill="auto"/>
            <w:noWrap/>
            <w:vAlign w:val="center"/>
          </w:tcPr>
          <w:p w14:paraId="55AE72F5" w14:textId="77777777" w:rsidR="00BF7B33" w:rsidRPr="00BD62C1" w:rsidRDefault="00BF7B33" w:rsidP="009D390C">
            <w:pPr>
              <w:adjustRightInd w:val="0"/>
              <w:snapToGrid w:val="0"/>
              <w:spacing w:before="24" w:after="48"/>
              <w:jc w:val="center"/>
              <w:rPr>
                <w:rFonts w:ascii="Times New Roman" w:hAnsi="Times New Roman" w:cs="Times New Roman"/>
                <w:sz w:val="21"/>
                <w:szCs w:val="21"/>
              </w:rPr>
            </w:pPr>
            <w:r w:rsidRPr="00BD62C1">
              <w:rPr>
                <w:rFonts w:ascii="Times New Roman" w:hAnsi="Times New Roman" w:cs="Times New Roman"/>
                <w:sz w:val="21"/>
                <w:szCs w:val="21"/>
              </w:rPr>
              <w:t>1,000,000</w:t>
            </w:r>
          </w:p>
        </w:tc>
        <w:tc>
          <w:tcPr>
            <w:tcW w:w="1380" w:type="pct"/>
            <w:vAlign w:val="center"/>
          </w:tcPr>
          <w:p w14:paraId="207CF91F" w14:textId="77777777" w:rsidR="00BF7B33" w:rsidRPr="00BD62C1" w:rsidRDefault="00BF7B33" w:rsidP="009D390C">
            <w:pPr>
              <w:adjustRightInd w:val="0"/>
              <w:snapToGrid w:val="0"/>
              <w:spacing w:before="24" w:after="48"/>
              <w:jc w:val="center"/>
              <w:rPr>
                <w:rFonts w:ascii="Times New Roman" w:hAnsi="Times New Roman" w:cs="Times New Roman"/>
                <w:sz w:val="21"/>
                <w:szCs w:val="21"/>
              </w:rPr>
            </w:pPr>
            <w:r w:rsidRPr="00BD62C1">
              <w:rPr>
                <w:rFonts w:ascii="Times New Roman" w:hAnsi="Times New Roman" w:cs="Times New Roman"/>
                <w:sz w:val="21"/>
                <w:szCs w:val="21"/>
              </w:rPr>
              <w:t>100</w:t>
            </w:r>
          </w:p>
        </w:tc>
      </w:tr>
      <w:tr w:rsidR="00BF7B33" w:rsidRPr="00BD62C1" w14:paraId="6B739FE7" w14:textId="77777777" w:rsidTr="009D390C">
        <w:tc>
          <w:tcPr>
            <w:tcW w:w="2275" w:type="pct"/>
            <w:gridSpan w:val="2"/>
            <w:vAlign w:val="center"/>
          </w:tcPr>
          <w:p w14:paraId="13FB74FC" w14:textId="77777777" w:rsidR="00BF7B33" w:rsidRPr="00BD62C1" w:rsidRDefault="00BF7B33" w:rsidP="009D390C">
            <w:pPr>
              <w:adjustRightInd w:val="0"/>
              <w:snapToGrid w:val="0"/>
              <w:jc w:val="center"/>
              <w:rPr>
                <w:rFonts w:ascii="Times New Roman" w:hAnsi="Times New Roman" w:cs="Times New Roman"/>
                <w:b/>
                <w:sz w:val="21"/>
                <w:szCs w:val="21"/>
              </w:rPr>
            </w:pPr>
            <w:r w:rsidRPr="00BD62C1">
              <w:rPr>
                <w:rFonts w:ascii="Times New Roman" w:hAnsi="Times New Roman" w:cs="Times New Roman"/>
                <w:b/>
                <w:sz w:val="21"/>
                <w:szCs w:val="21"/>
              </w:rPr>
              <w:t>合</w:t>
            </w:r>
            <w:r w:rsidRPr="00BD62C1">
              <w:rPr>
                <w:rFonts w:ascii="Times New Roman" w:hAnsi="Times New Roman" w:cs="Times New Roman"/>
                <w:b/>
                <w:sz w:val="21"/>
                <w:szCs w:val="21"/>
              </w:rPr>
              <w:t xml:space="preserve">  </w:t>
            </w:r>
            <w:r w:rsidRPr="00BD62C1">
              <w:rPr>
                <w:rFonts w:ascii="Times New Roman" w:hAnsi="Times New Roman" w:cs="Times New Roman"/>
                <w:b/>
                <w:sz w:val="21"/>
                <w:szCs w:val="21"/>
              </w:rPr>
              <w:t>计</w:t>
            </w:r>
          </w:p>
        </w:tc>
        <w:tc>
          <w:tcPr>
            <w:tcW w:w="1344" w:type="pct"/>
            <w:shd w:val="clear" w:color="auto" w:fill="auto"/>
            <w:noWrap/>
            <w:vAlign w:val="center"/>
          </w:tcPr>
          <w:p w14:paraId="30C3AD4E" w14:textId="77777777" w:rsidR="00BF7B33" w:rsidRPr="00BD62C1" w:rsidRDefault="00BF7B33" w:rsidP="009D390C">
            <w:pPr>
              <w:tabs>
                <w:tab w:val="left" w:pos="420"/>
                <w:tab w:val="left" w:pos="840"/>
                <w:tab w:val="left" w:pos="1260"/>
              </w:tabs>
              <w:adjustRightInd w:val="0"/>
              <w:snapToGrid w:val="0"/>
              <w:jc w:val="center"/>
              <w:rPr>
                <w:rFonts w:ascii="Times New Roman" w:hAnsi="Times New Roman" w:cs="Times New Roman"/>
                <w:b/>
                <w:bCs/>
                <w:sz w:val="21"/>
                <w:szCs w:val="21"/>
              </w:rPr>
            </w:pPr>
            <w:r w:rsidRPr="00BD62C1">
              <w:rPr>
                <w:rFonts w:ascii="Times New Roman" w:hAnsi="Times New Roman" w:cs="Times New Roman"/>
                <w:b/>
                <w:bCs/>
                <w:sz w:val="21"/>
                <w:szCs w:val="21"/>
              </w:rPr>
              <w:t>1,000,000</w:t>
            </w:r>
          </w:p>
        </w:tc>
        <w:tc>
          <w:tcPr>
            <w:tcW w:w="1380" w:type="pct"/>
            <w:vAlign w:val="center"/>
          </w:tcPr>
          <w:p w14:paraId="5DDC674B" w14:textId="77777777" w:rsidR="00BF7B33" w:rsidRPr="00BD62C1" w:rsidRDefault="00BF7B33" w:rsidP="009D390C">
            <w:pPr>
              <w:tabs>
                <w:tab w:val="left" w:pos="420"/>
                <w:tab w:val="left" w:pos="840"/>
                <w:tab w:val="left" w:pos="1260"/>
              </w:tabs>
              <w:adjustRightInd w:val="0"/>
              <w:snapToGrid w:val="0"/>
              <w:jc w:val="center"/>
              <w:rPr>
                <w:rFonts w:ascii="Times New Roman" w:hAnsi="Times New Roman" w:cs="Times New Roman"/>
                <w:b/>
                <w:bCs/>
                <w:sz w:val="21"/>
                <w:szCs w:val="21"/>
              </w:rPr>
            </w:pPr>
            <w:r w:rsidRPr="00BD62C1">
              <w:rPr>
                <w:rFonts w:ascii="Times New Roman" w:hAnsi="Times New Roman" w:cs="Times New Roman"/>
                <w:b/>
                <w:bCs/>
                <w:sz w:val="21"/>
                <w:szCs w:val="21"/>
              </w:rPr>
              <w:t>100</w:t>
            </w:r>
          </w:p>
        </w:tc>
      </w:tr>
    </w:tbl>
    <w:p w14:paraId="1B343768" w14:textId="4BFA4707" w:rsidR="00BF7B33" w:rsidRDefault="00BF7B33" w:rsidP="00BF7B33">
      <w:pPr>
        <w:pStyle w:val="1b"/>
        <w:spacing w:before="120" w:afterLines="50" w:after="120"/>
        <w:ind w:firstLine="480"/>
        <w:rPr>
          <w:lang w:val="en-US" w:eastAsia="zh-CN" w:bidi="zh-CN"/>
        </w:rPr>
      </w:pPr>
      <w:r>
        <w:rPr>
          <w:rFonts w:hint="eastAsia"/>
          <w:lang w:val="en-US" w:eastAsia="zh-CN" w:bidi="zh-CN"/>
        </w:rPr>
        <w:t>（</w:t>
      </w:r>
      <w:r w:rsidR="00152213">
        <w:rPr>
          <w:lang w:val="en-US" w:eastAsia="zh-CN" w:bidi="zh-CN"/>
        </w:rPr>
        <w:t>2</w:t>
      </w:r>
      <w:r>
        <w:rPr>
          <w:rFonts w:hint="eastAsia"/>
          <w:lang w:val="en-US" w:eastAsia="zh-CN" w:bidi="zh-CN"/>
        </w:rPr>
        <w:t>）</w:t>
      </w:r>
      <w:r>
        <w:rPr>
          <w:rFonts w:hint="eastAsia"/>
          <w:lang w:val="en-US" w:eastAsia="zh-CN" w:bidi="zh-CN"/>
        </w:rPr>
        <w:t>2</w:t>
      </w:r>
      <w:r>
        <w:rPr>
          <w:lang w:val="en-US" w:eastAsia="zh-CN" w:bidi="zh-CN"/>
        </w:rPr>
        <w:t>017</w:t>
      </w:r>
      <w:r>
        <w:rPr>
          <w:rFonts w:hint="eastAsia"/>
          <w:lang w:val="en-US" w:eastAsia="zh-CN" w:bidi="zh-CN"/>
        </w:rPr>
        <w:t>年</w:t>
      </w:r>
      <w:r>
        <w:rPr>
          <w:rFonts w:hint="eastAsia"/>
          <w:lang w:val="en-US" w:eastAsia="zh-CN" w:bidi="zh-CN"/>
        </w:rPr>
        <w:t>1</w:t>
      </w:r>
      <w:r>
        <w:rPr>
          <w:lang w:val="en-US" w:eastAsia="zh-CN" w:bidi="zh-CN"/>
        </w:rPr>
        <w:t>2</w:t>
      </w:r>
      <w:r>
        <w:rPr>
          <w:rFonts w:hint="eastAsia"/>
          <w:lang w:val="en-US" w:eastAsia="zh-CN" w:bidi="zh-CN"/>
        </w:rPr>
        <w:t>月，</w:t>
      </w:r>
      <w:r>
        <w:rPr>
          <w:rFonts w:hint="eastAsia"/>
          <w:lang w:val="en-US" w:eastAsia="zh-CN" w:bidi="zh-CN"/>
        </w:rPr>
        <w:t>E</w:t>
      </w:r>
      <w:r>
        <w:rPr>
          <w:lang w:val="en-US" w:eastAsia="zh-CN" w:bidi="zh-CN"/>
        </w:rPr>
        <w:t>T</w:t>
      </w:r>
      <w:r>
        <w:rPr>
          <w:rFonts w:hint="eastAsia"/>
          <w:lang w:val="en-US" w:eastAsia="zh-CN" w:bidi="zh-CN"/>
        </w:rPr>
        <w:t>加州启动破产重组</w:t>
      </w:r>
    </w:p>
    <w:p w14:paraId="3D3E539E" w14:textId="5291822A" w:rsidR="00BF7B33" w:rsidRPr="008F514B" w:rsidRDefault="002B4213" w:rsidP="00BF7B33">
      <w:pPr>
        <w:pStyle w:val="1b"/>
        <w:spacing w:before="120" w:afterLines="50" w:after="120"/>
        <w:ind w:firstLine="480"/>
        <w:rPr>
          <w:lang w:val="en-US" w:eastAsia="zh-CN" w:bidi="zh-CN"/>
        </w:rPr>
      </w:pPr>
      <w:r>
        <w:rPr>
          <w:rFonts w:hint="eastAsia"/>
          <w:lang w:val="en-US" w:bidi="zh-CN"/>
        </w:rPr>
        <w:t>2017</w:t>
      </w:r>
      <w:r>
        <w:rPr>
          <w:rFonts w:hint="eastAsia"/>
          <w:lang w:val="en-US" w:bidi="zh-CN"/>
        </w:rPr>
        <w:t>年</w:t>
      </w:r>
      <w:r>
        <w:rPr>
          <w:rFonts w:hint="eastAsia"/>
          <w:lang w:val="en-US" w:bidi="zh-CN"/>
        </w:rPr>
        <w:t>12</w:t>
      </w:r>
      <w:r>
        <w:rPr>
          <w:rFonts w:hint="eastAsia"/>
          <w:lang w:val="en-US" w:bidi="zh-CN"/>
        </w:rPr>
        <w:t>月</w:t>
      </w:r>
      <w:r>
        <w:rPr>
          <w:rFonts w:hint="eastAsia"/>
          <w:lang w:val="en-US" w:bidi="zh-CN"/>
        </w:rPr>
        <w:t>4</w:t>
      </w:r>
      <w:r>
        <w:rPr>
          <w:rFonts w:hint="eastAsia"/>
          <w:lang w:val="en-US" w:bidi="zh-CN"/>
        </w:rPr>
        <w:t>日</w:t>
      </w:r>
      <w:r>
        <w:rPr>
          <w:rFonts w:hint="eastAsia"/>
          <w:lang w:val="en-US" w:eastAsia="zh-CN" w:bidi="zh-CN"/>
        </w:rPr>
        <w:t>，</w:t>
      </w:r>
      <w:r w:rsidR="00152213">
        <w:rPr>
          <w:rFonts w:hint="eastAsia"/>
          <w:lang w:val="en-US" w:bidi="zh-CN"/>
        </w:rPr>
        <w:t>ET</w:t>
      </w:r>
      <w:r w:rsidR="00152213">
        <w:rPr>
          <w:rFonts w:hint="eastAsia"/>
          <w:lang w:val="en-US" w:bidi="zh-CN"/>
        </w:rPr>
        <w:t>加州因资不抵债，向美国加利福尼亚北区联邦地区法院奥</w:t>
      </w:r>
      <w:r w:rsidR="00152213">
        <w:rPr>
          <w:rFonts w:hint="eastAsia"/>
          <w:lang w:val="en-US" w:bidi="zh-CN"/>
        </w:rPr>
        <w:lastRenderedPageBreak/>
        <w:t>克兰分庭提交了重组申请，案件号为</w:t>
      </w:r>
      <w:r w:rsidR="00152213">
        <w:rPr>
          <w:rFonts w:hint="eastAsia"/>
          <w:lang w:val="en-US" w:bidi="zh-CN"/>
        </w:rPr>
        <w:t>17-43031 CN</w:t>
      </w:r>
      <w:r w:rsidR="00152213" w:rsidRPr="008F514B" w:rsidDel="00152213">
        <w:rPr>
          <w:rFonts w:hint="eastAsia"/>
          <w:lang w:val="en-US" w:eastAsia="zh-CN" w:bidi="zh-CN"/>
        </w:rPr>
        <w:t xml:space="preserve"> </w:t>
      </w:r>
      <w:r w:rsidR="00BF7B33" w:rsidRPr="008F514B">
        <w:rPr>
          <w:rFonts w:hint="eastAsia"/>
          <w:lang w:val="en-US" w:eastAsia="zh-CN" w:bidi="zh-CN"/>
        </w:rPr>
        <w:t>。</w:t>
      </w:r>
    </w:p>
    <w:p w14:paraId="1B1AAF24" w14:textId="77777777" w:rsidR="00BF7B33" w:rsidRPr="008F514B" w:rsidRDefault="00BF7B33" w:rsidP="00BF7B33">
      <w:pPr>
        <w:pStyle w:val="1b"/>
        <w:spacing w:before="120" w:afterLines="50" w:after="120"/>
        <w:ind w:firstLine="480"/>
        <w:rPr>
          <w:lang w:val="en-US" w:eastAsia="zh-CN" w:bidi="zh-CN"/>
        </w:rPr>
      </w:pPr>
      <w:r w:rsidRPr="008F514B">
        <w:rPr>
          <w:rFonts w:hint="eastAsia"/>
          <w:lang w:val="en-US" w:eastAsia="zh-CN" w:bidi="zh-CN"/>
        </w:rPr>
        <w:t>2018</w:t>
      </w:r>
      <w:r w:rsidRPr="008F514B">
        <w:rPr>
          <w:rFonts w:hint="eastAsia"/>
          <w:lang w:val="en-US" w:eastAsia="zh-CN" w:bidi="zh-CN"/>
        </w:rPr>
        <w:t>年</w:t>
      </w:r>
      <w:r w:rsidRPr="008F514B">
        <w:rPr>
          <w:rFonts w:hint="eastAsia"/>
          <w:lang w:val="en-US" w:eastAsia="zh-CN" w:bidi="zh-CN"/>
        </w:rPr>
        <w:t>9</w:t>
      </w:r>
      <w:r w:rsidRPr="008F514B">
        <w:rPr>
          <w:rFonts w:hint="eastAsia"/>
          <w:lang w:val="en-US" w:eastAsia="zh-CN" w:bidi="zh-CN"/>
        </w:rPr>
        <w:t>月</w:t>
      </w:r>
      <w:r w:rsidRPr="008F514B">
        <w:rPr>
          <w:rFonts w:hint="eastAsia"/>
          <w:lang w:val="en-US" w:eastAsia="zh-CN" w:bidi="zh-CN"/>
        </w:rPr>
        <w:t>11</w:t>
      </w:r>
      <w:r w:rsidRPr="008F514B">
        <w:rPr>
          <w:rFonts w:hint="eastAsia"/>
          <w:lang w:val="en-US" w:eastAsia="zh-CN" w:bidi="zh-CN"/>
        </w:rPr>
        <w:t>日，</w:t>
      </w:r>
      <w:r w:rsidRPr="008F514B">
        <w:rPr>
          <w:rFonts w:hint="eastAsia"/>
          <w:lang w:val="en-US" w:eastAsia="zh-CN" w:bidi="zh-CN"/>
        </w:rPr>
        <w:t>ET</w:t>
      </w:r>
      <w:r w:rsidRPr="008F514B">
        <w:rPr>
          <w:rFonts w:hint="eastAsia"/>
          <w:lang w:val="en-US" w:eastAsia="zh-CN" w:bidi="zh-CN"/>
        </w:rPr>
        <w:t>加州向美国加利福尼亚北区联邦地区法院奥克兰分庭提交了《破产重组计划》（以下简称“计划”）。</w:t>
      </w:r>
    </w:p>
    <w:p w14:paraId="69BDAA47" w14:textId="3373C6F8" w:rsidR="00BF7B33" w:rsidRPr="008F514B" w:rsidRDefault="00BF7B33" w:rsidP="00BF7B33">
      <w:pPr>
        <w:pStyle w:val="1b"/>
        <w:spacing w:before="120" w:afterLines="50" w:after="120"/>
        <w:ind w:firstLine="480"/>
        <w:rPr>
          <w:lang w:val="en-US" w:eastAsia="zh-CN" w:bidi="zh-CN"/>
        </w:rPr>
      </w:pPr>
      <w:r w:rsidRPr="008F514B">
        <w:rPr>
          <w:rFonts w:hint="eastAsia"/>
          <w:lang w:val="en-US" w:eastAsia="zh-CN" w:bidi="zh-CN"/>
        </w:rPr>
        <w:t>2018</w:t>
      </w:r>
      <w:r w:rsidRPr="008F514B">
        <w:rPr>
          <w:rFonts w:hint="eastAsia"/>
          <w:lang w:val="en-US" w:eastAsia="zh-CN" w:bidi="zh-CN"/>
        </w:rPr>
        <w:t>年</w:t>
      </w:r>
      <w:r w:rsidRPr="008F514B">
        <w:rPr>
          <w:rFonts w:hint="eastAsia"/>
          <w:lang w:val="en-US" w:eastAsia="zh-CN" w:bidi="zh-CN"/>
        </w:rPr>
        <w:t>11</w:t>
      </w:r>
      <w:r w:rsidRPr="008F514B">
        <w:rPr>
          <w:rFonts w:hint="eastAsia"/>
          <w:lang w:val="en-US" w:eastAsia="zh-CN" w:bidi="zh-CN"/>
        </w:rPr>
        <w:t>月</w:t>
      </w:r>
      <w:r w:rsidRPr="008F514B">
        <w:rPr>
          <w:rFonts w:hint="eastAsia"/>
          <w:lang w:val="en-US" w:eastAsia="zh-CN" w:bidi="zh-CN"/>
        </w:rPr>
        <w:t>8</w:t>
      </w:r>
      <w:r w:rsidRPr="008F514B">
        <w:rPr>
          <w:rFonts w:hint="eastAsia"/>
          <w:lang w:val="en-US" w:eastAsia="zh-CN" w:bidi="zh-CN"/>
        </w:rPr>
        <w:t>日，就计划进行了第一次听证会，其中</w:t>
      </w:r>
      <w:r w:rsidRPr="008F514B">
        <w:rPr>
          <w:rFonts w:hint="eastAsia"/>
          <w:lang w:val="en-US" w:eastAsia="zh-CN" w:bidi="zh-CN"/>
        </w:rPr>
        <w:t>ET</w:t>
      </w:r>
      <w:r w:rsidRPr="008F514B">
        <w:rPr>
          <w:rFonts w:hint="eastAsia"/>
          <w:lang w:val="en-US" w:eastAsia="zh-CN" w:bidi="zh-CN"/>
        </w:rPr>
        <w:t>加州作为债务人向法院提交了破产重组的《要点确认及授权备忘录》（</w:t>
      </w:r>
      <w:r w:rsidRPr="008F514B">
        <w:rPr>
          <w:rFonts w:hint="eastAsia"/>
          <w:lang w:val="en-US" w:eastAsia="zh-CN" w:bidi="zh-CN"/>
        </w:rPr>
        <w:t>Memorandum of Points and Authorities</w:t>
      </w:r>
      <w:r w:rsidRPr="008F514B">
        <w:rPr>
          <w:rFonts w:hint="eastAsia"/>
          <w:lang w:val="en-US" w:eastAsia="zh-CN" w:bidi="zh-CN"/>
        </w:rPr>
        <w:t>），以便根据美国破产法（</w:t>
      </w:r>
      <w:r w:rsidRPr="008F514B">
        <w:rPr>
          <w:rFonts w:hint="eastAsia"/>
          <w:lang w:val="en-US" w:eastAsia="zh-CN" w:bidi="zh-CN"/>
        </w:rPr>
        <w:t>Bankruptcy Code</w:t>
      </w:r>
      <w:r w:rsidRPr="008F514B">
        <w:rPr>
          <w:rFonts w:hint="eastAsia"/>
          <w:lang w:val="en-US" w:eastAsia="zh-CN" w:bidi="zh-CN"/>
        </w:rPr>
        <w:t>）第</w:t>
      </w:r>
      <w:r w:rsidRPr="008F514B">
        <w:rPr>
          <w:rFonts w:hint="eastAsia"/>
          <w:lang w:val="en-US" w:eastAsia="zh-CN" w:bidi="zh-CN"/>
        </w:rPr>
        <w:t>11</w:t>
      </w:r>
      <w:r w:rsidRPr="008F514B">
        <w:rPr>
          <w:rFonts w:hint="eastAsia"/>
          <w:lang w:val="en-US" w:eastAsia="zh-CN" w:bidi="zh-CN"/>
        </w:rPr>
        <w:t>章确认计划。</w:t>
      </w:r>
    </w:p>
    <w:p w14:paraId="2C3A5A75" w14:textId="7F1960E8" w:rsidR="00BF7B33" w:rsidRPr="008F514B" w:rsidRDefault="00BF7B33" w:rsidP="00BF7B33">
      <w:pPr>
        <w:pStyle w:val="1b"/>
        <w:spacing w:before="120" w:afterLines="50" w:after="120"/>
        <w:ind w:firstLine="480"/>
        <w:rPr>
          <w:lang w:val="en-US" w:eastAsia="zh-CN" w:bidi="zh-CN"/>
        </w:rPr>
      </w:pPr>
      <w:r w:rsidRPr="008F514B">
        <w:rPr>
          <w:rFonts w:hint="eastAsia"/>
          <w:lang w:val="en-US" w:eastAsia="zh-CN" w:bidi="zh-CN"/>
        </w:rPr>
        <w:t>2018</w:t>
      </w:r>
      <w:r w:rsidRPr="008F514B">
        <w:rPr>
          <w:rFonts w:hint="eastAsia"/>
          <w:lang w:val="en-US" w:eastAsia="zh-CN" w:bidi="zh-CN"/>
        </w:rPr>
        <w:t>年</w:t>
      </w:r>
      <w:r w:rsidRPr="008F514B">
        <w:rPr>
          <w:rFonts w:hint="eastAsia"/>
          <w:lang w:val="en-US" w:eastAsia="zh-CN" w:bidi="zh-CN"/>
        </w:rPr>
        <w:t>11</w:t>
      </w:r>
      <w:r w:rsidRPr="008F514B">
        <w:rPr>
          <w:rFonts w:hint="eastAsia"/>
          <w:lang w:val="en-US" w:eastAsia="zh-CN" w:bidi="zh-CN"/>
        </w:rPr>
        <w:t>月</w:t>
      </w:r>
      <w:r w:rsidRPr="008F514B">
        <w:rPr>
          <w:rFonts w:hint="eastAsia"/>
          <w:lang w:val="en-US" w:eastAsia="zh-CN" w:bidi="zh-CN"/>
        </w:rPr>
        <w:t>29</w:t>
      </w:r>
      <w:r w:rsidRPr="008F514B">
        <w:rPr>
          <w:rFonts w:hint="eastAsia"/>
          <w:lang w:val="en-US" w:eastAsia="zh-CN" w:bidi="zh-CN"/>
        </w:rPr>
        <w:t>日，就计划进行了第二次听证会，其中</w:t>
      </w:r>
      <w:r>
        <w:rPr>
          <w:rFonts w:hint="eastAsia"/>
          <w:lang w:val="en-US" w:eastAsia="zh-CN" w:bidi="zh-CN"/>
        </w:rPr>
        <w:t>无锡</w:t>
      </w:r>
      <w:r w:rsidRPr="008F514B">
        <w:rPr>
          <w:rFonts w:hint="eastAsia"/>
          <w:lang w:val="en-US" w:eastAsia="zh-CN" w:bidi="zh-CN"/>
        </w:rPr>
        <w:t>博达的总经理柳敬麒</w:t>
      </w:r>
      <w:r w:rsidR="009C18DA">
        <w:rPr>
          <w:rFonts w:hint="eastAsia"/>
          <w:lang w:val="en-US" w:eastAsia="zh-CN" w:bidi="zh-CN"/>
        </w:rPr>
        <w:t>先生</w:t>
      </w:r>
      <w:r w:rsidRPr="008F514B">
        <w:rPr>
          <w:rFonts w:hint="eastAsia"/>
          <w:lang w:val="en-US" w:eastAsia="zh-CN" w:bidi="zh-CN"/>
        </w:rPr>
        <w:t>代表</w:t>
      </w:r>
      <w:r>
        <w:rPr>
          <w:rFonts w:hint="eastAsia"/>
          <w:lang w:val="en-US" w:eastAsia="zh-CN" w:bidi="zh-CN"/>
        </w:rPr>
        <w:t>无锡</w:t>
      </w:r>
      <w:r w:rsidRPr="008F514B">
        <w:rPr>
          <w:rFonts w:hint="eastAsia"/>
          <w:lang w:val="en-US" w:eastAsia="zh-CN" w:bidi="zh-CN"/>
        </w:rPr>
        <w:t>博达在此次破产重组中作为竞标人，为支持计划的确认和合规作出了一系列声明。</w:t>
      </w:r>
    </w:p>
    <w:p w14:paraId="55AD0D39" w14:textId="039202C7" w:rsidR="00BF7B33" w:rsidRPr="008F514B" w:rsidRDefault="00BF7B33" w:rsidP="00BF7B33">
      <w:pPr>
        <w:pStyle w:val="1b"/>
        <w:spacing w:before="120" w:afterLines="50" w:after="120"/>
        <w:ind w:firstLine="480"/>
        <w:rPr>
          <w:lang w:val="en-US" w:eastAsia="zh-CN" w:bidi="zh-CN"/>
        </w:rPr>
      </w:pPr>
      <w:r w:rsidRPr="008F514B">
        <w:rPr>
          <w:rFonts w:hint="eastAsia"/>
          <w:lang w:val="en-US" w:eastAsia="zh-CN" w:bidi="zh-CN"/>
        </w:rPr>
        <w:t>2018</w:t>
      </w:r>
      <w:r w:rsidRPr="008F514B">
        <w:rPr>
          <w:rFonts w:hint="eastAsia"/>
          <w:lang w:val="en-US" w:eastAsia="zh-CN" w:bidi="zh-CN"/>
        </w:rPr>
        <w:t>年</w:t>
      </w:r>
      <w:r w:rsidRPr="008F514B">
        <w:rPr>
          <w:rFonts w:hint="eastAsia"/>
          <w:lang w:val="en-US" w:eastAsia="zh-CN" w:bidi="zh-CN"/>
        </w:rPr>
        <w:t>12</w:t>
      </w:r>
      <w:r w:rsidRPr="008F514B">
        <w:rPr>
          <w:rFonts w:hint="eastAsia"/>
          <w:lang w:val="en-US" w:eastAsia="zh-CN" w:bidi="zh-CN"/>
        </w:rPr>
        <w:t>月</w:t>
      </w:r>
      <w:r w:rsidRPr="008F514B">
        <w:rPr>
          <w:rFonts w:hint="eastAsia"/>
          <w:lang w:val="en-US" w:eastAsia="zh-CN" w:bidi="zh-CN"/>
        </w:rPr>
        <w:t>20</w:t>
      </w:r>
      <w:r w:rsidRPr="008F514B">
        <w:rPr>
          <w:rFonts w:hint="eastAsia"/>
          <w:lang w:val="en-US" w:eastAsia="zh-CN" w:bidi="zh-CN"/>
        </w:rPr>
        <w:t>日，就计划进行了第三次听证会，</w:t>
      </w:r>
      <w:r w:rsidRPr="008F514B">
        <w:rPr>
          <w:rFonts w:hint="eastAsia"/>
          <w:lang w:val="en-US" w:eastAsia="zh-CN" w:bidi="zh-CN"/>
        </w:rPr>
        <w:t>Robert G. Harris</w:t>
      </w:r>
      <w:r w:rsidRPr="008F514B">
        <w:rPr>
          <w:rFonts w:hint="eastAsia"/>
          <w:lang w:val="en-US" w:eastAsia="zh-CN" w:bidi="zh-CN"/>
        </w:rPr>
        <w:t>在此次破产重组中作为债务人</w:t>
      </w:r>
      <w:r w:rsidRPr="008F514B">
        <w:rPr>
          <w:rFonts w:hint="eastAsia"/>
          <w:lang w:val="en-US" w:eastAsia="zh-CN" w:bidi="zh-CN"/>
        </w:rPr>
        <w:t>ET</w:t>
      </w:r>
      <w:r w:rsidRPr="008F514B">
        <w:rPr>
          <w:rFonts w:hint="eastAsia"/>
          <w:lang w:val="en-US" w:eastAsia="zh-CN" w:bidi="zh-CN"/>
        </w:rPr>
        <w:t>加州的法律顾问，</w:t>
      </w:r>
      <w:r>
        <w:rPr>
          <w:rFonts w:hint="eastAsia"/>
          <w:lang w:val="en-US" w:eastAsia="zh-CN" w:bidi="zh-CN"/>
        </w:rPr>
        <w:t>无锡</w:t>
      </w:r>
      <w:r w:rsidRPr="008F514B">
        <w:rPr>
          <w:rFonts w:hint="eastAsia"/>
          <w:lang w:val="en-US" w:eastAsia="zh-CN" w:bidi="zh-CN"/>
        </w:rPr>
        <w:t>博达的总经理柳敬麒</w:t>
      </w:r>
      <w:r w:rsidR="009C18DA">
        <w:rPr>
          <w:rFonts w:hint="eastAsia"/>
          <w:lang w:val="en-US" w:eastAsia="zh-CN" w:bidi="zh-CN"/>
        </w:rPr>
        <w:t>先生</w:t>
      </w:r>
      <w:r w:rsidRPr="008F514B">
        <w:rPr>
          <w:rFonts w:hint="eastAsia"/>
          <w:lang w:val="en-US" w:eastAsia="zh-CN" w:bidi="zh-CN"/>
        </w:rPr>
        <w:t>代表</w:t>
      </w:r>
      <w:r>
        <w:rPr>
          <w:rFonts w:hint="eastAsia"/>
          <w:lang w:val="en-US" w:eastAsia="zh-CN" w:bidi="zh-CN"/>
        </w:rPr>
        <w:t>无锡</w:t>
      </w:r>
      <w:r w:rsidRPr="008F514B">
        <w:rPr>
          <w:rFonts w:hint="eastAsia"/>
          <w:lang w:val="en-US" w:eastAsia="zh-CN" w:bidi="zh-CN"/>
        </w:rPr>
        <w:t>博达在此次破产重组中作为竞标人，为支持计划的确认和合规分别作出了一系列声明。</w:t>
      </w:r>
    </w:p>
    <w:p w14:paraId="6AE131ED" w14:textId="53D0F135" w:rsidR="00BF7B33" w:rsidRPr="00A0278F" w:rsidRDefault="00BF7B33" w:rsidP="00BF7B33">
      <w:pPr>
        <w:pStyle w:val="1b"/>
        <w:spacing w:before="120" w:afterLines="50" w:after="120"/>
        <w:ind w:firstLine="480"/>
        <w:rPr>
          <w:lang w:val="en-US" w:eastAsia="zh-CN" w:bidi="zh-CN"/>
        </w:rPr>
      </w:pPr>
      <w:r w:rsidRPr="008F514B">
        <w:rPr>
          <w:rFonts w:hint="eastAsia"/>
          <w:lang w:val="en-US" w:eastAsia="zh-CN" w:bidi="zh-CN"/>
        </w:rPr>
        <w:t>2019</w:t>
      </w:r>
      <w:r w:rsidRPr="008F514B">
        <w:rPr>
          <w:rFonts w:hint="eastAsia"/>
          <w:lang w:val="en-US" w:eastAsia="zh-CN" w:bidi="zh-CN"/>
        </w:rPr>
        <w:t>年</w:t>
      </w:r>
      <w:r w:rsidRPr="008F514B">
        <w:rPr>
          <w:rFonts w:hint="eastAsia"/>
          <w:lang w:val="en-US" w:eastAsia="zh-CN" w:bidi="zh-CN"/>
        </w:rPr>
        <w:t>1</w:t>
      </w:r>
      <w:r w:rsidRPr="008F514B">
        <w:rPr>
          <w:rFonts w:hint="eastAsia"/>
          <w:lang w:val="en-US" w:eastAsia="zh-CN" w:bidi="zh-CN"/>
        </w:rPr>
        <w:t>月</w:t>
      </w:r>
      <w:r w:rsidRPr="008F514B">
        <w:rPr>
          <w:rFonts w:hint="eastAsia"/>
          <w:lang w:val="en-US" w:eastAsia="zh-CN" w:bidi="zh-CN"/>
        </w:rPr>
        <w:t>17</w:t>
      </w:r>
      <w:r w:rsidRPr="008F514B">
        <w:rPr>
          <w:rFonts w:hint="eastAsia"/>
          <w:lang w:val="en-US" w:eastAsia="zh-CN" w:bidi="zh-CN"/>
        </w:rPr>
        <w:t>日，就计划进行了</w:t>
      </w:r>
      <w:r w:rsidR="00C0682E">
        <w:rPr>
          <w:rFonts w:hint="eastAsia"/>
          <w:lang w:val="en-US" w:eastAsia="zh-CN" w:bidi="zh-CN"/>
        </w:rPr>
        <w:t>第</w:t>
      </w:r>
      <w:r w:rsidRPr="008F514B">
        <w:rPr>
          <w:rFonts w:hint="eastAsia"/>
          <w:lang w:val="en-US" w:eastAsia="zh-CN" w:bidi="zh-CN"/>
        </w:rPr>
        <w:t>四次听证会，根据美国破产法（</w:t>
      </w:r>
      <w:r w:rsidRPr="008F514B">
        <w:rPr>
          <w:rFonts w:hint="eastAsia"/>
          <w:lang w:val="en-US" w:eastAsia="zh-CN" w:bidi="zh-CN"/>
        </w:rPr>
        <w:t>Bankruptcy Code</w:t>
      </w:r>
      <w:r w:rsidRPr="008F514B">
        <w:rPr>
          <w:rFonts w:hint="eastAsia"/>
          <w:lang w:val="en-US" w:eastAsia="zh-CN" w:bidi="zh-CN"/>
        </w:rPr>
        <w:t>）第</w:t>
      </w:r>
      <w:r w:rsidRPr="008F514B">
        <w:rPr>
          <w:rFonts w:hint="eastAsia"/>
          <w:lang w:val="en-US" w:eastAsia="zh-CN" w:bidi="zh-CN"/>
        </w:rPr>
        <w:t>11</w:t>
      </w:r>
      <w:r w:rsidRPr="008F514B">
        <w:rPr>
          <w:rFonts w:hint="eastAsia"/>
          <w:lang w:val="en-US" w:eastAsia="zh-CN" w:bidi="zh-CN"/>
        </w:rPr>
        <w:t>章，计划获得了美国加利福尼亚北区联邦地区法院奥克兰分庭的确认。</w:t>
      </w:r>
      <w:r w:rsidR="00A0278F" w:rsidRPr="00A0278F">
        <w:rPr>
          <w:rFonts w:hint="eastAsia"/>
          <w:lang w:val="en-US" w:eastAsia="zh-CN" w:bidi="zh-CN"/>
        </w:rPr>
        <w:t>计划被确认后，</w:t>
      </w:r>
      <w:r w:rsidR="00A0278F" w:rsidRPr="00A0278F">
        <w:rPr>
          <w:rFonts w:hint="eastAsia"/>
          <w:lang w:val="en-US" w:eastAsia="zh-CN" w:bidi="zh-CN"/>
        </w:rPr>
        <w:t>ET</w:t>
      </w:r>
      <w:r w:rsidR="00A0278F" w:rsidRPr="00A0278F">
        <w:rPr>
          <w:rFonts w:hint="eastAsia"/>
          <w:lang w:val="en-US" w:eastAsia="zh-CN" w:bidi="zh-CN"/>
        </w:rPr>
        <w:t>加州被免除了在计划确认之前产生的所有债务。</w:t>
      </w:r>
    </w:p>
    <w:p w14:paraId="65A99E34" w14:textId="333B5D73" w:rsidR="00BF7B33" w:rsidRPr="008F514B" w:rsidRDefault="00BF7B33" w:rsidP="00C0682E">
      <w:pPr>
        <w:pStyle w:val="1b"/>
        <w:spacing w:before="120" w:afterLines="50" w:after="120"/>
        <w:ind w:firstLine="480"/>
        <w:rPr>
          <w:lang w:val="en-US" w:eastAsia="zh-CN" w:bidi="zh-CN"/>
        </w:rPr>
      </w:pPr>
      <w:r w:rsidRPr="008F514B">
        <w:rPr>
          <w:rFonts w:hint="eastAsia"/>
          <w:lang w:val="en-US" w:eastAsia="zh-CN" w:bidi="zh-CN"/>
        </w:rPr>
        <w:t>2019</w:t>
      </w:r>
      <w:r w:rsidRPr="008F514B">
        <w:rPr>
          <w:rFonts w:hint="eastAsia"/>
          <w:lang w:val="en-US" w:eastAsia="zh-CN" w:bidi="zh-CN"/>
        </w:rPr>
        <w:t>年</w:t>
      </w:r>
      <w:r w:rsidRPr="008F514B">
        <w:rPr>
          <w:rFonts w:hint="eastAsia"/>
          <w:lang w:val="en-US" w:eastAsia="zh-CN" w:bidi="zh-CN"/>
        </w:rPr>
        <w:t>2</w:t>
      </w:r>
      <w:r w:rsidRPr="008F514B">
        <w:rPr>
          <w:rFonts w:hint="eastAsia"/>
          <w:lang w:val="en-US" w:eastAsia="zh-CN" w:bidi="zh-CN"/>
        </w:rPr>
        <w:t>月</w:t>
      </w:r>
      <w:r w:rsidRPr="008F514B">
        <w:rPr>
          <w:rFonts w:hint="eastAsia"/>
          <w:lang w:val="en-US" w:eastAsia="zh-CN" w:bidi="zh-CN"/>
        </w:rPr>
        <w:t>11</w:t>
      </w:r>
      <w:r w:rsidRPr="008F514B">
        <w:rPr>
          <w:rFonts w:hint="eastAsia"/>
          <w:lang w:val="en-US" w:eastAsia="zh-CN" w:bidi="zh-CN"/>
        </w:rPr>
        <w:t>日，计划获得美国加利福尼亚北区联邦地区法院奥克兰分庭的批准。</w:t>
      </w:r>
      <w:r w:rsidR="00C0682E">
        <w:rPr>
          <w:rFonts w:hint="eastAsia"/>
          <w:lang w:val="en-US" w:eastAsia="zh-CN" w:bidi="zh-CN"/>
        </w:rPr>
        <w:t>同日，</w:t>
      </w:r>
      <w:r w:rsidRPr="008F514B">
        <w:rPr>
          <w:rFonts w:hint="eastAsia"/>
          <w:lang w:val="en-US" w:eastAsia="zh-CN" w:bidi="zh-CN"/>
        </w:rPr>
        <w:t>ET</w:t>
      </w:r>
      <w:r w:rsidRPr="008F514B">
        <w:rPr>
          <w:rFonts w:hint="eastAsia"/>
          <w:lang w:val="en-US" w:eastAsia="zh-CN" w:bidi="zh-CN"/>
        </w:rPr>
        <w:t>加州与</w:t>
      </w:r>
      <w:r w:rsidRPr="008F514B">
        <w:rPr>
          <w:rFonts w:hint="eastAsia"/>
          <w:lang w:val="en-US" w:eastAsia="zh-CN" w:bidi="zh-CN"/>
        </w:rPr>
        <w:t>BD</w:t>
      </w:r>
      <w:r w:rsidRPr="008F514B">
        <w:rPr>
          <w:rFonts w:hint="eastAsia"/>
          <w:lang w:val="en-US" w:eastAsia="zh-CN" w:bidi="zh-CN"/>
        </w:rPr>
        <w:t>特拉华签署《投资陈述声明》（</w:t>
      </w:r>
      <w:r w:rsidRPr="008F514B">
        <w:rPr>
          <w:rFonts w:hint="eastAsia"/>
          <w:lang w:val="en-US" w:eastAsia="zh-CN" w:bidi="zh-CN"/>
        </w:rPr>
        <w:t>Investment representation statement</w:t>
      </w:r>
      <w:r w:rsidRPr="008F514B">
        <w:rPr>
          <w:rFonts w:hint="eastAsia"/>
          <w:lang w:val="en-US" w:eastAsia="zh-CN" w:bidi="zh-CN"/>
        </w:rPr>
        <w:t>），破产管理人</w:t>
      </w:r>
      <w:r w:rsidRPr="008F514B">
        <w:rPr>
          <w:rFonts w:hint="eastAsia"/>
          <w:lang w:val="en-US" w:eastAsia="zh-CN" w:bidi="zh-CN"/>
        </w:rPr>
        <w:t>Susan Uecker</w:t>
      </w:r>
      <w:r w:rsidRPr="008F514B">
        <w:rPr>
          <w:rFonts w:hint="eastAsia"/>
          <w:lang w:val="en-US" w:eastAsia="zh-CN" w:bidi="zh-CN"/>
        </w:rPr>
        <w:t>将会使</w:t>
      </w:r>
      <w:r w:rsidRPr="008F514B">
        <w:rPr>
          <w:rFonts w:hint="eastAsia"/>
          <w:lang w:val="en-US" w:eastAsia="zh-CN" w:bidi="zh-CN"/>
        </w:rPr>
        <w:t>ET</w:t>
      </w:r>
      <w:r w:rsidRPr="008F514B">
        <w:rPr>
          <w:rFonts w:hint="eastAsia"/>
          <w:lang w:val="en-US" w:eastAsia="zh-CN" w:bidi="zh-CN"/>
        </w:rPr>
        <w:t>加州向本次重组的成功竞标者</w:t>
      </w:r>
      <w:r w:rsidRPr="008F514B">
        <w:rPr>
          <w:rFonts w:hint="eastAsia"/>
          <w:lang w:val="en-US" w:eastAsia="zh-CN" w:bidi="zh-CN"/>
        </w:rPr>
        <w:t>BD</w:t>
      </w:r>
      <w:r w:rsidRPr="008F514B">
        <w:rPr>
          <w:rFonts w:hint="eastAsia"/>
          <w:lang w:val="en-US" w:eastAsia="zh-CN" w:bidi="zh-CN"/>
        </w:rPr>
        <w:t>特拉华发行其</w:t>
      </w:r>
      <w:r w:rsidRPr="008F514B">
        <w:rPr>
          <w:rFonts w:hint="eastAsia"/>
          <w:lang w:val="en-US" w:eastAsia="zh-CN" w:bidi="zh-CN"/>
        </w:rPr>
        <w:t>100%</w:t>
      </w:r>
      <w:r w:rsidRPr="008F514B">
        <w:rPr>
          <w:rFonts w:hint="eastAsia"/>
          <w:lang w:val="en-US" w:eastAsia="zh-CN" w:bidi="zh-CN"/>
        </w:rPr>
        <w:t>的股权，总计</w:t>
      </w:r>
      <w:r w:rsidRPr="008F514B">
        <w:rPr>
          <w:rFonts w:hint="eastAsia"/>
          <w:lang w:val="en-US" w:eastAsia="zh-CN" w:bidi="zh-CN"/>
        </w:rPr>
        <w:t>1,000,000</w:t>
      </w:r>
      <w:r w:rsidRPr="008F514B">
        <w:rPr>
          <w:rFonts w:hint="eastAsia"/>
          <w:lang w:val="en-US" w:eastAsia="zh-CN" w:bidi="zh-CN"/>
        </w:rPr>
        <w:t>股普通股；作为对价，</w:t>
      </w:r>
      <w:r w:rsidRPr="008F514B">
        <w:rPr>
          <w:rFonts w:hint="eastAsia"/>
          <w:lang w:val="en-US" w:eastAsia="zh-CN" w:bidi="zh-CN"/>
        </w:rPr>
        <w:t>BD</w:t>
      </w:r>
      <w:r w:rsidRPr="008F514B">
        <w:rPr>
          <w:rFonts w:hint="eastAsia"/>
          <w:lang w:val="en-US" w:eastAsia="zh-CN" w:bidi="zh-CN"/>
        </w:rPr>
        <w:t>特拉华需要对</w:t>
      </w:r>
      <w:r w:rsidRPr="008F514B">
        <w:rPr>
          <w:rFonts w:hint="eastAsia"/>
          <w:lang w:val="en-US" w:eastAsia="zh-CN" w:bidi="zh-CN"/>
        </w:rPr>
        <w:t>ET</w:t>
      </w:r>
      <w:r w:rsidRPr="008F514B">
        <w:rPr>
          <w:rFonts w:hint="eastAsia"/>
          <w:lang w:val="en-US" w:eastAsia="zh-CN" w:bidi="zh-CN"/>
        </w:rPr>
        <w:t>加州经计划确认的</w:t>
      </w:r>
      <w:r w:rsidRPr="008F514B">
        <w:rPr>
          <w:rFonts w:hint="eastAsia"/>
          <w:lang w:val="en-US" w:eastAsia="zh-CN" w:bidi="zh-CN"/>
        </w:rPr>
        <w:t>300,000</w:t>
      </w:r>
      <w:r w:rsidR="00C0682E">
        <w:rPr>
          <w:lang w:val="en-US" w:eastAsia="zh-CN" w:bidi="zh-CN"/>
        </w:rPr>
        <w:t>.00</w:t>
      </w:r>
      <w:r w:rsidRPr="008F514B">
        <w:rPr>
          <w:rFonts w:hint="eastAsia"/>
          <w:lang w:val="en-US" w:eastAsia="zh-CN" w:bidi="zh-CN"/>
        </w:rPr>
        <w:t>美元的债务进行偿付，同时还需向</w:t>
      </w:r>
      <w:r w:rsidRPr="008F514B">
        <w:rPr>
          <w:rFonts w:hint="eastAsia"/>
          <w:lang w:val="en-US" w:eastAsia="zh-CN" w:bidi="zh-CN"/>
        </w:rPr>
        <w:t>ET</w:t>
      </w:r>
      <w:r w:rsidRPr="008F514B">
        <w:rPr>
          <w:rFonts w:hint="eastAsia"/>
          <w:lang w:val="en-US" w:eastAsia="zh-CN" w:bidi="zh-CN"/>
        </w:rPr>
        <w:t>加州支付</w:t>
      </w:r>
      <w:r w:rsidRPr="008F514B">
        <w:rPr>
          <w:rFonts w:hint="eastAsia"/>
          <w:lang w:val="en-US" w:eastAsia="zh-CN" w:bidi="zh-CN"/>
        </w:rPr>
        <w:t>125,000</w:t>
      </w:r>
      <w:r w:rsidR="00C0682E">
        <w:rPr>
          <w:lang w:val="en-US" w:eastAsia="zh-CN" w:bidi="zh-CN"/>
        </w:rPr>
        <w:t>.00</w:t>
      </w:r>
      <w:r w:rsidRPr="008F514B">
        <w:rPr>
          <w:rFonts w:hint="eastAsia"/>
          <w:lang w:val="en-US" w:eastAsia="zh-CN" w:bidi="zh-CN"/>
        </w:rPr>
        <w:t>美元。</w:t>
      </w:r>
    </w:p>
    <w:p w14:paraId="3727263B" w14:textId="77777777" w:rsidR="00BF7B33" w:rsidRPr="008F514B" w:rsidRDefault="00BF7B33" w:rsidP="00BF7B33">
      <w:pPr>
        <w:pStyle w:val="1b"/>
        <w:spacing w:before="120" w:afterLines="50" w:after="120"/>
        <w:ind w:firstLine="480"/>
        <w:rPr>
          <w:lang w:val="en-US" w:eastAsia="zh-CN" w:bidi="zh-CN"/>
        </w:rPr>
      </w:pPr>
      <w:r w:rsidRPr="008F514B">
        <w:rPr>
          <w:rFonts w:hint="eastAsia"/>
          <w:lang w:val="en-US" w:eastAsia="zh-CN" w:bidi="zh-CN"/>
        </w:rPr>
        <w:t>2019</w:t>
      </w:r>
      <w:r w:rsidRPr="008F514B">
        <w:rPr>
          <w:rFonts w:hint="eastAsia"/>
          <w:lang w:val="en-US" w:eastAsia="zh-CN" w:bidi="zh-CN"/>
        </w:rPr>
        <w:t>年</w:t>
      </w:r>
      <w:r w:rsidRPr="008F514B">
        <w:rPr>
          <w:rFonts w:hint="eastAsia"/>
          <w:lang w:val="en-US" w:eastAsia="zh-CN" w:bidi="zh-CN"/>
        </w:rPr>
        <w:t>2</w:t>
      </w:r>
      <w:r w:rsidRPr="008F514B">
        <w:rPr>
          <w:rFonts w:hint="eastAsia"/>
          <w:lang w:val="en-US" w:eastAsia="zh-CN" w:bidi="zh-CN"/>
        </w:rPr>
        <w:t>月</w:t>
      </w:r>
      <w:r w:rsidRPr="008F514B">
        <w:rPr>
          <w:rFonts w:hint="eastAsia"/>
          <w:lang w:val="en-US" w:eastAsia="zh-CN" w:bidi="zh-CN"/>
        </w:rPr>
        <w:t>26</w:t>
      </w:r>
      <w:r w:rsidRPr="008F514B">
        <w:rPr>
          <w:rFonts w:hint="eastAsia"/>
          <w:lang w:val="en-US" w:eastAsia="zh-CN" w:bidi="zh-CN"/>
        </w:rPr>
        <w:t>日，计划开始生效。</w:t>
      </w:r>
    </w:p>
    <w:p w14:paraId="73F26A24" w14:textId="787DF25C" w:rsidR="00BF7B33" w:rsidRDefault="00BF7B33" w:rsidP="00BF7B33">
      <w:pPr>
        <w:pStyle w:val="1b"/>
        <w:spacing w:before="120" w:afterLines="50" w:after="120"/>
        <w:ind w:firstLine="480"/>
        <w:rPr>
          <w:lang w:val="en-US" w:eastAsia="zh-CN" w:bidi="zh-CN"/>
        </w:rPr>
      </w:pPr>
      <w:r w:rsidRPr="008F514B">
        <w:rPr>
          <w:rFonts w:hint="eastAsia"/>
          <w:lang w:val="en-US" w:eastAsia="zh-CN" w:bidi="zh-CN"/>
        </w:rPr>
        <w:t>2021</w:t>
      </w:r>
      <w:r w:rsidRPr="008F514B">
        <w:rPr>
          <w:rFonts w:hint="eastAsia"/>
          <w:lang w:val="en-US" w:eastAsia="zh-CN" w:bidi="zh-CN"/>
        </w:rPr>
        <w:t>年</w:t>
      </w:r>
      <w:r w:rsidRPr="008F514B">
        <w:rPr>
          <w:rFonts w:hint="eastAsia"/>
          <w:lang w:val="en-US" w:eastAsia="zh-CN" w:bidi="zh-CN"/>
        </w:rPr>
        <w:t>9</w:t>
      </w:r>
      <w:r w:rsidRPr="008F514B">
        <w:rPr>
          <w:rFonts w:hint="eastAsia"/>
          <w:lang w:val="en-US" w:eastAsia="zh-CN" w:bidi="zh-CN"/>
        </w:rPr>
        <w:t>月，经破产管理人</w:t>
      </w:r>
      <w:r w:rsidRPr="008F514B">
        <w:rPr>
          <w:rFonts w:hint="eastAsia"/>
          <w:lang w:val="en-US" w:eastAsia="zh-CN" w:bidi="zh-CN"/>
        </w:rPr>
        <w:t>Susan Uecker</w:t>
      </w:r>
      <w:r w:rsidRPr="008F514B">
        <w:rPr>
          <w:rFonts w:hint="eastAsia"/>
          <w:lang w:val="en-US" w:eastAsia="zh-CN" w:bidi="zh-CN"/>
        </w:rPr>
        <w:t>确认，</w:t>
      </w:r>
      <w:r w:rsidRPr="008F514B">
        <w:rPr>
          <w:rFonts w:hint="eastAsia"/>
          <w:lang w:val="en-US" w:eastAsia="zh-CN" w:bidi="zh-CN"/>
        </w:rPr>
        <w:t>ET</w:t>
      </w:r>
      <w:r w:rsidRPr="008F514B">
        <w:rPr>
          <w:rFonts w:hint="eastAsia"/>
          <w:lang w:val="en-US" w:eastAsia="zh-CN" w:bidi="zh-CN"/>
        </w:rPr>
        <w:t>加州位于加利福尼亚北区联邦地区法院奥克兰分庭的案件号为</w:t>
      </w:r>
      <w:r w:rsidRPr="008F514B">
        <w:rPr>
          <w:rFonts w:hint="eastAsia"/>
          <w:lang w:val="en-US" w:eastAsia="zh-CN" w:bidi="zh-CN"/>
        </w:rPr>
        <w:t>17-43031 CN</w:t>
      </w:r>
      <w:r w:rsidRPr="008F514B">
        <w:rPr>
          <w:rFonts w:hint="eastAsia"/>
          <w:lang w:val="en-US" w:eastAsia="zh-CN" w:bidi="zh-CN"/>
        </w:rPr>
        <w:t>的破产案件已经结案，根据美国《破产法》第</w:t>
      </w:r>
      <w:r w:rsidRPr="008F514B">
        <w:rPr>
          <w:rFonts w:hint="eastAsia"/>
          <w:lang w:val="en-US" w:eastAsia="zh-CN" w:bidi="zh-CN"/>
        </w:rPr>
        <w:t>350</w:t>
      </w:r>
      <w:r w:rsidRPr="008F514B">
        <w:rPr>
          <w:rFonts w:hint="eastAsia"/>
          <w:lang w:val="en-US" w:eastAsia="zh-CN" w:bidi="zh-CN"/>
        </w:rPr>
        <w:t>（</w:t>
      </w:r>
      <w:r w:rsidRPr="008F514B">
        <w:rPr>
          <w:rFonts w:hint="eastAsia"/>
          <w:lang w:val="en-US" w:eastAsia="zh-CN" w:bidi="zh-CN"/>
        </w:rPr>
        <w:t>a</w:t>
      </w:r>
      <w:r w:rsidRPr="008F514B">
        <w:rPr>
          <w:rFonts w:hint="eastAsia"/>
          <w:lang w:val="en-US" w:eastAsia="zh-CN" w:bidi="zh-CN"/>
        </w:rPr>
        <w:t>）条（</w:t>
      </w:r>
      <w:r w:rsidRPr="008F514B">
        <w:rPr>
          <w:rFonts w:hint="eastAsia"/>
          <w:lang w:val="en-US" w:eastAsia="zh-CN" w:bidi="zh-CN"/>
        </w:rPr>
        <w:t>section 350(a) of the Bankruptcy Code</w:t>
      </w:r>
      <w:r w:rsidRPr="008F514B">
        <w:rPr>
          <w:rFonts w:hint="eastAsia"/>
          <w:lang w:val="en-US" w:eastAsia="zh-CN" w:bidi="zh-CN"/>
        </w:rPr>
        <w:t>）和《联邦破产程序规则》第</w:t>
      </w:r>
      <w:r w:rsidRPr="008F514B">
        <w:rPr>
          <w:rFonts w:hint="eastAsia"/>
          <w:lang w:val="en-US" w:eastAsia="zh-CN" w:bidi="zh-CN"/>
        </w:rPr>
        <w:t>3022</w:t>
      </w:r>
      <w:r w:rsidRPr="008F514B">
        <w:rPr>
          <w:rFonts w:hint="eastAsia"/>
          <w:lang w:val="en-US" w:eastAsia="zh-CN" w:bidi="zh-CN"/>
        </w:rPr>
        <w:t>条（</w:t>
      </w:r>
      <w:r w:rsidRPr="008F514B">
        <w:rPr>
          <w:rFonts w:hint="eastAsia"/>
          <w:lang w:val="en-US" w:eastAsia="zh-CN" w:bidi="zh-CN"/>
        </w:rPr>
        <w:t>Federal Rule of Bankruptcy Procedure 3022</w:t>
      </w:r>
      <w:r w:rsidRPr="008F514B">
        <w:rPr>
          <w:rFonts w:hint="eastAsia"/>
          <w:lang w:val="en-US" w:eastAsia="zh-CN" w:bidi="zh-CN"/>
        </w:rPr>
        <w:t>），说明计划的所有条款和要求都已经得到满足或执行，破产计划已经完成。</w:t>
      </w:r>
    </w:p>
    <w:p w14:paraId="12C7A5D7" w14:textId="4372CA3D" w:rsidR="00ED06CB" w:rsidRPr="008F514B" w:rsidRDefault="00ED06CB" w:rsidP="00BF7B33">
      <w:pPr>
        <w:pStyle w:val="1b"/>
        <w:spacing w:before="120" w:afterLines="50" w:after="120"/>
        <w:ind w:firstLine="480"/>
        <w:rPr>
          <w:lang w:val="en-US" w:eastAsia="zh-CN" w:bidi="zh-CN"/>
        </w:rPr>
      </w:pPr>
      <w:r w:rsidRPr="00D00E3E">
        <w:rPr>
          <w:rFonts w:hint="eastAsia"/>
          <w:lang w:val="en-US" w:eastAsia="zh-CN" w:bidi="zh-CN"/>
        </w:rPr>
        <w:t>标的公司已取得无锡市发展和改革委员会于</w:t>
      </w:r>
      <w:r w:rsidRPr="00D00E3E">
        <w:rPr>
          <w:lang w:val="en-US" w:eastAsia="zh-CN" w:bidi="zh-CN"/>
        </w:rPr>
        <w:t>2023</w:t>
      </w:r>
      <w:r w:rsidRPr="00D00E3E">
        <w:rPr>
          <w:rFonts w:hint="eastAsia"/>
          <w:lang w:val="en-US" w:eastAsia="zh-CN" w:bidi="zh-CN"/>
        </w:rPr>
        <w:t>年</w:t>
      </w:r>
      <w:r w:rsidRPr="00D00E3E">
        <w:rPr>
          <w:lang w:val="en-US" w:eastAsia="zh-CN" w:bidi="zh-CN"/>
        </w:rPr>
        <w:t>8</w:t>
      </w:r>
      <w:r w:rsidRPr="00D00E3E">
        <w:rPr>
          <w:rFonts w:hint="eastAsia"/>
          <w:lang w:val="en-US" w:eastAsia="zh-CN" w:bidi="zh-CN"/>
        </w:rPr>
        <w:t>月</w:t>
      </w:r>
      <w:r w:rsidRPr="00D00E3E">
        <w:rPr>
          <w:lang w:val="en-US" w:eastAsia="zh-CN" w:bidi="zh-CN"/>
        </w:rPr>
        <w:t>9</w:t>
      </w:r>
      <w:r w:rsidRPr="00D00E3E">
        <w:rPr>
          <w:rFonts w:hint="eastAsia"/>
          <w:lang w:val="en-US" w:eastAsia="zh-CN" w:bidi="zh-CN"/>
        </w:rPr>
        <w:t>日出具《境外投资项目</w:t>
      </w:r>
      <w:r w:rsidRPr="00D00E3E">
        <w:rPr>
          <w:rFonts w:hint="eastAsia"/>
          <w:lang w:val="en-US" w:eastAsia="zh-CN" w:bidi="zh-CN"/>
        </w:rPr>
        <w:lastRenderedPageBreak/>
        <w:t>备案通知书》（备案号（</w:t>
      </w:r>
      <w:r w:rsidRPr="00D00E3E">
        <w:rPr>
          <w:lang w:val="en-US" w:eastAsia="zh-CN" w:bidi="zh-CN"/>
        </w:rPr>
        <w:t>2023</w:t>
      </w:r>
      <w:r w:rsidRPr="00D00E3E">
        <w:rPr>
          <w:rFonts w:hint="eastAsia"/>
          <w:lang w:val="en-US" w:eastAsia="zh-CN" w:bidi="zh-CN"/>
        </w:rPr>
        <w:t>）</w:t>
      </w:r>
      <w:r w:rsidRPr="00D00E3E">
        <w:rPr>
          <w:lang w:val="en-US" w:eastAsia="zh-CN" w:bidi="zh-CN"/>
        </w:rPr>
        <w:t>104</w:t>
      </w:r>
      <w:r w:rsidRPr="00D00E3E">
        <w:rPr>
          <w:rFonts w:hint="eastAsia"/>
          <w:lang w:val="en-US" w:eastAsia="zh-CN" w:bidi="zh-CN"/>
        </w:rPr>
        <w:t>号）其中显示标的公司间接持有</w:t>
      </w:r>
      <w:r w:rsidRPr="008F514B">
        <w:rPr>
          <w:rFonts w:hint="eastAsia"/>
          <w:lang w:val="en-US" w:eastAsia="zh-CN" w:bidi="zh-CN"/>
        </w:rPr>
        <w:t>ET</w:t>
      </w:r>
      <w:r w:rsidRPr="008F514B">
        <w:rPr>
          <w:rFonts w:hint="eastAsia"/>
          <w:lang w:val="en-US" w:eastAsia="zh-CN" w:bidi="zh-CN"/>
        </w:rPr>
        <w:t>加州</w:t>
      </w:r>
      <w:r>
        <w:rPr>
          <w:rFonts w:hint="eastAsia"/>
          <w:lang w:val="en-US" w:eastAsia="zh-CN" w:bidi="zh-CN"/>
        </w:rPr>
        <w:t>1</w:t>
      </w:r>
      <w:r>
        <w:rPr>
          <w:lang w:val="en-US" w:eastAsia="zh-CN" w:bidi="zh-CN"/>
        </w:rPr>
        <w:t>00%</w:t>
      </w:r>
      <w:r>
        <w:rPr>
          <w:rFonts w:hint="eastAsia"/>
          <w:lang w:val="en-US" w:eastAsia="zh-CN" w:bidi="zh-CN"/>
        </w:rPr>
        <w:t>股权，此外，</w:t>
      </w:r>
      <w:proofErr w:type="spellStart"/>
      <w:r w:rsidR="00FD1D15">
        <w:rPr>
          <w:rFonts w:hint="eastAsia"/>
          <w:lang w:val="en-US" w:bidi="zh-CN"/>
        </w:rPr>
        <w:t>标的公司就间接持有</w:t>
      </w:r>
      <w:r w:rsidR="00FD1D15">
        <w:rPr>
          <w:rFonts w:hint="eastAsia"/>
          <w:lang w:val="en-US" w:bidi="zh-CN"/>
        </w:rPr>
        <w:t>ET</w:t>
      </w:r>
      <w:proofErr w:type="spellEnd"/>
      <w:r w:rsidR="00FD1D15">
        <w:rPr>
          <w:rFonts w:hint="eastAsia"/>
          <w:lang w:val="en-US" w:bidi="zh-CN"/>
        </w:rPr>
        <w:t>加州</w:t>
      </w:r>
      <w:r w:rsidR="00FD1D15">
        <w:rPr>
          <w:rFonts w:hint="eastAsia"/>
          <w:lang w:val="en-US" w:bidi="zh-CN"/>
        </w:rPr>
        <w:t>1</w:t>
      </w:r>
      <w:r w:rsidR="00FD1D15">
        <w:rPr>
          <w:lang w:val="en-US" w:bidi="zh-CN"/>
        </w:rPr>
        <w:t>00%</w:t>
      </w:r>
      <w:r w:rsidR="00FD1D15">
        <w:rPr>
          <w:rFonts w:hint="eastAsia"/>
          <w:lang w:val="en-US" w:bidi="zh-CN"/>
        </w:rPr>
        <w:t>股权事宜已于</w:t>
      </w:r>
      <w:r w:rsidR="00FD1D15">
        <w:rPr>
          <w:rFonts w:hint="eastAsia"/>
          <w:lang w:val="en-US" w:bidi="zh-CN"/>
        </w:rPr>
        <w:t>2023</w:t>
      </w:r>
      <w:r w:rsidR="00FD1D15">
        <w:rPr>
          <w:rFonts w:hint="eastAsia"/>
          <w:lang w:val="en-US" w:bidi="zh-CN"/>
        </w:rPr>
        <w:t>年</w:t>
      </w:r>
      <w:r w:rsidR="00FD1D15">
        <w:rPr>
          <w:rFonts w:hint="eastAsia"/>
          <w:lang w:val="en-US" w:bidi="zh-CN"/>
        </w:rPr>
        <w:t>9</w:t>
      </w:r>
      <w:r w:rsidR="00FD1D15">
        <w:rPr>
          <w:rFonts w:hint="eastAsia"/>
          <w:lang w:val="en-US" w:bidi="zh-CN"/>
        </w:rPr>
        <w:t>月</w:t>
      </w:r>
      <w:r w:rsidR="00FD1D15">
        <w:rPr>
          <w:rFonts w:hint="eastAsia"/>
          <w:lang w:val="en-US" w:bidi="zh-CN"/>
        </w:rPr>
        <w:t>6</w:t>
      </w:r>
      <w:proofErr w:type="spellStart"/>
      <w:r w:rsidR="00FD1D15">
        <w:rPr>
          <w:rFonts w:hint="eastAsia"/>
          <w:lang w:val="en-US" w:bidi="zh-CN"/>
        </w:rPr>
        <w:t>日取得江苏省商务厅核发的《企业境外投资证书</w:t>
      </w:r>
      <w:proofErr w:type="spellEnd"/>
      <w:r w:rsidR="00FD1D15">
        <w:rPr>
          <w:rFonts w:hint="eastAsia"/>
          <w:lang w:val="en-US" w:bidi="zh-CN"/>
        </w:rPr>
        <w:t>》（境外投资证第</w:t>
      </w:r>
      <w:r w:rsidR="00FD1D15">
        <w:rPr>
          <w:rFonts w:hint="eastAsia"/>
          <w:lang w:val="en-US" w:bidi="zh-CN"/>
        </w:rPr>
        <w:t>N</w:t>
      </w:r>
      <w:r w:rsidR="00FD1D15">
        <w:rPr>
          <w:lang w:val="en-US" w:bidi="zh-CN"/>
        </w:rPr>
        <w:t>3200202301020</w:t>
      </w:r>
      <w:r w:rsidR="00FD1D15">
        <w:rPr>
          <w:rFonts w:hint="eastAsia"/>
          <w:lang w:val="en-US" w:bidi="zh-CN"/>
        </w:rPr>
        <w:t>号）</w:t>
      </w:r>
      <w:r w:rsidRPr="00D00E3E">
        <w:rPr>
          <w:rFonts w:hint="eastAsia"/>
          <w:lang w:val="en-US" w:eastAsia="zh-CN" w:bidi="zh-CN"/>
        </w:rPr>
        <w:t>。</w:t>
      </w:r>
    </w:p>
    <w:p w14:paraId="35DED693" w14:textId="77777777" w:rsidR="00BF7B33" w:rsidRPr="008F514B" w:rsidRDefault="00BF7B33" w:rsidP="00BF7B33">
      <w:pPr>
        <w:pStyle w:val="1b"/>
        <w:spacing w:before="120" w:afterLines="50" w:after="120"/>
        <w:ind w:firstLine="480"/>
        <w:rPr>
          <w:lang w:val="en-US" w:eastAsia="zh-CN" w:bidi="zh-CN"/>
        </w:rPr>
      </w:pPr>
      <w:r w:rsidRPr="008F514B">
        <w:rPr>
          <w:rFonts w:hint="eastAsia"/>
          <w:lang w:val="en-US" w:eastAsia="zh-CN" w:bidi="zh-CN"/>
        </w:rPr>
        <w:t>本次破产重组完成后，</w:t>
      </w:r>
      <w:r w:rsidRPr="008F514B">
        <w:rPr>
          <w:rFonts w:hint="eastAsia"/>
          <w:lang w:val="en-US" w:eastAsia="zh-CN" w:bidi="zh-CN"/>
        </w:rPr>
        <w:t>ET</w:t>
      </w:r>
      <w:r w:rsidRPr="008F514B">
        <w:rPr>
          <w:rFonts w:hint="eastAsia"/>
          <w:lang w:val="en-US" w:eastAsia="zh-CN" w:bidi="zh-CN"/>
        </w:rPr>
        <w:t>加州的股权结构如下：</w:t>
      </w:r>
    </w:p>
    <w:tbl>
      <w:tblPr>
        <w:tblW w:w="499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ook w:val="04A0" w:firstRow="1" w:lastRow="0" w:firstColumn="1" w:lastColumn="0" w:noHBand="0" w:noVBand="1"/>
      </w:tblPr>
      <w:tblGrid>
        <w:gridCol w:w="755"/>
        <w:gridCol w:w="4510"/>
        <w:gridCol w:w="1586"/>
        <w:gridCol w:w="2141"/>
      </w:tblGrid>
      <w:tr w:rsidR="00BF7B33" w:rsidRPr="00041961" w14:paraId="586CAA86" w14:textId="77777777" w:rsidTr="009D390C">
        <w:trPr>
          <w:trHeight w:val="195"/>
          <w:tblHeader/>
        </w:trPr>
        <w:tc>
          <w:tcPr>
            <w:tcW w:w="494" w:type="pct"/>
          </w:tcPr>
          <w:p w14:paraId="40DA83AB" w14:textId="77777777" w:rsidR="00BF7B33" w:rsidRPr="00041961" w:rsidRDefault="00BF7B33" w:rsidP="009D390C">
            <w:pPr>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序号</w:t>
            </w:r>
          </w:p>
        </w:tc>
        <w:tc>
          <w:tcPr>
            <w:tcW w:w="2286" w:type="pct"/>
            <w:shd w:val="clear" w:color="auto" w:fill="auto"/>
            <w:noWrap/>
          </w:tcPr>
          <w:p w14:paraId="19FA0ECA" w14:textId="77777777" w:rsidR="00BF7B33" w:rsidRPr="00041961" w:rsidRDefault="00BF7B33" w:rsidP="009D390C">
            <w:pPr>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股东</w:t>
            </w:r>
          </w:p>
        </w:tc>
        <w:tc>
          <w:tcPr>
            <w:tcW w:w="956" w:type="pct"/>
            <w:shd w:val="clear" w:color="auto" w:fill="auto"/>
            <w:noWrap/>
          </w:tcPr>
          <w:p w14:paraId="291622CB" w14:textId="77777777" w:rsidR="00BF7B33" w:rsidRPr="00041961" w:rsidRDefault="00BF7B33" w:rsidP="009D390C">
            <w:pPr>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股数（股）</w:t>
            </w:r>
          </w:p>
        </w:tc>
        <w:tc>
          <w:tcPr>
            <w:tcW w:w="1264" w:type="pct"/>
          </w:tcPr>
          <w:p w14:paraId="51417D31" w14:textId="77777777" w:rsidR="00BF7B33" w:rsidRPr="00041961" w:rsidRDefault="00BF7B33" w:rsidP="009D390C">
            <w:pPr>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股权比例（％）</w:t>
            </w:r>
          </w:p>
        </w:tc>
      </w:tr>
      <w:tr w:rsidR="00BF7B33" w:rsidRPr="00041961" w14:paraId="2F9EF700" w14:textId="77777777" w:rsidTr="009D390C">
        <w:tc>
          <w:tcPr>
            <w:tcW w:w="494" w:type="pct"/>
            <w:vAlign w:val="center"/>
          </w:tcPr>
          <w:p w14:paraId="5BD6BBD5" w14:textId="77777777" w:rsidR="00BF7B33" w:rsidRPr="00041961" w:rsidRDefault="00BF7B33" w:rsidP="009D390C">
            <w:pPr>
              <w:adjustRightInd w:val="0"/>
              <w:snapToGrid w:val="0"/>
              <w:jc w:val="center"/>
              <w:rPr>
                <w:rFonts w:ascii="Times New Roman" w:hAnsi="Times New Roman" w:cs="Times New Roman"/>
                <w:bCs/>
                <w:sz w:val="21"/>
                <w:szCs w:val="21"/>
              </w:rPr>
            </w:pPr>
            <w:r w:rsidRPr="00041961">
              <w:rPr>
                <w:rFonts w:ascii="Times New Roman" w:hAnsi="Times New Roman" w:cs="Times New Roman"/>
                <w:bCs/>
                <w:sz w:val="21"/>
                <w:szCs w:val="21"/>
              </w:rPr>
              <w:t>1</w:t>
            </w:r>
          </w:p>
        </w:tc>
        <w:tc>
          <w:tcPr>
            <w:tcW w:w="2286" w:type="pct"/>
            <w:shd w:val="clear" w:color="auto" w:fill="auto"/>
            <w:noWrap/>
            <w:vAlign w:val="center"/>
          </w:tcPr>
          <w:p w14:paraId="57F0BC75" w14:textId="613767AF" w:rsidR="00BF7B33" w:rsidRPr="00041961" w:rsidRDefault="00BF7B33" w:rsidP="009D390C">
            <w:pPr>
              <w:adjustRightInd w:val="0"/>
              <w:snapToGrid w:val="0"/>
              <w:jc w:val="center"/>
              <w:rPr>
                <w:rFonts w:ascii="Times New Roman" w:hAnsi="Times New Roman" w:cs="Times New Roman"/>
                <w:bCs/>
                <w:sz w:val="21"/>
                <w:szCs w:val="21"/>
              </w:rPr>
            </w:pPr>
            <w:r w:rsidRPr="00041961">
              <w:rPr>
                <w:rFonts w:ascii="Times New Roman" w:hAnsi="Times New Roman" w:cs="Times New Roman"/>
                <w:bCs/>
                <w:sz w:val="21"/>
                <w:szCs w:val="21"/>
              </w:rPr>
              <w:t>BD SOLAR ENERGY CO., LTD.</w:t>
            </w:r>
            <w:r w:rsidR="00C0682E">
              <w:rPr>
                <w:rFonts w:ascii="Times New Roman" w:hAnsi="Times New Roman" w:cs="Times New Roman" w:hint="eastAsia"/>
                <w:bCs/>
                <w:sz w:val="21"/>
                <w:szCs w:val="21"/>
              </w:rPr>
              <w:t>（</w:t>
            </w:r>
            <w:r w:rsidR="00C0682E">
              <w:rPr>
                <w:rFonts w:ascii="Times New Roman" w:hAnsi="Times New Roman" w:cs="Times New Roman" w:hint="eastAsia"/>
                <w:bCs/>
                <w:sz w:val="21"/>
                <w:szCs w:val="21"/>
              </w:rPr>
              <w:t>BD</w:t>
            </w:r>
            <w:r w:rsidR="00C0682E">
              <w:rPr>
                <w:rFonts w:ascii="Times New Roman" w:hAnsi="Times New Roman" w:cs="Times New Roman" w:hint="eastAsia"/>
                <w:bCs/>
                <w:sz w:val="21"/>
                <w:szCs w:val="21"/>
              </w:rPr>
              <w:t>特拉华）</w:t>
            </w:r>
          </w:p>
        </w:tc>
        <w:tc>
          <w:tcPr>
            <w:tcW w:w="956" w:type="pct"/>
            <w:shd w:val="clear" w:color="auto" w:fill="auto"/>
            <w:noWrap/>
            <w:vAlign w:val="center"/>
          </w:tcPr>
          <w:p w14:paraId="497ACBCA" w14:textId="77777777" w:rsidR="00BF7B33" w:rsidRPr="00041961" w:rsidRDefault="00BF7B33" w:rsidP="009D390C">
            <w:pPr>
              <w:adjustRightInd w:val="0"/>
              <w:snapToGrid w:val="0"/>
              <w:jc w:val="center"/>
              <w:rPr>
                <w:rFonts w:ascii="Times New Roman" w:hAnsi="Times New Roman" w:cs="Times New Roman"/>
                <w:bCs/>
                <w:sz w:val="21"/>
                <w:szCs w:val="21"/>
              </w:rPr>
            </w:pPr>
            <w:r w:rsidRPr="00041961">
              <w:rPr>
                <w:rFonts w:ascii="Times New Roman" w:hAnsi="Times New Roman" w:cs="Times New Roman"/>
                <w:bCs/>
                <w:sz w:val="21"/>
                <w:szCs w:val="21"/>
              </w:rPr>
              <w:t>1,000,000</w:t>
            </w:r>
          </w:p>
        </w:tc>
        <w:tc>
          <w:tcPr>
            <w:tcW w:w="1264" w:type="pct"/>
            <w:vAlign w:val="center"/>
          </w:tcPr>
          <w:p w14:paraId="06E8E4D2" w14:textId="77777777" w:rsidR="00BF7B33" w:rsidRPr="00041961" w:rsidRDefault="00BF7B33" w:rsidP="009D390C">
            <w:pPr>
              <w:adjustRightInd w:val="0"/>
              <w:snapToGrid w:val="0"/>
              <w:jc w:val="center"/>
              <w:rPr>
                <w:rFonts w:ascii="Times New Roman" w:hAnsi="Times New Roman" w:cs="Times New Roman"/>
                <w:bCs/>
                <w:sz w:val="21"/>
                <w:szCs w:val="21"/>
              </w:rPr>
            </w:pPr>
            <w:r w:rsidRPr="00041961">
              <w:rPr>
                <w:rFonts w:ascii="Times New Roman" w:hAnsi="Times New Roman" w:cs="Times New Roman"/>
                <w:bCs/>
                <w:sz w:val="21"/>
                <w:szCs w:val="21"/>
              </w:rPr>
              <w:t>100</w:t>
            </w:r>
          </w:p>
        </w:tc>
      </w:tr>
      <w:tr w:rsidR="00BF7B33" w:rsidRPr="00041961" w14:paraId="2D089702" w14:textId="77777777" w:rsidTr="009D390C">
        <w:tc>
          <w:tcPr>
            <w:tcW w:w="2780" w:type="pct"/>
            <w:gridSpan w:val="2"/>
            <w:vAlign w:val="center"/>
          </w:tcPr>
          <w:p w14:paraId="00768303" w14:textId="77777777" w:rsidR="00BF7B33" w:rsidRPr="00041961" w:rsidRDefault="00BF7B33" w:rsidP="009D390C">
            <w:pPr>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合</w:t>
            </w:r>
            <w:r w:rsidRPr="00041961">
              <w:rPr>
                <w:rFonts w:ascii="Times New Roman" w:hAnsi="Times New Roman" w:cs="Times New Roman"/>
                <w:b/>
                <w:sz w:val="21"/>
                <w:szCs w:val="21"/>
              </w:rPr>
              <w:t xml:space="preserve">  </w:t>
            </w:r>
            <w:r w:rsidRPr="00041961">
              <w:rPr>
                <w:rFonts w:ascii="Times New Roman" w:hAnsi="Times New Roman" w:cs="Times New Roman"/>
                <w:b/>
                <w:sz w:val="21"/>
                <w:szCs w:val="21"/>
              </w:rPr>
              <w:t>计</w:t>
            </w:r>
          </w:p>
        </w:tc>
        <w:tc>
          <w:tcPr>
            <w:tcW w:w="956" w:type="pct"/>
            <w:shd w:val="clear" w:color="auto" w:fill="auto"/>
            <w:noWrap/>
            <w:vAlign w:val="center"/>
          </w:tcPr>
          <w:p w14:paraId="5D8CAC8E" w14:textId="77777777" w:rsidR="00BF7B33" w:rsidRPr="00041961" w:rsidRDefault="00BF7B33" w:rsidP="009D390C">
            <w:pPr>
              <w:tabs>
                <w:tab w:val="left" w:pos="420"/>
                <w:tab w:val="left" w:pos="840"/>
                <w:tab w:val="left" w:pos="1260"/>
              </w:tabs>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1,000,000</w:t>
            </w:r>
          </w:p>
        </w:tc>
        <w:tc>
          <w:tcPr>
            <w:tcW w:w="1264" w:type="pct"/>
            <w:vAlign w:val="center"/>
          </w:tcPr>
          <w:p w14:paraId="78C4B2B4" w14:textId="77777777" w:rsidR="00BF7B33" w:rsidRPr="00041961" w:rsidRDefault="00BF7B33" w:rsidP="009D390C">
            <w:pPr>
              <w:tabs>
                <w:tab w:val="left" w:pos="420"/>
                <w:tab w:val="left" w:pos="840"/>
                <w:tab w:val="left" w:pos="1260"/>
              </w:tabs>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100</w:t>
            </w:r>
          </w:p>
        </w:tc>
      </w:tr>
    </w:tbl>
    <w:p w14:paraId="3D95E5B1" w14:textId="0A5EF939" w:rsidR="00BF7B33" w:rsidRDefault="00BF7B33" w:rsidP="00BF7B33">
      <w:pPr>
        <w:pStyle w:val="1b"/>
        <w:spacing w:before="120" w:afterLines="50" w:after="120"/>
        <w:ind w:firstLine="480"/>
        <w:rPr>
          <w:lang w:val="en-US" w:eastAsia="zh-CN" w:bidi="zh-CN"/>
        </w:rPr>
      </w:pPr>
      <w:r w:rsidRPr="000C7988">
        <w:rPr>
          <w:rFonts w:hint="eastAsia"/>
          <w:lang w:val="en-US" w:eastAsia="zh-CN" w:bidi="zh-CN"/>
        </w:rPr>
        <w:t>截至本预案出具之日，</w:t>
      </w:r>
      <w:r>
        <w:rPr>
          <w:lang w:val="en-US" w:eastAsia="zh-CN" w:bidi="zh-CN"/>
        </w:rPr>
        <w:t>ET</w:t>
      </w:r>
      <w:r>
        <w:rPr>
          <w:rFonts w:hint="eastAsia"/>
          <w:lang w:val="en-US" w:eastAsia="zh-CN" w:bidi="zh-CN"/>
        </w:rPr>
        <w:t>加州</w:t>
      </w:r>
      <w:r w:rsidRPr="000C7988">
        <w:rPr>
          <w:rFonts w:hint="eastAsia"/>
          <w:lang w:val="en-US" w:eastAsia="zh-CN" w:bidi="zh-CN"/>
        </w:rPr>
        <w:t>股权架构未发生变化</w:t>
      </w:r>
      <w:r>
        <w:rPr>
          <w:rFonts w:hint="eastAsia"/>
          <w:lang w:val="en-US" w:eastAsia="zh-CN" w:bidi="zh-CN"/>
        </w:rPr>
        <w:t>。</w:t>
      </w:r>
    </w:p>
    <w:p w14:paraId="5C848816" w14:textId="77777777" w:rsidR="0076514A" w:rsidRPr="0070073B" w:rsidRDefault="0076514A" w:rsidP="0076514A">
      <w:pPr>
        <w:widowControl w:val="0"/>
        <w:spacing w:beforeLines="50" w:before="120" w:afterLines="50" w:after="120" w:line="360" w:lineRule="auto"/>
        <w:jc w:val="both"/>
        <w:outlineLvl w:val="2"/>
        <w:rPr>
          <w:rFonts w:ascii="Times New Roman" w:hAnsi="Times New Roman" w:cs="Times New Roman"/>
          <w:b/>
          <w:sz w:val="28"/>
          <w:szCs w:val="24"/>
        </w:rPr>
      </w:pPr>
      <w:bookmarkStart w:id="213" w:name="_Toc145333596"/>
      <w:r>
        <w:rPr>
          <w:rFonts w:ascii="Times New Roman" w:hAnsi="Times New Roman" w:cs="Times New Roman" w:hint="eastAsia"/>
          <w:b/>
          <w:sz w:val="28"/>
          <w:szCs w:val="24"/>
        </w:rPr>
        <w:t>（二）生产业务板块</w:t>
      </w:r>
      <w:bookmarkEnd w:id="213"/>
    </w:p>
    <w:p w14:paraId="6365A116" w14:textId="13B8EF4C" w:rsidR="0076514A" w:rsidRDefault="0076514A" w:rsidP="0076514A">
      <w:pPr>
        <w:pStyle w:val="1b"/>
        <w:spacing w:before="120" w:afterLines="50" w:after="120"/>
        <w:ind w:firstLine="480"/>
        <w:rPr>
          <w:lang w:eastAsia="zh-CN" w:bidi="zh-CN"/>
        </w:rPr>
      </w:pPr>
      <w:r>
        <w:rPr>
          <w:rFonts w:hint="eastAsia"/>
          <w:lang w:eastAsia="zh-CN" w:bidi="zh-CN"/>
        </w:rPr>
        <w:t>标的公司在东南亚设立生产基地，由</w:t>
      </w:r>
      <w:proofErr w:type="spellStart"/>
      <w:r>
        <w:rPr>
          <w:rFonts w:hint="eastAsia"/>
          <w:lang w:eastAsia="zh-CN" w:bidi="zh-CN"/>
        </w:rPr>
        <w:t>E</w:t>
      </w:r>
      <w:r>
        <w:rPr>
          <w:lang w:eastAsia="zh-CN" w:bidi="zh-CN"/>
        </w:rPr>
        <w:t>T</w:t>
      </w:r>
      <w:r>
        <w:rPr>
          <w:rFonts w:hint="eastAsia"/>
          <w:lang w:eastAsia="zh-CN" w:bidi="zh-CN"/>
        </w:rPr>
        <w:t>越南</w:t>
      </w:r>
      <w:proofErr w:type="spellEnd"/>
      <w:r w:rsidR="00CF66EB">
        <w:rPr>
          <w:rFonts w:hint="eastAsia"/>
          <w:lang w:eastAsia="zh-CN" w:bidi="zh-CN"/>
        </w:rPr>
        <w:t>、</w:t>
      </w:r>
      <w:proofErr w:type="spellStart"/>
      <w:r w:rsidR="00CF66EB">
        <w:rPr>
          <w:rFonts w:hint="eastAsia"/>
          <w:lang w:eastAsia="zh-CN" w:bidi="zh-CN"/>
        </w:rPr>
        <w:t>E</w:t>
      </w:r>
      <w:r w:rsidR="00CF66EB">
        <w:rPr>
          <w:lang w:eastAsia="zh-CN" w:bidi="zh-CN"/>
        </w:rPr>
        <w:t>LITE</w:t>
      </w:r>
      <w:r w:rsidR="00CF66EB">
        <w:rPr>
          <w:rFonts w:hint="eastAsia"/>
          <w:lang w:eastAsia="zh-CN" w:bidi="zh-CN"/>
        </w:rPr>
        <w:t>柬埔寨</w:t>
      </w:r>
      <w:r>
        <w:rPr>
          <w:rFonts w:hint="eastAsia"/>
          <w:lang w:eastAsia="zh-CN" w:bidi="zh-CN"/>
        </w:rPr>
        <w:t>负责太阳能电池片的生产，公司具体情况如下</w:t>
      </w:r>
      <w:proofErr w:type="spellEnd"/>
      <w:r>
        <w:rPr>
          <w:rFonts w:hint="eastAsia"/>
          <w:lang w:eastAsia="zh-CN" w:bidi="zh-CN"/>
        </w:rPr>
        <w:t>：</w:t>
      </w:r>
    </w:p>
    <w:p w14:paraId="05A4C559" w14:textId="26DA1C80" w:rsidR="00AB6CED" w:rsidRPr="009D390C" w:rsidRDefault="00AB6CED" w:rsidP="00AB6CED">
      <w:pPr>
        <w:pStyle w:val="1b"/>
        <w:spacing w:before="120" w:afterLines="50" w:after="120"/>
        <w:ind w:firstLine="482"/>
        <w:jc w:val="left"/>
        <w:outlineLvl w:val="3"/>
        <w:rPr>
          <w:b/>
          <w:bCs/>
          <w:lang w:bidi="zh-CN"/>
        </w:rPr>
      </w:pPr>
      <w:r>
        <w:rPr>
          <w:b/>
          <w:bCs/>
          <w:lang w:eastAsia="zh-CN" w:bidi="zh-CN"/>
        </w:rPr>
        <w:t>1</w:t>
      </w:r>
      <w:r>
        <w:rPr>
          <w:rFonts w:hint="eastAsia"/>
          <w:b/>
          <w:bCs/>
          <w:lang w:eastAsia="zh-CN" w:bidi="zh-CN"/>
        </w:rPr>
        <w:t>、</w:t>
      </w:r>
      <w:proofErr w:type="spellStart"/>
      <w:r w:rsidRPr="009D390C">
        <w:rPr>
          <w:b/>
          <w:bCs/>
          <w:lang w:eastAsia="zh-CN" w:bidi="zh-CN"/>
        </w:rPr>
        <w:t>ET</w:t>
      </w:r>
      <w:r w:rsidRPr="009D390C">
        <w:rPr>
          <w:rFonts w:hint="eastAsia"/>
          <w:b/>
          <w:bCs/>
          <w:lang w:eastAsia="zh-CN" w:bidi="zh-CN"/>
        </w:rPr>
        <w:t>越南</w:t>
      </w:r>
      <w:proofErr w:type="spellEnd"/>
    </w:p>
    <w:p w14:paraId="1D33AC58" w14:textId="77777777" w:rsidR="00AB6CED" w:rsidRDefault="00AB6CED" w:rsidP="00AB6CED">
      <w:pPr>
        <w:pStyle w:val="1b"/>
        <w:spacing w:before="120" w:afterLines="50" w:after="120"/>
        <w:ind w:firstLine="482"/>
        <w:jc w:val="left"/>
        <w:outlineLvl w:val="4"/>
        <w:rPr>
          <w:b/>
          <w:bCs/>
          <w:lang w:eastAsia="zh-CN" w:bidi="zh-CN"/>
        </w:rPr>
      </w:pPr>
      <w:r>
        <w:rPr>
          <w:rFonts w:hint="eastAsia"/>
          <w:b/>
          <w:bCs/>
          <w:lang w:eastAsia="zh-CN" w:bidi="zh-CN"/>
        </w:rPr>
        <w:t>（</w:t>
      </w:r>
      <w:r>
        <w:rPr>
          <w:rFonts w:hint="eastAsia"/>
          <w:b/>
          <w:bCs/>
          <w:lang w:eastAsia="zh-CN" w:bidi="zh-CN"/>
        </w:rPr>
        <w:t>1</w:t>
      </w:r>
      <w:r>
        <w:rPr>
          <w:rFonts w:hint="eastAsia"/>
          <w:b/>
          <w:bCs/>
          <w:lang w:eastAsia="zh-CN" w:bidi="zh-CN"/>
        </w:rPr>
        <w:t>）</w:t>
      </w:r>
      <w:r w:rsidRPr="00FA1CEE">
        <w:rPr>
          <w:rFonts w:hint="eastAsia"/>
          <w:b/>
          <w:bCs/>
          <w:lang w:eastAsia="zh-CN" w:bidi="zh-CN"/>
        </w:rPr>
        <w:t>基本信息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76"/>
        <w:gridCol w:w="6540"/>
      </w:tblGrid>
      <w:tr w:rsidR="00AB6CED" w:rsidRPr="0070073B" w14:paraId="097F4918" w14:textId="77777777" w:rsidTr="00170FD2">
        <w:trPr>
          <w:trHeight w:val="397"/>
          <w:jc w:val="center"/>
        </w:trPr>
        <w:tc>
          <w:tcPr>
            <w:tcW w:w="1373" w:type="pct"/>
            <w:vAlign w:val="center"/>
          </w:tcPr>
          <w:p w14:paraId="62676A9B" w14:textId="77777777" w:rsidR="00AB6CED" w:rsidRPr="0070073B" w:rsidRDefault="00AB6CED" w:rsidP="00170FD2">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3471B6D1" w14:textId="77777777" w:rsidR="00AB6CED" w:rsidRPr="00810A2F" w:rsidRDefault="00AB6CED" w:rsidP="00170FD2">
            <w:pPr>
              <w:autoSpaceDE w:val="0"/>
              <w:autoSpaceDN w:val="0"/>
              <w:adjustRightInd w:val="0"/>
              <w:jc w:val="both"/>
              <w:rPr>
                <w:rFonts w:ascii="Times New Roman" w:hAnsi="Times New Roman" w:cs="Times New Roman"/>
                <w:sz w:val="21"/>
                <w:szCs w:val="21"/>
              </w:rPr>
            </w:pPr>
            <w:r w:rsidRPr="00810A2F">
              <w:rPr>
                <w:rFonts w:ascii="Times New Roman" w:hAnsi="Times New Roman" w:cs="Times New Roman"/>
                <w:sz w:val="21"/>
                <w:szCs w:val="21"/>
              </w:rPr>
              <w:t>ET Solar Technology (VIENAM) Co., Ltd</w:t>
            </w:r>
          </w:p>
        </w:tc>
      </w:tr>
      <w:tr w:rsidR="00AB6CED" w:rsidRPr="0070073B" w14:paraId="5627FA9A" w14:textId="77777777" w:rsidTr="00170FD2">
        <w:trPr>
          <w:trHeight w:val="397"/>
          <w:jc w:val="center"/>
        </w:trPr>
        <w:tc>
          <w:tcPr>
            <w:tcW w:w="1373" w:type="pct"/>
            <w:vAlign w:val="center"/>
          </w:tcPr>
          <w:p w14:paraId="7323D709" w14:textId="77777777" w:rsidR="00AB6CED" w:rsidRPr="0070073B" w:rsidRDefault="00AB6CED" w:rsidP="00170FD2">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40FD72C0" w14:textId="77777777" w:rsidR="00AB6CED" w:rsidRPr="0070073B" w:rsidRDefault="00AB6CED" w:rsidP="00170FD2">
            <w:pPr>
              <w:autoSpaceDE w:val="0"/>
              <w:autoSpaceDN w:val="0"/>
              <w:adjustRightInd w:val="0"/>
              <w:jc w:val="both"/>
              <w:rPr>
                <w:rFonts w:ascii="Times New Roman" w:hAnsi="Times New Roman" w:cs="Times New Roman"/>
                <w:sz w:val="21"/>
                <w:szCs w:val="21"/>
              </w:rPr>
            </w:pPr>
            <w:r w:rsidRPr="00FE52D7">
              <w:rPr>
                <w:rFonts w:ascii="Times New Roman" w:hAnsi="Times New Roman" w:cs="Times New Roman" w:hint="eastAsia"/>
                <w:sz w:val="21"/>
                <w:szCs w:val="21"/>
              </w:rPr>
              <w:t>2019</w:t>
            </w:r>
            <w:r w:rsidRPr="00FE52D7">
              <w:rPr>
                <w:rFonts w:ascii="Times New Roman" w:hAnsi="Times New Roman" w:cs="Times New Roman" w:hint="eastAsia"/>
                <w:sz w:val="21"/>
                <w:szCs w:val="21"/>
              </w:rPr>
              <w:t>年</w:t>
            </w:r>
            <w:r w:rsidRPr="00FE52D7">
              <w:rPr>
                <w:rFonts w:ascii="Times New Roman" w:hAnsi="Times New Roman" w:cs="Times New Roman" w:hint="eastAsia"/>
                <w:sz w:val="21"/>
                <w:szCs w:val="21"/>
              </w:rPr>
              <w:t>8</w:t>
            </w:r>
            <w:r w:rsidRPr="00FE52D7">
              <w:rPr>
                <w:rFonts w:ascii="Times New Roman" w:hAnsi="Times New Roman" w:cs="Times New Roman" w:hint="eastAsia"/>
                <w:sz w:val="21"/>
                <w:szCs w:val="21"/>
              </w:rPr>
              <w:t>月</w:t>
            </w:r>
            <w:r w:rsidRPr="00FE52D7">
              <w:rPr>
                <w:rFonts w:ascii="Times New Roman" w:hAnsi="Times New Roman" w:cs="Times New Roman" w:hint="eastAsia"/>
                <w:sz w:val="21"/>
                <w:szCs w:val="21"/>
              </w:rPr>
              <w:t>15</w:t>
            </w:r>
            <w:r w:rsidRPr="00FE52D7">
              <w:rPr>
                <w:rFonts w:ascii="Times New Roman" w:hAnsi="Times New Roman" w:cs="Times New Roman" w:hint="eastAsia"/>
                <w:sz w:val="21"/>
                <w:szCs w:val="21"/>
              </w:rPr>
              <w:t>日</w:t>
            </w:r>
          </w:p>
        </w:tc>
      </w:tr>
      <w:tr w:rsidR="00AB6CED" w:rsidRPr="0070073B" w14:paraId="3449BAFF" w14:textId="77777777" w:rsidTr="00170FD2">
        <w:trPr>
          <w:trHeight w:val="397"/>
          <w:jc w:val="center"/>
        </w:trPr>
        <w:tc>
          <w:tcPr>
            <w:tcW w:w="1373" w:type="pct"/>
            <w:vAlign w:val="center"/>
          </w:tcPr>
          <w:p w14:paraId="56C5D164" w14:textId="77777777" w:rsidR="00AB6CED" w:rsidRPr="0070073B" w:rsidRDefault="00AB6CED" w:rsidP="00170FD2">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7DFED54C" w14:textId="77777777" w:rsidR="00AB6CED" w:rsidRPr="0070073B" w:rsidRDefault="00AB6CED" w:rsidP="00170FD2">
            <w:pPr>
              <w:autoSpaceDE w:val="0"/>
              <w:autoSpaceDN w:val="0"/>
              <w:adjustRightInd w:val="0"/>
              <w:jc w:val="both"/>
              <w:rPr>
                <w:rFonts w:ascii="Times New Roman" w:hAnsi="Times New Roman" w:cs="Times New Roman"/>
                <w:sz w:val="21"/>
                <w:szCs w:val="21"/>
              </w:rPr>
            </w:pPr>
            <w:r w:rsidRPr="005C0A36">
              <w:rPr>
                <w:rFonts w:ascii="Times New Roman" w:hAnsi="Times New Roman" w:cs="Times New Roman" w:hint="eastAsia"/>
                <w:sz w:val="21"/>
                <w:szCs w:val="21"/>
              </w:rPr>
              <w:t>701,121,751,930</w:t>
            </w:r>
            <w:r w:rsidRPr="005C0A36">
              <w:rPr>
                <w:rFonts w:ascii="Times New Roman" w:hAnsi="Times New Roman" w:cs="Times New Roman" w:hint="eastAsia"/>
                <w:sz w:val="21"/>
                <w:szCs w:val="21"/>
              </w:rPr>
              <w:t>越南盾</w:t>
            </w:r>
          </w:p>
        </w:tc>
      </w:tr>
      <w:tr w:rsidR="00AB6CED" w:rsidRPr="0070073B" w14:paraId="44C3891A" w14:textId="77777777" w:rsidTr="00170FD2">
        <w:trPr>
          <w:trHeight w:val="397"/>
          <w:jc w:val="center"/>
        </w:trPr>
        <w:tc>
          <w:tcPr>
            <w:tcW w:w="1373" w:type="pct"/>
            <w:vAlign w:val="center"/>
          </w:tcPr>
          <w:p w14:paraId="0B97A22E" w14:textId="77777777" w:rsidR="00AB6CED" w:rsidRPr="0070073B" w:rsidRDefault="00AB6CED" w:rsidP="00170FD2">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53357482" w14:textId="5592F58C" w:rsidR="00AB6CED" w:rsidRPr="0070073B" w:rsidRDefault="00AB6CED" w:rsidP="00170FD2">
            <w:pPr>
              <w:autoSpaceDE w:val="0"/>
              <w:autoSpaceDN w:val="0"/>
              <w:adjustRightInd w:val="0"/>
              <w:jc w:val="both"/>
              <w:rPr>
                <w:rFonts w:ascii="Times New Roman" w:hAnsi="Times New Roman" w:cs="Times New Roman"/>
                <w:sz w:val="21"/>
                <w:szCs w:val="21"/>
              </w:rPr>
            </w:pPr>
            <w:proofErr w:type="spellStart"/>
            <w:r w:rsidRPr="00FE52D7">
              <w:rPr>
                <w:rFonts w:ascii="Times New Roman" w:hAnsi="Times New Roman" w:cs="Times New Roman"/>
                <w:sz w:val="21"/>
                <w:szCs w:val="21"/>
              </w:rPr>
              <w:t>E</w:t>
            </w:r>
            <w:r w:rsidR="00BD19EC">
              <w:rPr>
                <w:rFonts w:ascii="Times New Roman" w:hAnsi="Times New Roman" w:cs="Times New Roman" w:hint="eastAsia"/>
                <w:sz w:val="21"/>
                <w:szCs w:val="21"/>
              </w:rPr>
              <w:t>li</w:t>
            </w:r>
            <w:r w:rsidRPr="00FE52D7">
              <w:rPr>
                <w:rFonts w:ascii="Times New Roman" w:hAnsi="Times New Roman" w:cs="Times New Roman"/>
                <w:sz w:val="21"/>
                <w:szCs w:val="21"/>
              </w:rPr>
              <w:t>T</w:t>
            </w:r>
            <w:r w:rsidR="00BD19EC">
              <w:rPr>
                <w:rFonts w:ascii="Times New Roman" w:hAnsi="Times New Roman" w:cs="Times New Roman"/>
                <w:sz w:val="21"/>
                <w:szCs w:val="21"/>
              </w:rPr>
              <w:t>e</w:t>
            </w:r>
            <w:proofErr w:type="spellEnd"/>
            <w:r w:rsidRPr="00FE52D7">
              <w:rPr>
                <w:rFonts w:ascii="Times New Roman" w:hAnsi="Times New Roman" w:cs="Times New Roman"/>
                <w:sz w:val="21"/>
                <w:szCs w:val="21"/>
              </w:rPr>
              <w:t xml:space="preserve"> SOLAR POWER HONGKONG LIMITED</w:t>
            </w:r>
          </w:p>
        </w:tc>
      </w:tr>
      <w:tr w:rsidR="00AB6CED" w:rsidRPr="0070073B" w14:paraId="3B61EC53" w14:textId="77777777" w:rsidTr="00170FD2">
        <w:trPr>
          <w:trHeight w:val="397"/>
          <w:jc w:val="center"/>
        </w:trPr>
        <w:tc>
          <w:tcPr>
            <w:tcW w:w="1373" w:type="pct"/>
            <w:vAlign w:val="center"/>
          </w:tcPr>
          <w:p w14:paraId="1C6F772D" w14:textId="77777777" w:rsidR="00AB6CED" w:rsidRPr="0070073B" w:rsidRDefault="00AB6CED" w:rsidP="00170FD2">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7B3BACD2" w14:textId="77777777" w:rsidR="00AB6CED" w:rsidRPr="0070073B" w:rsidRDefault="00AB6CED" w:rsidP="00170FD2">
            <w:pPr>
              <w:autoSpaceDE w:val="0"/>
              <w:autoSpaceDN w:val="0"/>
              <w:adjustRightInd w:val="0"/>
              <w:jc w:val="both"/>
              <w:rPr>
                <w:rFonts w:ascii="Times New Roman" w:hAnsi="Times New Roman" w:cs="Times New Roman"/>
                <w:sz w:val="21"/>
                <w:szCs w:val="21"/>
              </w:rPr>
            </w:pPr>
            <w:r w:rsidRPr="00FE52D7">
              <w:rPr>
                <w:rFonts w:ascii="Times New Roman" w:hAnsi="Times New Roman" w:cs="Times New Roman" w:hint="eastAsia"/>
                <w:sz w:val="21"/>
                <w:szCs w:val="21"/>
              </w:rPr>
              <w:t>柳敬麒</w:t>
            </w:r>
          </w:p>
        </w:tc>
      </w:tr>
      <w:tr w:rsidR="00AB6CED" w:rsidRPr="0070073B" w14:paraId="67021FBD" w14:textId="77777777" w:rsidTr="00170FD2">
        <w:trPr>
          <w:trHeight w:val="397"/>
          <w:jc w:val="center"/>
        </w:trPr>
        <w:tc>
          <w:tcPr>
            <w:tcW w:w="1373" w:type="pct"/>
            <w:vAlign w:val="center"/>
          </w:tcPr>
          <w:p w14:paraId="36B405B1" w14:textId="77777777" w:rsidR="00AB6CED" w:rsidRPr="0070073B" w:rsidRDefault="00AB6CED" w:rsidP="00170FD2">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334B3377" w14:textId="77777777" w:rsidR="00AB6CED" w:rsidRPr="0070073B" w:rsidRDefault="00AB6CED" w:rsidP="00170FD2">
            <w:pPr>
              <w:autoSpaceDE w:val="0"/>
              <w:autoSpaceDN w:val="0"/>
              <w:adjustRightInd w:val="0"/>
              <w:jc w:val="both"/>
              <w:rPr>
                <w:rFonts w:ascii="Times New Roman" w:hAnsi="Times New Roman" w:cs="Times New Roman"/>
                <w:sz w:val="21"/>
                <w:szCs w:val="21"/>
              </w:rPr>
            </w:pPr>
            <w:r w:rsidRPr="005730BC">
              <w:rPr>
                <w:rFonts w:ascii="Times New Roman" w:hAnsi="Times New Roman" w:cs="Times New Roman"/>
                <w:sz w:val="21"/>
                <w:szCs w:val="21"/>
              </w:rPr>
              <w:t>2400870040</w:t>
            </w:r>
          </w:p>
        </w:tc>
      </w:tr>
      <w:tr w:rsidR="00AB6CED" w:rsidRPr="0070073B" w14:paraId="2576FD87" w14:textId="77777777" w:rsidTr="00170FD2">
        <w:trPr>
          <w:trHeight w:val="397"/>
          <w:jc w:val="center"/>
        </w:trPr>
        <w:tc>
          <w:tcPr>
            <w:tcW w:w="1373" w:type="pct"/>
            <w:vAlign w:val="center"/>
          </w:tcPr>
          <w:p w14:paraId="578888C0" w14:textId="77777777" w:rsidR="00AB6CED" w:rsidRPr="0070073B" w:rsidRDefault="00AB6CED" w:rsidP="00170FD2">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2BF30797" w14:textId="77777777" w:rsidR="00AB6CED" w:rsidRPr="0070073B" w:rsidRDefault="00AB6CED" w:rsidP="00170FD2">
            <w:pPr>
              <w:autoSpaceDE w:val="0"/>
              <w:autoSpaceDN w:val="0"/>
              <w:adjustRightInd w:val="0"/>
              <w:jc w:val="both"/>
              <w:rPr>
                <w:rFonts w:ascii="Times New Roman" w:hAnsi="Times New Roman" w:cs="Times New Roman"/>
                <w:sz w:val="21"/>
                <w:szCs w:val="21"/>
              </w:rPr>
            </w:pPr>
            <w:r w:rsidRPr="00810A2F">
              <w:rPr>
                <w:rFonts w:ascii="Times New Roman" w:hAnsi="Times New Roman" w:cs="Times New Roman" w:hint="eastAsia"/>
                <w:sz w:val="21"/>
                <w:szCs w:val="21"/>
              </w:rPr>
              <w:t>北江省越安县光州社光州工业区</w:t>
            </w:r>
            <w:r w:rsidRPr="00810A2F">
              <w:rPr>
                <w:rFonts w:ascii="Times New Roman" w:hAnsi="Times New Roman" w:cs="Times New Roman" w:hint="eastAsia"/>
                <w:sz w:val="21"/>
                <w:szCs w:val="21"/>
              </w:rPr>
              <w:t>D</w:t>
            </w:r>
            <w:r w:rsidRPr="00810A2F">
              <w:rPr>
                <w:rFonts w:ascii="Times New Roman" w:hAnsi="Times New Roman" w:cs="Times New Roman" w:hint="eastAsia"/>
                <w:sz w:val="21"/>
                <w:szCs w:val="21"/>
              </w:rPr>
              <w:t>（</w:t>
            </w:r>
            <w:r w:rsidRPr="00810A2F">
              <w:rPr>
                <w:rFonts w:ascii="Times New Roman" w:hAnsi="Times New Roman" w:cs="Times New Roman" w:hint="eastAsia"/>
                <w:sz w:val="21"/>
                <w:szCs w:val="21"/>
              </w:rPr>
              <w:t>D-2</w:t>
            </w:r>
            <w:r w:rsidRPr="00810A2F">
              <w:rPr>
                <w:rFonts w:ascii="Times New Roman" w:hAnsi="Times New Roman" w:cs="Times New Roman" w:hint="eastAsia"/>
                <w:sz w:val="21"/>
                <w:szCs w:val="21"/>
              </w:rPr>
              <w:t>）区</w:t>
            </w:r>
          </w:p>
        </w:tc>
      </w:tr>
      <w:tr w:rsidR="00AB6CED" w:rsidRPr="0070073B" w14:paraId="302B41FA" w14:textId="77777777" w:rsidTr="00170FD2">
        <w:trPr>
          <w:trHeight w:val="397"/>
          <w:jc w:val="center"/>
        </w:trPr>
        <w:tc>
          <w:tcPr>
            <w:tcW w:w="1373" w:type="pct"/>
            <w:vAlign w:val="center"/>
          </w:tcPr>
          <w:p w14:paraId="60E8FD6E" w14:textId="77777777" w:rsidR="00AB6CED" w:rsidRPr="0070073B" w:rsidRDefault="00AB6CED" w:rsidP="00170FD2">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654F598C" w14:textId="38C103DC" w:rsidR="00AB6CED" w:rsidRPr="0070073B" w:rsidRDefault="00374ED9" w:rsidP="00170FD2">
            <w:pPr>
              <w:autoSpaceDE w:val="0"/>
              <w:autoSpaceDN w:val="0"/>
              <w:adjustRightInd w:val="0"/>
              <w:jc w:val="both"/>
              <w:rPr>
                <w:rFonts w:ascii="Times New Roman" w:hAnsi="Times New Roman" w:cs="Times New Roman"/>
                <w:sz w:val="21"/>
                <w:szCs w:val="21"/>
                <w:lang w:val="x-none"/>
              </w:rPr>
            </w:pPr>
            <w:r>
              <w:rPr>
                <w:rFonts w:hint="eastAsia"/>
                <w:sz w:val="21"/>
                <w:szCs w:val="21"/>
              </w:rPr>
              <w:t>主要从事</w:t>
            </w:r>
            <w:r w:rsidR="00AB6CED">
              <w:rPr>
                <w:rFonts w:hint="eastAsia"/>
                <w:sz w:val="21"/>
                <w:szCs w:val="21"/>
              </w:rPr>
              <w:t>电池片</w:t>
            </w:r>
            <w:r>
              <w:rPr>
                <w:rFonts w:hint="eastAsia"/>
                <w:sz w:val="21"/>
                <w:szCs w:val="21"/>
              </w:rPr>
              <w:t>的</w:t>
            </w:r>
            <w:r w:rsidR="00AB6CED">
              <w:rPr>
                <w:rFonts w:ascii="Times New Roman" w:hAnsi="Times New Roman" w:hint="eastAsia"/>
                <w:sz w:val="21"/>
                <w:szCs w:val="21"/>
              </w:rPr>
              <w:t>生产</w:t>
            </w:r>
            <w:r w:rsidR="00095024">
              <w:rPr>
                <w:rFonts w:ascii="Times New Roman" w:hAnsi="Times New Roman" w:hint="eastAsia"/>
                <w:sz w:val="21"/>
                <w:szCs w:val="21"/>
              </w:rPr>
              <w:t>制造</w:t>
            </w:r>
          </w:p>
        </w:tc>
      </w:tr>
    </w:tbl>
    <w:p w14:paraId="068EDFCD" w14:textId="77777777" w:rsidR="00AB6CED" w:rsidRDefault="00AB6CED" w:rsidP="00AB6CED">
      <w:pPr>
        <w:pStyle w:val="1b"/>
        <w:spacing w:before="120" w:afterLines="50" w:after="120"/>
        <w:ind w:firstLine="482"/>
        <w:jc w:val="left"/>
        <w:outlineLvl w:val="4"/>
        <w:rPr>
          <w:b/>
          <w:bCs/>
          <w:lang w:eastAsia="zh-CN" w:bidi="zh-CN"/>
        </w:rPr>
      </w:pPr>
      <w:r>
        <w:rPr>
          <w:rFonts w:hint="eastAsia"/>
          <w:b/>
          <w:bCs/>
          <w:lang w:eastAsia="zh-CN" w:bidi="zh-CN"/>
        </w:rPr>
        <w:t>（</w:t>
      </w:r>
      <w:r>
        <w:rPr>
          <w:rFonts w:hint="eastAsia"/>
          <w:b/>
          <w:bCs/>
          <w:lang w:eastAsia="zh-CN" w:bidi="zh-CN"/>
        </w:rPr>
        <w:t>2</w:t>
      </w:r>
      <w:r>
        <w:rPr>
          <w:rFonts w:hint="eastAsia"/>
          <w:b/>
          <w:bCs/>
          <w:lang w:eastAsia="zh-CN" w:bidi="zh-CN"/>
        </w:rPr>
        <w:t>）历史沿革</w:t>
      </w:r>
    </w:p>
    <w:p w14:paraId="322C75FE" w14:textId="77777777" w:rsidR="00AB6CED" w:rsidRDefault="00AB6CED" w:rsidP="00AB6CED">
      <w:pPr>
        <w:pStyle w:val="1b"/>
        <w:spacing w:before="120" w:afterLines="50" w:after="120"/>
        <w:ind w:firstLine="480"/>
        <w:rPr>
          <w:lang w:val="en-US" w:eastAsia="zh-CN" w:bidi="zh-CN"/>
        </w:rPr>
      </w:pPr>
      <w:r>
        <w:rPr>
          <w:rFonts w:hint="eastAsia"/>
          <w:lang w:val="en-US" w:eastAsia="zh-CN" w:bidi="zh-CN"/>
        </w:rPr>
        <w:t>①</w:t>
      </w:r>
      <w:r>
        <w:rPr>
          <w:rFonts w:hint="eastAsia"/>
          <w:lang w:val="en-US" w:eastAsia="zh-CN" w:bidi="zh-CN"/>
        </w:rPr>
        <w:t>2</w:t>
      </w:r>
      <w:r>
        <w:rPr>
          <w:lang w:val="en-US" w:eastAsia="zh-CN" w:bidi="zh-CN"/>
        </w:rPr>
        <w:t>019</w:t>
      </w:r>
      <w:r>
        <w:rPr>
          <w:rFonts w:hint="eastAsia"/>
          <w:lang w:val="en-US" w:eastAsia="zh-CN" w:bidi="zh-CN"/>
        </w:rPr>
        <w:t>年</w:t>
      </w:r>
      <w:r>
        <w:rPr>
          <w:rFonts w:hint="eastAsia"/>
          <w:lang w:val="en-US" w:eastAsia="zh-CN" w:bidi="zh-CN"/>
        </w:rPr>
        <w:t>8</w:t>
      </w:r>
      <w:r>
        <w:rPr>
          <w:rFonts w:hint="eastAsia"/>
          <w:lang w:val="en-US" w:eastAsia="zh-CN" w:bidi="zh-CN"/>
        </w:rPr>
        <w:t>月，设立</w:t>
      </w:r>
    </w:p>
    <w:p w14:paraId="6EB765CA" w14:textId="1AFE2AA7" w:rsidR="00AB6CED" w:rsidRPr="00A07EE0" w:rsidRDefault="00AB6CED" w:rsidP="00AB6CED">
      <w:pPr>
        <w:pStyle w:val="1b"/>
        <w:spacing w:before="120" w:afterLines="50" w:after="120"/>
        <w:ind w:firstLine="480"/>
        <w:rPr>
          <w:lang w:val="en-US" w:eastAsia="zh-CN" w:bidi="zh-CN"/>
        </w:rPr>
      </w:pPr>
      <w:r w:rsidRPr="00A07EE0">
        <w:rPr>
          <w:rFonts w:hint="eastAsia"/>
          <w:lang w:val="en-US" w:eastAsia="zh-CN" w:bidi="zh-CN"/>
        </w:rPr>
        <w:t>2019</w:t>
      </w:r>
      <w:r w:rsidRPr="00A07EE0">
        <w:rPr>
          <w:rFonts w:hint="eastAsia"/>
          <w:lang w:val="en-US" w:eastAsia="zh-CN" w:bidi="zh-CN"/>
        </w:rPr>
        <w:t>年</w:t>
      </w:r>
      <w:r w:rsidRPr="00A07EE0">
        <w:rPr>
          <w:rFonts w:hint="eastAsia"/>
          <w:lang w:val="en-US" w:eastAsia="zh-CN" w:bidi="zh-CN"/>
        </w:rPr>
        <w:t>8</w:t>
      </w:r>
      <w:r w:rsidRPr="00A07EE0">
        <w:rPr>
          <w:rFonts w:hint="eastAsia"/>
          <w:lang w:val="en-US" w:eastAsia="zh-CN" w:bidi="zh-CN"/>
        </w:rPr>
        <w:t>月</w:t>
      </w:r>
      <w:r w:rsidRPr="00A07EE0">
        <w:rPr>
          <w:rFonts w:hint="eastAsia"/>
          <w:lang w:val="en-US" w:eastAsia="zh-CN" w:bidi="zh-CN"/>
        </w:rPr>
        <w:t>15</w:t>
      </w:r>
      <w:r w:rsidRPr="00A07EE0">
        <w:rPr>
          <w:rFonts w:hint="eastAsia"/>
          <w:lang w:val="en-US" w:eastAsia="zh-CN" w:bidi="zh-CN"/>
        </w:rPr>
        <w:t>日，</w:t>
      </w:r>
      <w:r w:rsidRPr="0054785C">
        <w:rPr>
          <w:lang w:val="en-US" w:eastAsia="zh-CN" w:bidi="zh-CN"/>
        </w:rPr>
        <w:t>ET</w:t>
      </w:r>
      <w:r>
        <w:rPr>
          <w:rFonts w:hint="eastAsia"/>
          <w:lang w:val="en-US" w:eastAsia="zh-CN" w:bidi="zh-CN"/>
        </w:rPr>
        <w:t>越南</w:t>
      </w:r>
      <w:r w:rsidRPr="00A07EE0">
        <w:rPr>
          <w:rFonts w:hint="eastAsia"/>
          <w:lang w:val="en-US" w:eastAsia="zh-CN" w:bidi="zh-CN"/>
        </w:rPr>
        <w:t>依据越南法律注册成立，公司类型为单一成员有限责任公司（</w:t>
      </w:r>
      <w:r w:rsidRPr="00A07EE0">
        <w:rPr>
          <w:rFonts w:hint="eastAsia"/>
          <w:lang w:val="en-US" w:eastAsia="zh-CN" w:bidi="zh-CN"/>
        </w:rPr>
        <w:t>Single-Member Limited Liability Company</w:t>
      </w:r>
      <w:r w:rsidRPr="00A07EE0">
        <w:rPr>
          <w:rFonts w:hint="eastAsia"/>
          <w:lang w:val="en-US" w:eastAsia="zh-CN" w:bidi="zh-CN"/>
        </w:rPr>
        <w:t>），公司所有人为</w:t>
      </w:r>
      <w:r>
        <w:rPr>
          <w:lang w:val="en-US" w:eastAsia="zh-CN" w:bidi="zh-CN"/>
        </w:rPr>
        <w:t>HK2</w:t>
      </w:r>
      <w:r w:rsidRPr="00A07EE0">
        <w:rPr>
          <w:rFonts w:hint="eastAsia"/>
          <w:lang w:val="en-US" w:eastAsia="zh-CN" w:bidi="zh-CN"/>
        </w:rPr>
        <w:t>，注册资本金额为</w:t>
      </w:r>
      <w:r w:rsidRPr="00A07EE0">
        <w:rPr>
          <w:rFonts w:hint="eastAsia"/>
          <w:lang w:val="en-US" w:eastAsia="zh-CN" w:bidi="zh-CN"/>
        </w:rPr>
        <w:t>279,600,000,000</w:t>
      </w:r>
      <w:r w:rsidR="001967E3">
        <w:rPr>
          <w:lang w:val="en-US" w:eastAsia="zh-CN" w:bidi="zh-CN"/>
        </w:rPr>
        <w:t>.00</w:t>
      </w:r>
      <w:r w:rsidRPr="00A07EE0">
        <w:rPr>
          <w:rFonts w:hint="eastAsia"/>
          <w:lang w:val="en-US" w:eastAsia="zh-CN" w:bidi="zh-CN"/>
        </w:rPr>
        <w:t>越南盾（约合</w:t>
      </w:r>
      <w:r w:rsidRPr="00A07EE0">
        <w:rPr>
          <w:rFonts w:hint="eastAsia"/>
          <w:lang w:val="en-US" w:eastAsia="zh-CN" w:bidi="zh-CN"/>
        </w:rPr>
        <w:t>12,000,000</w:t>
      </w:r>
      <w:r w:rsidR="001967E3">
        <w:rPr>
          <w:lang w:val="en-US" w:eastAsia="zh-CN" w:bidi="zh-CN"/>
        </w:rPr>
        <w:t>.00</w:t>
      </w:r>
      <w:r w:rsidRPr="00A07EE0">
        <w:rPr>
          <w:rFonts w:hint="eastAsia"/>
          <w:lang w:val="en-US" w:eastAsia="zh-CN" w:bidi="zh-CN"/>
        </w:rPr>
        <w:t>美元，已全部实缴）。</w:t>
      </w:r>
    </w:p>
    <w:p w14:paraId="1407B17C" w14:textId="77777777" w:rsidR="00AB6CED" w:rsidRPr="00FC15E1" w:rsidRDefault="00AB6CED" w:rsidP="00AB6CED">
      <w:pPr>
        <w:pStyle w:val="1b"/>
        <w:spacing w:before="120" w:afterLines="50" w:after="120"/>
        <w:ind w:firstLine="480"/>
        <w:rPr>
          <w:lang w:eastAsia="zh-CN" w:bidi="zh-CN"/>
        </w:rPr>
      </w:pPr>
      <w:proofErr w:type="spellStart"/>
      <w:r>
        <w:rPr>
          <w:rFonts w:hint="eastAsia"/>
          <w:lang w:eastAsia="zh-CN" w:bidi="zh-CN"/>
        </w:rPr>
        <w:t>ET</w:t>
      </w:r>
      <w:r>
        <w:rPr>
          <w:rFonts w:hint="eastAsia"/>
          <w:lang w:eastAsia="zh-CN" w:bidi="zh-CN"/>
        </w:rPr>
        <w:t>越南设立时的出资比例如下</w:t>
      </w:r>
      <w:proofErr w:type="spellEnd"/>
      <w:r>
        <w:rPr>
          <w:rFonts w:hint="eastAsia"/>
          <w:lang w:eastAsia="zh-CN" w:bidi="zh-CN"/>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50"/>
        <w:gridCol w:w="3347"/>
        <w:gridCol w:w="3710"/>
        <w:gridCol w:w="1389"/>
      </w:tblGrid>
      <w:tr w:rsidR="00AB6CED" w:rsidRPr="00A07EE0" w14:paraId="33973727" w14:textId="77777777" w:rsidTr="00170FD2">
        <w:trPr>
          <w:trHeight w:val="344"/>
        </w:trPr>
        <w:tc>
          <w:tcPr>
            <w:tcW w:w="305" w:type="pct"/>
            <w:tcBorders>
              <w:bottom w:val="single" w:sz="4" w:space="0" w:color="auto"/>
              <w:right w:val="single" w:sz="4" w:space="0" w:color="auto"/>
            </w:tcBorders>
            <w:shd w:val="clear" w:color="auto" w:fill="auto"/>
            <w:vAlign w:val="center"/>
          </w:tcPr>
          <w:p w14:paraId="06309CA5" w14:textId="77777777" w:rsidR="00AB6CED" w:rsidRPr="00A07EE0" w:rsidRDefault="00AB6CED" w:rsidP="00170FD2">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序号</w:t>
            </w:r>
          </w:p>
        </w:tc>
        <w:tc>
          <w:tcPr>
            <w:tcW w:w="1859" w:type="pct"/>
            <w:tcBorders>
              <w:left w:val="single" w:sz="4" w:space="0" w:color="auto"/>
              <w:bottom w:val="single" w:sz="4" w:space="0" w:color="auto"/>
              <w:right w:val="single" w:sz="4" w:space="0" w:color="auto"/>
            </w:tcBorders>
            <w:shd w:val="clear" w:color="auto" w:fill="auto"/>
            <w:vAlign w:val="center"/>
          </w:tcPr>
          <w:p w14:paraId="11F61B12" w14:textId="77777777" w:rsidR="00AB6CED" w:rsidRPr="00A07EE0" w:rsidRDefault="00AB6CED" w:rsidP="00170FD2">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股东</w:t>
            </w:r>
          </w:p>
        </w:tc>
        <w:tc>
          <w:tcPr>
            <w:tcW w:w="2062" w:type="pct"/>
            <w:tcBorders>
              <w:left w:val="single" w:sz="4" w:space="0" w:color="auto"/>
              <w:bottom w:val="single" w:sz="4" w:space="0" w:color="auto"/>
            </w:tcBorders>
            <w:vAlign w:val="center"/>
          </w:tcPr>
          <w:p w14:paraId="29792CB3" w14:textId="77777777" w:rsidR="00AB6CED" w:rsidRPr="00A07EE0" w:rsidRDefault="00AB6CED" w:rsidP="00170FD2">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出资额</w:t>
            </w:r>
          </w:p>
        </w:tc>
        <w:tc>
          <w:tcPr>
            <w:tcW w:w="772" w:type="pct"/>
            <w:tcBorders>
              <w:left w:val="single" w:sz="4" w:space="0" w:color="auto"/>
              <w:bottom w:val="single" w:sz="4" w:space="0" w:color="auto"/>
            </w:tcBorders>
            <w:vAlign w:val="center"/>
          </w:tcPr>
          <w:p w14:paraId="28B49A7B" w14:textId="77777777" w:rsidR="00AB6CED" w:rsidRPr="00A07EE0" w:rsidRDefault="00AB6CED" w:rsidP="00170FD2">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出资比例（％）</w:t>
            </w:r>
          </w:p>
        </w:tc>
      </w:tr>
      <w:tr w:rsidR="00AB6CED" w:rsidRPr="00A07EE0" w14:paraId="4271C86B" w14:textId="77777777" w:rsidTr="00170FD2">
        <w:trPr>
          <w:trHeight w:val="248"/>
        </w:trPr>
        <w:tc>
          <w:tcPr>
            <w:tcW w:w="305" w:type="pct"/>
            <w:tcBorders>
              <w:top w:val="single" w:sz="4" w:space="0" w:color="auto"/>
              <w:bottom w:val="single" w:sz="4" w:space="0" w:color="auto"/>
              <w:right w:val="single" w:sz="4" w:space="0" w:color="auto"/>
            </w:tcBorders>
            <w:shd w:val="clear" w:color="auto" w:fill="auto"/>
            <w:vAlign w:val="center"/>
          </w:tcPr>
          <w:p w14:paraId="4B2B9E2C" w14:textId="77777777" w:rsidR="00AB6CED" w:rsidRPr="00A07EE0" w:rsidRDefault="00AB6CED" w:rsidP="00170FD2">
            <w:pPr>
              <w:adjustRightInd w:val="0"/>
              <w:snapToGrid w:val="0"/>
              <w:jc w:val="center"/>
              <w:rPr>
                <w:rFonts w:ascii="Times New Roman" w:hAnsi="Times New Roman" w:cs="Times New Roman"/>
                <w:bCs/>
                <w:sz w:val="21"/>
                <w:szCs w:val="21"/>
              </w:rPr>
            </w:pPr>
            <w:r w:rsidRPr="00A07EE0">
              <w:rPr>
                <w:rFonts w:ascii="Times New Roman" w:hAnsi="Times New Roman" w:cs="Times New Roman"/>
                <w:bCs/>
                <w:sz w:val="21"/>
                <w:szCs w:val="21"/>
              </w:rPr>
              <w:lastRenderedPageBreak/>
              <w:t>1</w:t>
            </w:r>
          </w:p>
        </w:tc>
        <w:tc>
          <w:tcPr>
            <w:tcW w:w="1859" w:type="pct"/>
            <w:tcBorders>
              <w:top w:val="single" w:sz="4" w:space="0" w:color="auto"/>
              <w:left w:val="single" w:sz="4" w:space="0" w:color="auto"/>
              <w:bottom w:val="single" w:sz="4" w:space="0" w:color="auto"/>
              <w:right w:val="single" w:sz="4" w:space="0" w:color="auto"/>
            </w:tcBorders>
            <w:shd w:val="clear" w:color="auto" w:fill="auto"/>
            <w:vAlign w:val="center"/>
          </w:tcPr>
          <w:p w14:paraId="635FD101" w14:textId="542F2CF4" w:rsidR="00AB6CED" w:rsidRPr="00A07EE0" w:rsidRDefault="00AB6CED" w:rsidP="00170FD2">
            <w:pPr>
              <w:adjustRightInd w:val="0"/>
              <w:snapToGrid w:val="0"/>
              <w:jc w:val="center"/>
              <w:rPr>
                <w:rFonts w:ascii="Times New Roman" w:hAnsi="Times New Roman" w:cs="Times New Roman"/>
                <w:bCs/>
                <w:sz w:val="21"/>
                <w:szCs w:val="21"/>
              </w:rPr>
            </w:pPr>
            <w:proofErr w:type="spellStart"/>
            <w:r w:rsidRPr="00A07EE0">
              <w:rPr>
                <w:rFonts w:ascii="Times New Roman" w:hAnsi="Times New Roman" w:cs="Times New Roman"/>
                <w:bCs/>
                <w:sz w:val="21"/>
                <w:szCs w:val="21"/>
              </w:rPr>
              <w:t>E</w:t>
            </w:r>
            <w:r w:rsidR="00BD19EC">
              <w:rPr>
                <w:rFonts w:ascii="Times New Roman" w:hAnsi="Times New Roman" w:cs="Times New Roman" w:hint="eastAsia"/>
                <w:bCs/>
                <w:sz w:val="21"/>
                <w:szCs w:val="21"/>
              </w:rPr>
              <w:t>li</w:t>
            </w:r>
            <w:r w:rsidRPr="00A07EE0">
              <w:rPr>
                <w:rFonts w:ascii="Times New Roman" w:hAnsi="Times New Roman" w:cs="Times New Roman"/>
                <w:bCs/>
                <w:sz w:val="21"/>
                <w:szCs w:val="21"/>
              </w:rPr>
              <w:t>T</w:t>
            </w:r>
            <w:r w:rsidR="00BD19EC">
              <w:rPr>
                <w:rFonts w:ascii="Times New Roman" w:hAnsi="Times New Roman" w:cs="Times New Roman"/>
                <w:bCs/>
                <w:sz w:val="21"/>
                <w:szCs w:val="21"/>
              </w:rPr>
              <w:t>e</w:t>
            </w:r>
            <w:proofErr w:type="spellEnd"/>
            <w:r w:rsidRPr="00A07EE0">
              <w:rPr>
                <w:rFonts w:ascii="Times New Roman" w:hAnsi="Times New Roman" w:cs="Times New Roman"/>
                <w:bCs/>
                <w:sz w:val="21"/>
                <w:szCs w:val="21"/>
              </w:rPr>
              <w:t xml:space="preserve"> SOLAR POWER HONGKONG LIMITED</w:t>
            </w:r>
            <w:r w:rsidR="00BD19EC">
              <w:rPr>
                <w:rFonts w:ascii="Times New Roman" w:hAnsi="Times New Roman" w:cs="Times New Roman" w:hint="eastAsia"/>
                <w:bCs/>
                <w:sz w:val="21"/>
                <w:szCs w:val="21"/>
              </w:rPr>
              <w:t>（</w:t>
            </w:r>
            <w:r w:rsidR="00BD19EC">
              <w:rPr>
                <w:rFonts w:ascii="Times New Roman" w:hAnsi="Times New Roman" w:cs="Times New Roman" w:hint="eastAsia"/>
                <w:bCs/>
                <w:sz w:val="21"/>
                <w:szCs w:val="21"/>
              </w:rPr>
              <w:t>HK</w:t>
            </w:r>
            <w:r w:rsidR="00BD19EC">
              <w:rPr>
                <w:rFonts w:ascii="Times New Roman" w:hAnsi="Times New Roman" w:cs="Times New Roman"/>
                <w:bCs/>
                <w:sz w:val="21"/>
                <w:szCs w:val="21"/>
              </w:rPr>
              <w:t>2</w:t>
            </w:r>
            <w:r w:rsidR="00BD19EC">
              <w:rPr>
                <w:rFonts w:ascii="Times New Roman" w:hAnsi="Times New Roman" w:cs="Times New Roman" w:hint="eastAsia"/>
                <w:bCs/>
                <w:sz w:val="21"/>
                <w:szCs w:val="21"/>
              </w:rPr>
              <w:t>）</w:t>
            </w:r>
          </w:p>
        </w:tc>
        <w:tc>
          <w:tcPr>
            <w:tcW w:w="2062" w:type="pct"/>
            <w:tcBorders>
              <w:top w:val="single" w:sz="4" w:space="0" w:color="auto"/>
              <w:left w:val="single" w:sz="4" w:space="0" w:color="auto"/>
              <w:bottom w:val="single" w:sz="4" w:space="0" w:color="auto"/>
            </w:tcBorders>
            <w:vAlign w:val="center"/>
          </w:tcPr>
          <w:p w14:paraId="6DE1F717" w14:textId="418D39F9" w:rsidR="00AB6CED" w:rsidRPr="00A07EE0" w:rsidRDefault="00AB6CED" w:rsidP="00170FD2">
            <w:pPr>
              <w:adjustRightInd w:val="0"/>
              <w:snapToGrid w:val="0"/>
              <w:jc w:val="center"/>
              <w:rPr>
                <w:rFonts w:ascii="Times New Roman" w:hAnsi="Times New Roman" w:cs="Times New Roman"/>
                <w:bCs/>
                <w:sz w:val="21"/>
                <w:szCs w:val="21"/>
              </w:rPr>
            </w:pPr>
            <w:r w:rsidRPr="00A07EE0">
              <w:rPr>
                <w:rFonts w:ascii="Times New Roman" w:hAnsi="Times New Roman" w:cs="Times New Roman"/>
                <w:bCs/>
                <w:sz w:val="21"/>
                <w:szCs w:val="21"/>
              </w:rPr>
              <w:t>279,600,000,000</w:t>
            </w:r>
            <w:r w:rsidR="001967E3">
              <w:rPr>
                <w:rFonts w:ascii="Times New Roman" w:hAnsi="Times New Roman" w:cs="Times New Roman"/>
                <w:bCs/>
                <w:sz w:val="21"/>
                <w:szCs w:val="21"/>
              </w:rPr>
              <w:t>.00</w:t>
            </w:r>
            <w:r w:rsidRPr="00A07EE0">
              <w:rPr>
                <w:rFonts w:ascii="Times New Roman" w:hAnsi="Times New Roman" w:cs="Times New Roman"/>
                <w:bCs/>
                <w:sz w:val="21"/>
                <w:szCs w:val="21"/>
              </w:rPr>
              <w:t>越南盾（约合</w:t>
            </w:r>
            <w:r w:rsidRPr="00A07EE0">
              <w:rPr>
                <w:rFonts w:ascii="Times New Roman" w:hAnsi="Times New Roman" w:cs="Times New Roman"/>
                <w:bCs/>
                <w:sz w:val="21"/>
                <w:szCs w:val="21"/>
              </w:rPr>
              <w:t>12,000,000</w:t>
            </w:r>
            <w:r w:rsidR="001967E3">
              <w:rPr>
                <w:rFonts w:ascii="Times New Roman" w:hAnsi="Times New Roman" w:cs="Times New Roman"/>
                <w:bCs/>
                <w:sz w:val="21"/>
                <w:szCs w:val="21"/>
              </w:rPr>
              <w:t>.00</w:t>
            </w:r>
            <w:r w:rsidRPr="00A07EE0">
              <w:rPr>
                <w:rFonts w:ascii="Times New Roman" w:hAnsi="Times New Roman" w:cs="Times New Roman"/>
                <w:bCs/>
                <w:sz w:val="21"/>
                <w:szCs w:val="21"/>
              </w:rPr>
              <w:t>美元）</w:t>
            </w:r>
          </w:p>
        </w:tc>
        <w:tc>
          <w:tcPr>
            <w:tcW w:w="772" w:type="pct"/>
            <w:tcBorders>
              <w:top w:val="single" w:sz="4" w:space="0" w:color="auto"/>
              <w:left w:val="single" w:sz="4" w:space="0" w:color="auto"/>
              <w:bottom w:val="single" w:sz="4" w:space="0" w:color="auto"/>
            </w:tcBorders>
            <w:vAlign w:val="center"/>
          </w:tcPr>
          <w:p w14:paraId="10D1247F" w14:textId="77777777" w:rsidR="00AB6CED" w:rsidRPr="00A07EE0" w:rsidRDefault="00AB6CED" w:rsidP="00170FD2">
            <w:pPr>
              <w:adjustRightInd w:val="0"/>
              <w:snapToGrid w:val="0"/>
              <w:jc w:val="center"/>
              <w:rPr>
                <w:rFonts w:ascii="Times New Roman" w:hAnsi="Times New Roman" w:cs="Times New Roman"/>
                <w:bCs/>
                <w:sz w:val="21"/>
                <w:szCs w:val="21"/>
              </w:rPr>
            </w:pPr>
            <w:r w:rsidRPr="00A07EE0">
              <w:rPr>
                <w:rFonts w:ascii="Times New Roman" w:hAnsi="Times New Roman" w:cs="Times New Roman"/>
                <w:bCs/>
                <w:sz w:val="21"/>
                <w:szCs w:val="21"/>
              </w:rPr>
              <w:t>100.00</w:t>
            </w:r>
          </w:p>
        </w:tc>
      </w:tr>
      <w:tr w:rsidR="00AB6CED" w:rsidRPr="00A07EE0" w14:paraId="27963574" w14:textId="77777777" w:rsidTr="00170FD2">
        <w:trPr>
          <w:trHeight w:val="248"/>
        </w:trPr>
        <w:tc>
          <w:tcPr>
            <w:tcW w:w="2165" w:type="pct"/>
            <w:gridSpan w:val="2"/>
            <w:tcBorders>
              <w:top w:val="single" w:sz="4" w:space="0" w:color="auto"/>
              <w:bottom w:val="single" w:sz="12" w:space="0" w:color="auto"/>
              <w:right w:val="single" w:sz="4" w:space="0" w:color="auto"/>
            </w:tcBorders>
            <w:shd w:val="clear" w:color="auto" w:fill="auto"/>
            <w:vAlign w:val="center"/>
          </w:tcPr>
          <w:p w14:paraId="22229820" w14:textId="77777777" w:rsidR="00AB6CED" w:rsidRPr="00A07EE0" w:rsidRDefault="00AB6CED" w:rsidP="00170FD2">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合</w:t>
            </w:r>
            <w:r w:rsidRPr="00A07EE0">
              <w:rPr>
                <w:rFonts w:ascii="Times New Roman" w:hAnsi="Times New Roman" w:cs="Times New Roman"/>
                <w:b/>
                <w:sz w:val="21"/>
                <w:szCs w:val="21"/>
              </w:rPr>
              <w:t xml:space="preserve">  </w:t>
            </w:r>
            <w:r w:rsidRPr="00A07EE0">
              <w:rPr>
                <w:rFonts w:ascii="Times New Roman" w:hAnsi="Times New Roman" w:cs="Times New Roman"/>
                <w:b/>
                <w:sz w:val="21"/>
                <w:szCs w:val="21"/>
              </w:rPr>
              <w:t>计</w:t>
            </w:r>
          </w:p>
        </w:tc>
        <w:tc>
          <w:tcPr>
            <w:tcW w:w="2062" w:type="pct"/>
            <w:tcBorders>
              <w:top w:val="single" w:sz="4" w:space="0" w:color="auto"/>
              <w:left w:val="single" w:sz="4" w:space="0" w:color="auto"/>
              <w:bottom w:val="single" w:sz="12" w:space="0" w:color="auto"/>
            </w:tcBorders>
            <w:vAlign w:val="center"/>
          </w:tcPr>
          <w:p w14:paraId="2432C2A4" w14:textId="259CEEDE" w:rsidR="00AB6CED" w:rsidRPr="00A07EE0" w:rsidRDefault="00AB6CED" w:rsidP="00170FD2">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279,600,000,000</w:t>
            </w:r>
            <w:r w:rsidR="001967E3">
              <w:rPr>
                <w:rFonts w:ascii="Times New Roman" w:hAnsi="Times New Roman" w:cs="Times New Roman"/>
                <w:b/>
                <w:sz w:val="21"/>
                <w:szCs w:val="21"/>
              </w:rPr>
              <w:t>.00</w:t>
            </w:r>
            <w:r w:rsidRPr="00A07EE0">
              <w:rPr>
                <w:rFonts w:ascii="Times New Roman" w:hAnsi="Times New Roman" w:cs="Times New Roman"/>
                <w:b/>
                <w:sz w:val="21"/>
                <w:szCs w:val="21"/>
              </w:rPr>
              <w:t>越南盾（约合</w:t>
            </w:r>
            <w:r w:rsidRPr="00A07EE0">
              <w:rPr>
                <w:rFonts w:ascii="Times New Roman" w:hAnsi="Times New Roman" w:cs="Times New Roman"/>
                <w:b/>
                <w:sz w:val="21"/>
                <w:szCs w:val="21"/>
              </w:rPr>
              <w:t>12,000,000</w:t>
            </w:r>
            <w:r w:rsidR="001967E3">
              <w:rPr>
                <w:rFonts w:ascii="Times New Roman" w:hAnsi="Times New Roman" w:cs="Times New Roman"/>
                <w:b/>
                <w:sz w:val="21"/>
                <w:szCs w:val="21"/>
              </w:rPr>
              <w:t>.00</w:t>
            </w:r>
            <w:r w:rsidRPr="00A07EE0">
              <w:rPr>
                <w:rFonts w:ascii="Times New Roman" w:hAnsi="Times New Roman" w:cs="Times New Roman"/>
                <w:b/>
                <w:sz w:val="21"/>
                <w:szCs w:val="21"/>
              </w:rPr>
              <w:t>美元）</w:t>
            </w:r>
          </w:p>
        </w:tc>
        <w:tc>
          <w:tcPr>
            <w:tcW w:w="772" w:type="pct"/>
            <w:tcBorders>
              <w:top w:val="single" w:sz="4" w:space="0" w:color="auto"/>
              <w:left w:val="single" w:sz="4" w:space="0" w:color="auto"/>
              <w:bottom w:val="single" w:sz="12" w:space="0" w:color="auto"/>
            </w:tcBorders>
            <w:vAlign w:val="center"/>
          </w:tcPr>
          <w:p w14:paraId="4A61DE33" w14:textId="77777777" w:rsidR="00AB6CED" w:rsidRPr="00A07EE0" w:rsidRDefault="00AB6CED" w:rsidP="00170FD2">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100.00</w:t>
            </w:r>
          </w:p>
        </w:tc>
      </w:tr>
    </w:tbl>
    <w:p w14:paraId="488D5E55" w14:textId="77777777" w:rsidR="00AB6CED" w:rsidRDefault="00AB6CED" w:rsidP="00AB6CED">
      <w:pPr>
        <w:pStyle w:val="1b"/>
        <w:spacing w:before="120" w:afterLines="50" w:after="120"/>
        <w:ind w:firstLine="480"/>
        <w:rPr>
          <w:lang w:eastAsia="zh-CN" w:bidi="zh-CN"/>
        </w:rPr>
      </w:pPr>
      <w:r>
        <w:rPr>
          <w:rFonts w:hint="eastAsia"/>
          <w:lang w:eastAsia="zh-CN" w:bidi="zh-CN"/>
        </w:rPr>
        <w:t>②</w:t>
      </w:r>
      <w:r>
        <w:rPr>
          <w:rFonts w:hint="eastAsia"/>
          <w:lang w:eastAsia="zh-CN" w:bidi="zh-CN"/>
        </w:rPr>
        <w:t>2</w:t>
      </w:r>
      <w:r>
        <w:rPr>
          <w:lang w:eastAsia="zh-CN" w:bidi="zh-CN"/>
        </w:rPr>
        <w:t>023</w:t>
      </w:r>
      <w:r>
        <w:rPr>
          <w:rFonts w:hint="eastAsia"/>
          <w:lang w:eastAsia="zh-CN" w:bidi="zh-CN"/>
        </w:rPr>
        <w:t>年</w:t>
      </w:r>
      <w:r>
        <w:rPr>
          <w:rFonts w:hint="eastAsia"/>
          <w:lang w:eastAsia="zh-CN" w:bidi="zh-CN"/>
        </w:rPr>
        <w:t>5</w:t>
      </w:r>
      <w:r>
        <w:rPr>
          <w:rFonts w:hint="eastAsia"/>
          <w:lang w:eastAsia="zh-CN" w:bidi="zh-CN"/>
        </w:rPr>
        <w:t>月，第一次增资</w:t>
      </w:r>
    </w:p>
    <w:p w14:paraId="7268CFBF" w14:textId="46265D1B" w:rsidR="00AB6CED" w:rsidRDefault="00AB6CED" w:rsidP="00AB6CED">
      <w:pPr>
        <w:pStyle w:val="1b"/>
        <w:spacing w:before="120" w:afterLines="50" w:after="120"/>
        <w:ind w:firstLine="480"/>
        <w:rPr>
          <w:lang w:val="en-US" w:eastAsia="zh-CN" w:bidi="zh-CN"/>
        </w:rPr>
      </w:pPr>
      <w:r w:rsidRPr="00B52DAA">
        <w:rPr>
          <w:rFonts w:hint="eastAsia"/>
          <w:lang w:val="en-US" w:eastAsia="zh-CN" w:bidi="zh-CN"/>
        </w:rPr>
        <w:t>2023</w:t>
      </w:r>
      <w:r w:rsidRPr="00B52DAA">
        <w:rPr>
          <w:rFonts w:hint="eastAsia"/>
          <w:lang w:val="en-US" w:eastAsia="zh-CN" w:bidi="zh-CN"/>
        </w:rPr>
        <w:t>年</w:t>
      </w:r>
      <w:r w:rsidRPr="00B52DAA">
        <w:rPr>
          <w:rFonts w:hint="eastAsia"/>
          <w:lang w:val="en-US" w:eastAsia="zh-CN" w:bidi="zh-CN"/>
        </w:rPr>
        <w:t>5</w:t>
      </w:r>
      <w:r w:rsidRPr="00B52DAA">
        <w:rPr>
          <w:rFonts w:hint="eastAsia"/>
          <w:lang w:val="en-US" w:eastAsia="zh-CN" w:bidi="zh-CN"/>
        </w:rPr>
        <w:t>月</w:t>
      </w:r>
      <w:r w:rsidRPr="00B52DAA">
        <w:rPr>
          <w:rFonts w:hint="eastAsia"/>
          <w:lang w:val="en-US" w:eastAsia="zh-CN" w:bidi="zh-CN"/>
        </w:rPr>
        <w:t>10</w:t>
      </w:r>
      <w:r w:rsidRPr="00B52DAA">
        <w:rPr>
          <w:rFonts w:hint="eastAsia"/>
          <w:lang w:val="en-US" w:eastAsia="zh-CN" w:bidi="zh-CN"/>
        </w:rPr>
        <w:t>日，</w:t>
      </w:r>
      <w:r w:rsidRPr="00367D8A">
        <w:rPr>
          <w:rFonts w:hint="eastAsia"/>
          <w:lang w:val="en-US" w:eastAsia="zh-CN" w:bidi="zh-CN"/>
        </w:rPr>
        <w:t>ET</w:t>
      </w:r>
      <w:r w:rsidRPr="00367D8A">
        <w:rPr>
          <w:rFonts w:hint="eastAsia"/>
          <w:lang w:val="en-US" w:eastAsia="zh-CN" w:bidi="zh-CN"/>
        </w:rPr>
        <w:t>越南</w:t>
      </w:r>
      <w:r w:rsidRPr="00B52DAA">
        <w:rPr>
          <w:rFonts w:hint="eastAsia"/>
          <w:lang w:val="en-US" w:eastAsia="zh-CN" w:bidi="zh-CN"/>
        </w:rPr>
        <w:t>的所有人</w:t>
      </w:r>
      <w:r>
        <w:rPr>
          <w:lang w:val="en-US" w:eastAsia="zh-CN" w:bidi="zh-CN"/>
        </w:rPr>
        <w:t>HK2</w:t>
      </w:r>
      <w:r w:rsidRPr="00B52DAA">
        <w:rPr>
          <w:rFonts w:hint="eastAsia"/>
          <w:lang w:val="en-US" w:eastAsia="zh-CN" w:bidi="zh-CN"/>
        </w:rPr>
        <w:t>取得变更后的《公司登记证明》（</w:t>
      </w:r>
      <w:r w:rsidRPr="00B52DAA">
        <w:rPr>
          <w:rFonts w:hint="eastAsia"/>
          <w:lang w:val="en-US" w:eastAsia="zh-CN" w:bidi="zh-CN"/>
        </w:rPr>
        <w:t>Enterprise Registration Certificate</w:t>
      </w:r>
      <w:r w:rsidRPr="00B52DAA">
        <w:rPr>
          <w:rFonts w:hint="eastAsia"/>
          <w:lang w:val="en-US" w:eastAsia="zh-CN" w:bidi="zh-CN"/>
        </w:rPr>
        <w:t>），</w:t>
      </w:r>
      <w:r w:rsidRPr="0054785C">
        <w:rPr>
          <w:lang w:val="en-US" w:eastAsia="zh-CN" w:bidi="zh-CN"/>
        </w:rPr>
        <w:t>ET</w:t>
      </w:r>
      <w:r>
        <w:rPr>
          <w:rFonts w:hint="eastAsia"/>
          <w:lang w:val="en-US" w:eastAsia="zh-CN" w:bidi="zh-CN"/>
        </w:rPr>
        <w:t>越南</w:t>
      </w:r>
      <w:r w:rsidRPr="00B52DAA">
        <w:rPr>
          <w:rFonts w:hint="eastAsia"/>
          <w:lang w:val="en-US" w:eastAsia="zh-CN" w:bidi="zh-CN"/>
        </w:rPr>
        <w:t>注册资本金额从</w:t>
      </w:r>
      <w:r w:rsidRPr="00B52DAA">
        <w:rPr>
          <w:rFonts w:hint="eastAsia"/>
          <w:lang w:val="en-US" w:eastAsia="zh-CN" w:bidi="zh-CN"/>
        </w:rPr>
        <w:t>279,600,000,000</w:t>
      </w:r>
      <w:r w:rsidR="001967E3">
        <w:rPr>
          <w:lang w:val="en-US" w:eastAsia="zh-CN" w:bidi="zh-CN"/>
        </w:rPr>
        <w:t>.00</w:t>
      </w:r>
      <w:r w:rsidRPr="00B52DAA">
        <w:rPr>
          <w:rFonts w:hint="eastAsia"/>
          <w:lang w:val="en-US" w:eastAsia="zh-CN" w:bidi="zh-CN"/>
        </w:rPr>
        <w:t>越南盾（约合</w:t>
      </w:r>
      <w:r w:rsidRPr="00B52DAA">
        <w:rPr>
          <w:rFonts w:hint="eastAsia"/>
          <w:lang w:val="en-US" w:eastAsia="zh-CN" w:bidi="zh-CN"/>
        </w:rPr>
        <w:t>12,000,000</w:t>
      </w:r>
      <w:r w:rsidR="001967E3">
        <w:rPr>
          <w:lang w:val="en-US" w:eastAsia="zh-CN" w:bidi="zh-CN"/>
        </w:rPr>
        <w:t>.00</w:t>
      </w:r>
      <w:r w:rsidRPr="00B52DAA">
        <w:rPr>
          <w:rFonts w:hint="eastAsia"/>
          <w:lang w:val="en-US" w:eastAsia="zh-CN" w:bidi="zh-CN"/>
        </w:rPr>
        <w:t>美元）增加至</w:t>
      </w:r>
      <w:r w:rsidRPr="00650146">
        <w:rPr>
          <w:lang w:val="en-US" w:eastAsia="zh-CN" w:bidi="zh-CN"/>
        </w:rPr>
        <w:t>701,121,751,930</w:t>
      </w:r>
      <w:r w:rsidR="001967E3">
        <w:rPr>
          <w:lang w:val="en-US" w:eastAsia="zh-CN" w:bidi="zh-CN"/>
        </w:rPr>
        <w:t>.00</w:t>
      </w:r>
      <w:r w:rsidRPr="00B52DAA">
        <w:rPr>
          <w:rFonts w:hint="eastAsia"/>
          <w:lang w:val="en-US" w:eastAsia="zh-CN" w:bidi="zh-CN"/>
        </w:rPr>
        <w:t>越南盾（约合</w:t>
      </w:r>
      <w:r w:rsidRPr="00B52DAA">
        <w:rPr>
          <w:rFonts w:hint="eastAsia"/>
          <w:lang w:val="en-US" w:eastAsia="zh-CN" w:bidi="zh-CN"/>
        </w:rPr>
        <w:t>30,000,000</w:t>
      </w:r>
      <w:r w:rsidR="001967E3">
        <w:rPr>
          <w:lang w:val="en-US" w:eastAsia="zh-CN" w:bidi="zh-CN"/>
        </w:rPr>
        <w:t>.00</w:t>
      </w:r>
      <w:r w:rsidRPr="00B52DAA">
        <w:rPr>
          <w:rFonts w:hint="eastAsia"/>
          <w:lang w:val="en-US" w:eastAsia="zh-CN" w:bidi="zh-CN"/>
        </w:rPr>
        <w:t>美元，已全部实缴）。</w:t>
      </w:r>
    </w:p>
    <w:p w14:paraId="48CEA129" w14:textId="2585E012" w:rsidR="005F7C04" w:rsidRPr="00B52DAA" w:rsidRDefault="005F7C04" w:rsidP="00AB6CED">
      <w:pPr>
        <w:pStyle w:val="1b"/>
        <w:spacing w:before="120" w:afterLines="50" w:after="120"/>
        <w:ind w:firstLine="480"/>
        <w:rPr>
          <w:lang w:val="en-US" w:eastAsia="zh-CN" w:bidi="zh-CN"/>
        </w:rPr>
      </w:pPr>
      <w:r w:rsidRPr="00375C05">
        <w:rPr>
          <w:rFonts w:hint="eastAsia"/>
          <w:lang w:val="en-US" w:eastAsia="zh-CN" w:bidi="zh-CN"/>
        </w:rPr>
        <w:t>标的公司</w:t>
      </w:r>
      <w:r w:rsidRPr="00375C05">
        <w:rPr>
          <w:lang w:val="en-US" w:eastAsia="zh-CN" w:bidi="zh-CN"/>
        </w:rPr>
        <w:t>已取得无锡市发展和改革委员会于</w:t>
      </w:r>
      <w:r w:rsidRPr="00375C05">
        <w:rPr>
          <w:lang w:val="en-US" w:eastAsia="zh-CN" w:bidi="zh-CN"/>
        </w:rPr>
        <w:t>2023</w:t>
      </w:r>
      <w:r w:rsidRPr="00375C05">
        <w:rPr>
          <w:lang w:val="en-US" w:eastAsia="zh-CN" w:bidi="zh-CN"/>
        </w:rPr>
        <w:t>年</w:t>
      </w:r>
      <w:r w:rsidRPr="00375C05">
        <w:rPr>
          <w:lang w:val="en-US" w:eastAsia="zh-CN" w:bidi="zh-CN"/>
        </w:rPr>
        <w:t>8</w:t>
      </w:r>
      <w:r w:rsidRPr="00375C05">
        <w:rPr>
          <w:lang w:val="en-US" w:eastAsia="zh-CN" w:bidi="zh-CN"/>
        </w:rPr>
        <w:t>月</w:t>
      </w:r>
      <w:r w:rsidRPr="00375C05">
        <w:rPr>
          <w:lang w:val="en-US" w:eastAsia="zh-CN" w:bidi="zh-CN"/>
        </w:rPr>
        <w:t>9</w:t>
      </w:r>
      <w:r w:rsidRPr="00375C05">
        <w:rPr>
          <w:lang w:val="en-US" w:eastAsia="zh-CN" w:bidi="zh-CN"/>
        </w:rPr>
        <w:t>日出具《境外投资项目备案通知书》（备案号（</w:t>
      </w:r>
      <w:r w:rsidRPr="00375C05">
        <w:rPr>
          <w:lang w:val="en-US" w:eastAsia="zh-CN" w:bidi="zh-CN"/>
        </w:rPr>
        <w:t>2023</w:t>
      </w:r>
      <w:r w:rsidRPr="00375C05">
        <w:rPr>
          <w:lang w:val="en-US" w:eastAsia="zh-CN" w:bidi="zh-CN"/>
        </w:rPr>
        <w:t>）</w:t>
      </w:r>
      <w:r w:rsidRPr="00375C05">
        <w:rPr>
          <w:lang w:val="en-US" w:eastAsia="zh-CN" w:bidi="zh-CN"/>
        </w:rPr>
        <w:t>104</w:t>
      </w:r>
      <w:r w:rsidRPr="00375C05">
        <w:rPr>
          <w:lang w:val="en-US" w:eastAsia="zh-CN" w:bidi="zh-CN"/>
        </w:rPr>
        <w:t>号）</w:t>
      </w:r>
      <w:r w:rsidRPr="00375C05">
        <w:rPr>
          <w:rFonts w:hint="eastAsia"/>
          <w:lang w:val="en-US" w:eastAsia="zh-CN" w:bidi="zh-CN"/>
        </w:rPr>
        <w:t>其中显示标的公司间接持有</w:t>
      </w:r>
      <w:r w:rsidRPr="00367D8A">
        <w:rPr>
          <w:rFonts w:hint="eastAsia"/>
          <w:lang w:val="en-US" w:eastAsia="zh-CN" w:bidi="zh-CN"/>
        </w:rPr>
        <w:t>ET</w:t>
      </w:r>
      <w:r w:rsidRPr="00367D8A">
        <w:rPr>
          <w:rFonts w:hint="eastAsia"/>
          <w:lang w:val="en-US" w:eastAsia="zh-CN" w:bidi="zh-CN"/>
        </w:rPr>
        <w:t>越南</w:t>
      </w:r>
      <w:r>
        <w:rPr>
          <w:rFonts w:hint="eastAsia"/>
          <w:lang w:val="en-US" w:eastAsia="zh-CN" w:bidi="zh-CN"/>
        </w:rPr>
        <w:t>1</w:t>
      </w:r>
      <w:r>
        <w:rPr>
          <w:lang w:val="en-US" w:eastAsia="zh-CN" w:bidi="zh-CN"/>
        </w:rPr>
        <w:t>00%</w:t>
      </w:r>
      <w:r>
        <w:rPr>
          <w:rFonts w:hint="eastAsia"/>
          <w:lang w:val="en-US" w:eastAsia="zh-CN" w:bidi="zh-CN"/>
        </w:rPr>
        <w:t>股权，此外，</w:t>
      </w:r>
      <w:proofErr w:type="spellStart"/>
      <w:r w:rsidR="005B3F7D">
        <w:rPr>
          <w:rFonts w:hint="eastAsia"/>
          <w:lang w:val="en-US" w:bidi="zh-CN"/>
        </w:rPr>
        <w:t>标的公司就间接持有</w:t>
      </w:r>
      <w:r w:rsidR="005B3F7D">
        <w:rPr>
          <w:rFonts w:hint="eastAsia"/>
          <w:lang w:val="en-US" w:bidi="zh-CN"/>
        </w:rPr>
        <w:t>ET</w:t>
      </w:r>
      <w:proofErr w:type="spellEnd"/>
      <w:r w:rsidR="005B3F7D">
        <w:rPr>
          <w:rFonts w:hint="eastAsia"/>
          <w:lang w:val="en-US" w:bidi="zh-CN"/>
        </w:rPr>
        <w:t>越南</w:t>
      </w:r>
      <w:r w:rsidR="005B3F7D">
        <w:rPr>
          <w:rFonts w:hint="eastAsia"/>
          <w:lang w:val="en-US" w:bidi="zh-CN"/>
        </w:rPr>
        <w:t>1</w:t>
      </w:r>
      <w:r w:rsidR="005B3F7D">
        <w:rPr>
          <w:lang w:val="en-US" w:bidi="zh-CN"/>
        </w:rPr>
        <w:t>00%</w:t>
      </w:r>
      <w:r w:rsidR="005B3F7D">
        <w:rPr>
          <w:rFonts w:hint="eastAsia"/>
          <w:lang w:val="en-US" w:bidi="zh-CN"/>
        </w:rPr>
        <w:t>股权事宜已于</w:t>
      </w:r>
      <w:r w:rsidR="005B3F7D">
        <w:rPr>
          <w:rFonts w:hint="eastAsia"/>
          <w:lang w:val="en-US" w:bidi="zh-CN"/>
        </w:rPr>
        <w:t>2023</w:t>
      </w:r>
      <w:r w:rsidR="005B3F7D">
        <w:rPr>
          <w:rFonts w:hint="eastAsia"/>
          <w:lang w:val="en-US" w:bidi="zh-CN"/>
        </w:rPr>
        <w:t>年</w:t>
      </w:r>
      <w:r w:rsidR="005B3F7D">
        <w:rPr>
          <w:rFonts w:hint="eastAsia"/>
          <w:lang w:val="en-US" w:bidi="zh-CN"/>
        </w:rPr>
        <w:t>9</w:t>
      </w:r>
      <w:r w:rsidR="005B3F7D">
        <w:rPr>
          <w:rFonts w:hint="eastAsia"/>
          <w:lang w:val="en-US" w:bidi="zh-CN"/>
        </w:rPr>
        <w:t>月</w:t>
      </w:r>
      <w:r w:rsidR="005B3F7D">
        <w:rPr>
          <w:lang w:val="en-US" w:bidi="zh-CN"/>
        </w:rPr>
        <w:t>4</w:t>
      </w:r>
      <w:proofErr w:type="spellStart"/>
      <w:r w:rsidR="005B3F7D">
        <w:rPr>
          <w:rFonts w:hint="eastAsia"/>
          <w:lang w:val="en-US" w:bidi="zh-CN"/>
        </w:rPr>
        <w:t>日取得江苏省商务厅核发的《企业境外投资证书</w:t>
      </w:r>
      <w:proofErr w:type="spellEnd"/>
      <w:r w:rsidR="005B3F7D">
        <w:rPr>
          <w:rFonts w:hint="eastAsia"/>
          <w:lang w:val="en-US" w:bidi="zh-CN"/>
        </w:rPr>
        <w:t>》（境外投资证第</w:t>
      </w:r>
      <w:r w:rsidR="005B3F7D">
        <w:rPr>
          <w:rFonts w:hint="eastAsia"/>
          <w:lang w:val="en-US" w:bidi="zh-CN"/>
        </w:rPr>
        <w:t>N3200</w:t>
      </w:r>
      <w:r w:rsidR="005B3F7D">
        <w:rPr>
          <w:lang w:val="en-US" w:bidi="zh-CN"/>
        </w:rPr>
        <w:t>202301003</w:t>
      </w:r>
      <w:r w:rsidR="005B3F7D">
        <w:rPr>
          <w:rFonts w:hint="eastAsia"/>
          <w:lang w:val="en-US" w:bidi="zh-CN"/>
        </w:rPr>
        <w:t>号）</w:t>
      </w:r>
      <w:r w:rsidRPr="00375C05">
        <w:rPr>
          <w:lang w:val="en-US" w:eastAsia="zh-CN" w:bidi="zh-CN"/>
        </w:rPr>
        <w:t>。</w:t>
      </w:r>
    </w:p>
    <w:p w14:paraId="39F6CFAB" w14:textId="77777777" w:rsidR="00AB6CED" w:rsidRPr="00B52DAA" w:rsidRDefault="00AB6CED" w:rsidP="00AB6CED">
      <w:pPr>
        <w:pStyle w:val="1b"/>
        <w:spacing w:before="120" w:afterLines="50" w:after="120"/>
        <w:ind w:firstLine="480"/>
        <w:rPr>
          <w:lang w:val="en-US" w:eastAsia="zh-CN" w:bidi="zh-CN"/>
        </w:rPr>
      </w:pPr>
      <w:r w:rsidRPr="00B52DAA">
        <w:rPr>
          <w:rFonts w:hint="eastAsia"/>
          <w:lang w:val="en-US" w:eastAsia="zh-CN" w:bidi="zh-CN"/>
        </w:rPr>
        <w:t>本次变更完成后，</w:t>
      </w:r>
      <w:r w:rsidRPr="00250AA3">
        <w:rPr>
          <w:rFonts w:hint="eastAsia"/>
          <w:lang w:val="en-US" w:eastAsia="zh-CN" w:bidi="zh-CN"/>
        </w:rPr>
        <w:t>E</w:t>
      </w:r>
      <w:r>
        <w:rPr>
          <w:lang w:val="en-US" w:eastAsia="zh-CN" w:bidi="zh-CN"/>
        </w:rPr>
        <w:t>T</w:t>
      </w:r>
      <w:r>
        <w:rPr>
          <w:rFonts w:hint="eastAsia"/>
          <w:lang w:val="en-US" w:eastAsia="zh-CN" w:bidi="zh-CN"/>
        </w:rPr>
        <w:t>越南</w:t>
      </w:r>
      <w:r w:rsidRPr="00B52DAA">
        <w:rPr>
          <w:rFonts w:hint="eastAsia"/>
          <w:lang w:val="en-US" w:eastAsia="zh-CN" w:bidi="zh-CN"/>
        </w:rPr>
        <w:t>的出资比例如下：</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50"/>
        <w:gridCol w:w="3347"/>
        <w:gridCol w:w="3710"/>
        <w:gridCol w:w="1389"/>
      </w:tblGrid>
      <w:tr w:rsidR="00AB6CED" w:rsidRPr="00B52DAA" w14:paraId="3B919D72" w14:textId="77777777" w:rsidTr="00170FD2">
        <w:trPr>
          <w:trHeight w:val="344"/>
        </w:trPr>
        <w:tc>
          <w:tcPr>
            <w:tcW w:w="306" w:type="pct"/>
            <w:tcBorders>
              <w:bottom w:val="single" w:sz="4" w:space="0" w:color="auto"/>
              <w:right w:val="single" w:sz="4" w:space="0" w:color="auto"/>
            </w:tcBorders>
            <w:shd w:val="clear" w:color="auto" w:fill="auto"/>
            <w:vAlign w:val="center"/>
          </w:tcPr>
          <w:p w14:paraId="4C89A192" w14:textId="77777777" w:rsidR="00AB6CED" w:rsidRPr="00B52DAA" w:rsidRDefault="00AB6CED" w:rsidP="00170FD2">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序号</w:t>
            </w:r>
          </w:p>
        </w:tc>
        <w:tc>
          <w:tcPr>
            <w:tcW w:w="1860" w:type="pct"/>
            <w:tcBorders>
              <w:left w:val="single" w:sz="4" w:space="0" w:color="auto"/>
              <w:bottom w:val="single" w:sz="4" w:space="0" w:color="auto"/>
              <w:right w:val="single" w:sz="4" w:space="0" w:color="auto"/>
            </w:tcBorders>
            <w:shd w:val="clear" w:color="auto" w:fill="auto"/>
            <w:vAlign w:val="center"/>
          </w:tcPr>
          <w:p w14:paraId="57083EB2" w14:textId="77777777" w:rsidR="00AB6CED" w:rsidRPr="00B52DAA" w:rsidRDefault="00AB6CED" w:rsidP="00170FD2">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股东</w:t>
            </w:r>
          </w:p>
        </w:tc>
        <w:tc>
          <w:tcPr>
            <w:tcW w:w="2062" w:type="pct"/>
            <w:tcBorders>
              <w:left w:val="single" w:sz="4" w:space="0" w:color="auto"/>
              <w:bottom w:val="single" w:sz="4" w:space="0" w:color="auto"/>
            </w:tcBorders>
            <w:vAlign w:val="center"/>
          </w:tcPr>
          <w:p w14:paraId="725A18A4" w14:textId="77777777" w:rsidR="00AB6CED" w:rsidRPr="00B52DAA" w:rsidRDefault="00AB6CED" w:rsidP="00170FD2">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出资额</w:t>
            </w:r>
          </w:p>
        </w:tc>
        <w:tc>
          <w:tcPr>
            <w:tcW w:w="772" w:type="pct"/>
            <w:tcBorders>
              <w:left w:val="single" w:sz="4" w:space="0" w:color="auto"/>
              <w:bottom w:val="single" w:sz="4" w:space="0" w:color="auto"/>
            </w:tcBorders>
            <w:vAlign w:val="center"/>
          </w:tcPr>
          <w:p w14:paraId="05702D97" w14:textId="77777777" w:rsidR="00AB6CED" w:rsidRPr="00B52DAA" w:rsidRDefault="00AB6CED" w:rsidP="00170FD2">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出资比例（％）</w:t>
            </w:r>
          </w:p>
        </w:tc>
      </w:tr>
      <w:tr w:rsidR="00AB6CED" w:rsidRPr="00B52DAA" w14:paraId="6E9A709A" w14:textId="77777777" w:rsidTr="00170FD2">
        <w:trPr>
          <w:trHeight w:val="248"/>
        </w:trPr>
        <w:tc>
          <w:tcPr>
            <w:tcW w:w="306" w:type="pct"/>
            <w:tcBorders>
              <w:top w:val="single" w:sz="4" w:space="0" w:color="auto"/>
              <w:bottom w:val="single" w:sz="4" w:space="0" w:color="auto"/>
              <w:right w:val="single" w:sz="4" w:space="0" w:color="auto"/>
            </w:tcBorders>
            <w:shd w:val="clear" w:color="auto" w:fill="auto"/>
            <w:vAlign w:val="center"/>
          </w:tcPr>
          <w:p w14:paraId="5C5202F7" w14:textId="77777777" w:rsidR="00AB6CED" w:rsidRPr="00F976FF" w:rsidRDefault="00AB6CED" w:rsidP="00170FD2">
            <w:pPr>
              <w:adjustRightInd w:val="0"/>
              <w:snapToGrid w:val="0"/>
              <w:jc w:val="center"/>
              <w:rPr>
                <w:rFonts w:ascii="Times New Roman" w:hAnsi="Times New Roman" w:cs="Times New Roman"/>
                <w:bCs/>
                <w:sz w:val="21"/>
                <w:szCs w:val="21"/>
              </w:rPr>
            </w:pPr>
            <w:r w:rsidRPr="00F976FF">
              <w:rPr>
                <w:rFonts w:ascii="Times New Roman" w:hAnsi="Times New Roman" w:cs="Times New Roman"/>
                <w:bCs/>
                <w:sz w:val="21"/>
                <w:szCs w:val="21"/>
              </w:rPr>
              <w:t>1</w:t>
            </w:r>
          </w:p>
        </w:tc>
        <w:tc>
          <w:tcPr>
            <w:tcW w:w="1860" w:type="pct"/>
            <w:tcBorders>
              <w:top w:val="single" w:sz="4" w:space="0" w:color="auto"/>
              <w:left w:val="single" w:sz="4" w:space="0" w:color="auto"/>
              <w:bottom w:val="single" w:sz="4" w:space="0" w:color="auto"/>
              <w:right w:val="single" w:sz="4" w:space="0" w:color="auto"/>
            </w:tcBorders>
            <w:shd w:val="clear" w:color="auto" w:fill="auto"/>
            <w:vAlign w:val="center"/>
          </w:tcPr>
          <w:p w14:paraId="5148B4CA" w14:textId="2CEE9669" w:rsidR="00AB6CED" w:rsidRPr="00F976FF" w:rsidRDefault="00AB6CED" w:rsidP="00170FD2">
            <w:pPr>
              <w:adjustRightInd w:val="0"/>
              <w:snapToGrid w:val="0"/>
              <w:jc w:val="center"/>
              <w:rPr>
                <w:rFonts w:ascii="Times New Roman" w:hAnsi="Times New Roman" w:cs="Times New Roman"/>
                <w:bCs/>
                <w:sz w:val="21"/>
                <w:szCs w:val="21"/>
              </w:rPr>
            </w:pPr>
            <w:proofErr w:type="spellStart"/>
            <w:r w:rsidRPr="00F976FF">
              <w:rPr>
                <w:rFonts w:ascii="Times New Roman" w:hAnsi="Times New Roman" w:cs="Times New Roman"/>
                <w:bCs/>
                <w:sz w:val="21"/>
                <w:szCs w:val="21"/>
              </w:rPr>
              <w:t>E</w:t>
            </w:r>
            <w:r w:rsidR="00BD19EC">
              <w:rPr>
                <w:rFonts w:ascii="Times New Roman" w:hAnsi="Times New Roman" w:cs="Times New Roman"/>
                <w:bCs/>
                <w:sz w:val="21"/>
                <w:szCs w:val="21"/>
              </w:rPr>
              <w:t>li</w:t>
            </w:r>
            <w:r w:rsidRPr="00F976FF">
              <w:rPr>
                <w:rFonts w:ascii="Times New Roman" w:hAnsi="Times New Roman" w:cs="Times New Roman"/>
                <w:bCs/>
                <w:sz w:val="21"/>
                <w:szCs w:val="21"/>
              </w:rPr>
              <w:t>T</w:t>
            </w:r>
            <w:r w:rsidR="00BD19EC">
              <w:rPr>
                <w:rFonts w:ascii="Times New Roman" w:hAnsi="Times New Roman" w:cs="Times New Roman"/>
                <w:bCs/>
                <w:sz w:val="21"/>
                <w:szCs w:val="21"/>
              </w:rPr>
              <w:t>e</w:t>
            </w:r>
            <w:proofErr w:type="spellEnd"/>
            <w:r w:rsidRPr="00F976FF">
              <w:rPr>
                <w:rFonts w:ascii="Times New Roman" w:hAnsi="Times New Roman" w:cs="Times New Roman"/>
                <w:bCs/>
                <w:sz w:val="21"/>
                <w:szCs w:val="21"/>
              </w:rPr>
              <w:t xml:space="preserve"> SOLAR POWER HONGKONG LIMITED</w:t>
            </w:r>
            <w:r w:rsidR="00BD19EC">
              <w:rPr>
                <w:rFonts w:ascii="Times New Roman" w:hAnsi="Times New Roman" w:cs="Times New Roman" w:hint="eastAsia"/>
                <w:bCs/>
                <w:sz w:val="21"/>
                <w:szCs w:val="21"/>
              </w:rPr>
              <w:t>（</w:t>
            </w:r>
            <w:r w:rsidR="00BD19EC">
              <w:rPr>
                <w:rFonts w:ascii="Times New Roman" w:hAnsi="Times New Roman" w:cs="Times New Roman" w:hint="eastAsia"/>
                <w:bCs/>
                <w:sz w:val="21"/>
                <w:szCs w:val="21"/>
              </w:rPr>
              <w:t>HK</w:t>
            </w:r>
            <w:r w:rsidR="00BD19EC">
              <w:rPr>
                <w:rFonts w:ascii="Times New Roman" w:hAnsi="Times New Roman" w:cs="Times New Roman"/>
                <w:bCs/>
                <w:sz w:val="21"/>
                <w:szCs w:val="21"/>
              </w:rPr>
              <w:t>2</w:t>
            </w:r>
            <w:r w:rsidR="00BD19EC">
              <w:rPr>
                <w:rFonts w:ascii="Times New Roman" w:hAnsi="Times New Roman" w:cs="Times New Roman" w:hint="eastAsia"/>
                <w:bCs/>
                <w:sz w:val="21"/>
                <w:szCs w:val="21"/>
              </w:rPr>
              <w:t>）</w:t>
            </w:r>
          </w:p>
        </w:tc>
        <w:tc>
          <w:tcPr>
            <w:tcW w:w="2062" w:type="pct"/>
            <w:tcBorders>
              <w:top w:val="single" w:sz="4" w:space="0" w:color="auto"/>
              <w:left w:val="single" w:sz="4" w:space="0" w:color="auto"/>
              <w:bottom w:val="single" w:sz="4" w:space="0" w:color="auto"/>
            </w:tcBorders>
            <w:vAlign w:val="center"/>
          </w:tcPr>
          <w:p w14:paraId="6D4C9B45" w14:textId="310177DB" w:rsidR="00AB6CED" w:rsidRPr="00F976FF" w:rsidRDefault="00AB6CED" w:rsidP="00170FD2">
            <w:pPr>
              <w:adjustRightInd w:val="0"/>
              <w:snapToGrid w:val="0"/>
              <w:jc w:val="center"/>
              <w:rPr>
                <w:rFonts w:ascii="Times New Roman" w:hAnsi="Times New Roman" w:cs="Times New Roman"/>
                <w:bCs/>
                <w:sz w:val="21"/>
                <w:szCs w:val="21"/>
              </w:rPr>
            </w:pPr>
            <w:r w:rsidRPr="00F976FF">
              <w:rPr>
                <w:rFonts w:ascii="Times New Roman" w:hAnsi="Times New Roman" w:cs="Times New Roman"/>
                <w:bCs/>
                <w:sz w:val="21"/>
                <w:szCs w:val="21"/>
              </w:rPr>
              <w:t>701,121,751,930</w:t>
            </w:r>
            <w:r w:rsidR="001967E3">
              <w:rPr>
                <w:rFonts w:ascii="Times New Roman" w:hAnsi="Times New Roman" w:cs="Times New Roman"/>
                <w:bCs/>
                <w:sz w:val="21"/>
                <w:szCs w:val="21"/>
              </w:rPr>
              <w:t>.00</w:t>
            </w:r>
            <w:r w:rsidRPr="00F976FF">
              <w:rPr>
                <w:rFonts w:ascii="Times New Roman" w:hAnsi="Times New Roman" w:cs="Times New Roman"/>
                <w:bCs/>
                <w:sz w:val="21"/>
                <w:szCs w:val="21"/>
              </w:rPr>
              <w:t>越南盾（约合</w:t>
            </w:r>
            <w:r w:rsidRPr="00F976FF">
              <w:rPr>
                <w:rFonts w:ascii="Times New Roman" w:hAnsi="Times New Roman" w:cs="Times New Roman"/>
                <w:bCs/>
                <w:sz w:val="21"/>
                <w:szCs w:val="21"/>
              </w:rPr>
              <w:t>30,000,000</w:t>
            </w:r>
            <w:r w:rsidR="001967E3">
              <w:rPr>
                <w:rFonts w:ascii="Times New Roman" w:hAnsi="Times New Roman" w:cs="Times New Roman"/>
                <w:bCs/>
                <w:sz w:val="21"/>
                <w:szCs w:val="21"/>
              </w:rPr>
              <w:t>.00</w:t>
            </w:r>
            <w:r w:rsidRPr="00F976FF">
              <w:rPr>
                <w:rFonts w:ascii="Times New Roman" w:hAnsi="Times New Roman" w:cs="Times New Roman"/>
                <w:bCs/>
                <w:sz w:val="21"/>
                <w:szCs w:val="21"/>
              </w:rPr>
              <w:t>美元）</w:t>
            </w:r>
          </w:p>
        </w:tc>
        <w:tc>
          <w:tcPr>
            <w:tcW w:w="772" w:type="pct"/>
            <w:tcBorders>
              <w:top w:val="single" w:sz="4" w:space="0" w:color="auto"/>
              <w:left w:val="single" w:sz="4" w:space="0" w:color="auto"/>
              <w:bottom w:val="single" w:sz="4" w:space="0" w:color="auto"/>
            </w:tcBorders>
            <w:vAlign w:val="center"/>
          </w:tcPr>
          <w:p w14:paraId="2EEDA9DE" w14:textId="77777777" w:rsidR="00AB6CED" w:rsidRPr="00F976FF" w:rsidRDefault="00AB6CED" w:rsidP="00170FD2">
            <w:pPr>
              <w:adjustRightInd w:val="0"/>
              <w:snapToGrid w:val="0"/>
              <w:jc w:val="center"/>
              <w:rPr>
                <w:rFonts w:ascii="Times New Roman" w:hAnsi="Times New Roman" w:cs="Times New Roman"/>
                <w:bCs/>
                <w:sz w:val="21"/>
                <w:szCs w:val="21"/>
              </w:rPr>
            </w:pPr>
            <w:r w:rsidRPr="00F976FF">
              <w:rPr>
                <w:rFonts w:ascii="Times New Roman" w:hAnsi="Times New Roman" w:cs="Times New Roman"/>
                <w:bCs/>
                <w:sz w:val="21"/>
                <w:szCs w:val="21"/>
              </w:rPr>
              <w:t>100.00</w:t>
            </w:r>
          </w:p>
        </w:tc>
      </w:tr>
      <w:tr w:rsidR="00AB6CED" w:rsidRPr="00B52DAA" w14:paraId="53B9C58B" w14:textId="77777777" w:rsidTr="00170FD2">
        <w:trPr>
          <w:trHeight w:val="248"/>
        </w:trPr>
        <w:tc>
          <w:tcPr>
            <w:tcW w:w="2166" w:type="pct"/>
            <w:gridSpan w:val="2"/>
            <w:tcBorders>
              <w:top w:val="single" w:sz="4" w:space="0" w:color="auto"/>
              <w:bottom w:val="single" w:sz="12" w:space="0" w:color="auto"/>
              <w:right w:val="single" w:sz="4" w:space="0" w:color="auto"/>
            </w:tcBorders>
            <w:shd w:val="clear" w:color="auto" w:fill="auto"/>
            <w:vAlign w:val="center"/>
          </w:tcPr>
          <w:p w14:paraId="35DEC4AC" w14:textId="77777777" w:rsidR="00AB6CED" w:rsidRPr="00B52DAA" w:rsidRDefault="00AB6CED" w:rsidP="00170FD2">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合</w:t>
            </w:r>
            <w:r w:rsidRPr="00B52DAA">
              <w:rPr>
                <w:rFonts w:ascii="Times New Roman" w:hAnsi="Times New Roman" w:cs="Times New Roman"/>
                <w:b/>
                <w:sz w:val="21"/>
                <w:szCs w:val="21"/>
              </w:rPr>
              <w:t xml:space="preserve">  </w:t>
            </w:r>
            <w:r w:rsidRPr="00B52DAA">
              <w:rPr>
                <w:rFonts w:ascii="Times New Roman" w:hAnsi="Times New Roman" w:cs="Times New Roman"/>
                <w:b/>
                <w:sz w:val="21"/>
                <w:szCs w:val="21"/>
              </w:rPr>
              <w:t>计</w:t>
            </w:r>
          </w:p>
        </w:tc>
        <w:tc>
          <w:tcPr>
            <w:tcW w:w="2062" w:type="pct"/>
            <w:tcBorders>
              <w:top w:val="single" w:sz="4" w:space="0" w:color="auto"/>
              <w:left w:val="single" w:sz="4" w:space="0" w:color="auto"/>
              <w:bottom w:val="single" w:sz="12" w:space="0" w:color="auto"/>
            </w:tcBorders>
            <w:vAlign w:val="center"/>
          </w:tcPr>
          <w:p w14:paraId="3E2BD6B9" w14:textId="32011FAD" w:rsidR="00AB6CED" w:rsidRPr="00B52DAA" w:rsidRDefault="00AB6CED" w:rsidP="00170FD2">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701,121,751,930</w:t>
            </w:r>
            <w:r w:rsidR="001967E3">
              <w:rPr>
                <w:rFonts w:ascii="Times New Roman" w:hAnsi="Times New Roman" w:cs="Times New Roman"/>
                <w:b/>
                <w:sz w:val="21"/>
                <w:szCs w:val="21"/>
              </w:rPr>
              <w:t>.00</w:t>
            </w:r>
            <w:r w:rsidRPr="00B52DAA">
              <w:rPr>
                <w:rFonts w:ascii="Times New Roman" w:hAnsi="Times New Roman" w:cs="Times New Roman"/>
                <w:b/>
                <w:sz w:val="21"/>
                <w:szCs w:val="21"/>
              </w:rPr>
              <w:t>越南盾（约合</w:t>
            </w:r>
            <w:r w:rsidRPr="00B52DAA">
              <w:rPr>
                <w:rFonts w:ascii="Times New Roman" w:hAnsi="Times New Roman" w:cs="Times New Roman"/>
                <w:b/>
                <w:sz w:val="21"/>
                <w:szCs w:val="21"/>
              </w:rPr>
              <w:t>30,000,000</w:t>
            </w:r>
            <w:r w:rsidR="001967E3">
              <w:rPr>
                <w:rFonts w:ascii="Times New Roman" w:hAnsi="Times New Roman" w:cs="Times New Roman"/>
                <w:b/>
                <w:sz w:val="21"/>
                <w:szCs w:val="21"/>
              </w:rPr>
              <w:t>.00</w:t>
            </w:r>
            <w:r w:rsidRPr="00B52DAA">
              <w:rPr>
                <w:rFonts w:ascii="Times New Roman" w:hAnsi="Times New Roman" w:cs="Times New Roman"/>
                <w:b/>
                <w:sz w:val="21"/>
                <w:szCs w:val="21"/>
              </w:rPr>
              <w:t>美元）</w:t>
            </w:r>
          </w:p>
        </w:tc>
        <w:tc>
          <w:tcPr>
            <w:tcW w:w="772" w:type="pct"/>
            <w:tcBorders>
              <w:top w:val="single" w:sz="4" w:space="0" w:color="auto"/>
              <w:left w:val="single" w:sz="4" w:space="0" w:color="auto"/>
              <w:bottom w:val="single" w:sz="12" w:space="0" w:color="auto"/>
            </w:tcBorders>
            <w:vAlign w:val="center"/>
          </w:tcPr>
          <w:p w14:paraId="32D941B0" w14:textId="77777777" w:rsidR="00AB6CED" w:rsidRPr="00B52DAA" w:rsidRDefault="00AB6CED" w:rsidP="00170FD2">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100.00</w:t>
            </w:r>
          </w:p>
        </w:tc>
      </w:tr>
    </w:tbl>
    <w:p w14:paraId="5484F744" w14:textId="77777777" w:rsidR="00AB6CED" w:rsidRPr="00CE7F31" w:rsidRDefault="00AB6CED" w:rsidP="00AB6CED">
      <w:pPr>
        <w:pStyle w:val="1b"/>
        <w:spacing w:before="120" w:afterLines="50" w:after="120"/>
        <w:ind w:firstLine="480"/>
        <w:rPr>
          <w:lang w:val="en-US" w:eastAsia="zh-CN" w:bidi="zh-CN"/>
        </w:rPr>
      </w:pPr>
      <w:r w:rsidRPr="00E9739C">
        <w:rPr>
          <w:rFonts w:hint="eastAsia"/>
          <w:lang w:val="en-US" w:eastAsia="zh-CN" w:bidi="zh-CN"/>
        </w:rPr>
        <w:t>截至本预案出具之日，</w:t>
      </w:r>
      <w:r w:rsidRPr="00250AA3">
        <w:rPr>
          <w:rFonts w:hint="eastAsia"/>
          <w:lang w:val="en-US" w:eastAsia="zh-CN" w:bidi="zh-CN"/>
        </w:rPr>
        <w:t>E</w:t>
      </w:r>
      <w:r>
        <w:rPr>
          <w:lang w:val="en-US" w:eastAsia="zh-CN" w:bidi="zh-CN"/>
        </w:rPr>
        <w:t>T</w:t>
      </w:r>
      <w:r>
        <w:rPr>
          <w:rFonts w:hint="eastAsia"/>
          <w:lang w:val="en-US" w:eastAsia="zh-CN" w:bidi="zh-CN"/>
        </w:rPr>
        <w:t>越南</w:t>
      </w:r>
      <w:r w:rsidRPr="00E9739C">
        <w:rPr>
          <w:rFonts w:hint="eastAsia"/>
          <w:lang w:val="en-US" w:eastAsia="zh-CN" w:bidi="zh-CN"/>
        </w:rPr>
        <w:t>股权架构未发生变化。</w:t>
      </w:r>
    </w:p>
    <w:p w14:paraId="499427AB" w14:textId="24D99C5F" w:rsidR="004C1C25" w:rsidRPr="009D390C" w:rsidRDefault="00AB6CED" w:rsidP="004C1C25">
      <w:pPr>
        <w:pStyle w:val="1b"/>
        <w:spacing w:before="120" w:afterLines="50" w:after="120"/>
        <w:ind w:firstLine="482"/>
        <w:jc w:val="left"/>
        <w:outlineLvl w:val="3"/>
        <w:rPr>
          <w:b/>
          <w:bCs/>
          <w:lang w:bidi="zh-CN"/>
        </w:rPr>
      </w:pPr>
      <w:r>
        <w:rPr>
          <w:b/>
          <w:bCs/>
          <w:lang w:eastAsia="zh-CN" w:bidi="zh-CN"/>
        </w:rPr>
        <w:t>2</w:t>
      </w:r>
      <w:r w:rsidR="004C1C25" w:rsidRPr="009D390C">
        <w:rPr>
          <w:rFonts w:hint="eastAsia"/>
          <w:b/>
          <w:bCs/>
          <w:lang w:eastAsia="zh-CN" w:bidi="zh-CN"/>
        </w:rPr>
        <w:t>、</w:t>
      </w:r>
      <w:proofErr w:type="spellStart"/>
      <w:r w:rsidR="004C1C25" w:rsidRPr="009D390C">
        <w:rPr>
          <w:b/>
          <w:bCs/>
          <w:lang w:eastAsia="zh-CN" w:bidi="zh-CN"/>
        </w:rPr>
        <w:t>ELITE</w:t>
      </w:r>
      <w:r w:rsidR="004C1C25" w:rsidRPr="009D390C">
        <w:rPr>
          <w:rFonts w:hint="eastAsia"/>
          <w:b/>
          <w:bCs/>
          <w:lang w:eastAsia="zh-CN" w:bidi="zh-CN"/>
        </w:rPr>
        <w:t>柬埔寨</w:t>
      </w:r>
      <w:proofErr w:type="spellEnd"/>
    </w:p>
    <w:p w14:paraId="53C2A1E3" w14:textId="77777777" w:rsidR="004C1C25" w:rsidRDefault="004C1C25" w:rsidP="004C1C25">
      <w:pPr>
        <w:pStyle w:val="1b"/>
        <w:spacing w:before="120" w:afterLines="50" w:after="120"/>
        <w:ind w:firstLine="482"/>
        <w:jc w:val="left"/>
        <w:outlineLvl w:val="4"/>
        <w:rPr>
          <w:b/>
          <w:bCs/>
          <w:lang w:eastAsia="zh-CN" w:bidi="zh-CN"/>
        </w:rPr>
      </w:pPr>
      <w:r>
        <w:rPr>
          <w:rFonts w:hint="eastAsia"/>
          <w:b/>
          <w:bCs/>
          <w:lang w:eastAsia="zh-CN" w:bidi="zh-CN"/>
        </w:rPr>
        <w:t>（</w:t>
      </w:r>
      <w:r>
        <w:rPr>
          <w:rFonts w:hint="eastAsia"/>
          <w:b/>
          <w:bCs/>
          <w:lang w:eastAsia="zh-CN" w:bidi="zh-CN"/>
        </w:rPr>
        <w:t>1</w:t>
      </w:r>
      <w:r>
        <w:rPr>
          <w:rFonts w:hint="eastAsia"/>
          <w:b/>
          <w:bCs/>
          <w:lang w:eastAsia="zh-CN" w:bidi="zh-CN"/>
        </w:rPr>
        <w:t>）</w:t>
      </w:r>
      <w:r w:rsidRPr="00FA1CEE">
        <w:rPr>
          <w:rFonts w:hint="eastAsia"/>
          <w:b/>
          <w:bCs/>
          <w:lang w:eastAsia="zh-CN" w:bidi="zh-CN"/>
        </w:rPr>
        <w:t>基本信息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76"/>
        <w:gridCol w:w="6540"/>
      </w:tblGrid>
      <w:tr w:rsidR="004C1C25" w:rsidRPr="0070073B" w14:paraId="0163CC18" w14:textId="77777777" w:rsidTr="008E7838">
        <w:trPr>
          <w:trHeight w:val="397"/>
          <w:jc w:val="center"/>
        </w:trPr>
        <w:tc>
          <w:tcPr>
            <w:tcW w:w="1373" w:type="pct"/>
            <w:vAlign w:val="center"/>
          </w:tcPr>
          <w:p w14:paraId="6CC96857" w14:textId="77777777" w:rsidR="004C1C25" w:rsidRPr="0070073B" w:rsidRDefault="004C1C25" w:rsidP="008E7838">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05B4BA82" w14:textId="77777777" w:rsidR="004C1C25" w:rsidRPr="008A2CF3" w:rsidRDefault="004C1C25" w:rsidP="008E7838">
            <w:pPr>
              <w:autoSpaceDE w:val="0"/>
              <w:autoSpaceDN w:val="0"/>
              <w:adjustRightInd w:val="0"/>
              <w:jc w:val="both"/>
              <w:rPr>
                <w:rFonts w:ascii="Times New Roman" w:hAnsi="Times New Roman" w:cs="Times New Roman"/>
                <w:sz w:val="21"/>
                <w:szCs w:val="21"/>
              </w:rPr>
            </w:pPr>
            <w:r w:rsidRPr="008A2CF3">
              <w:rPr>
                <w:rFonts w:ascii="Times New Roman" w:hAnsi="Times New Roman" w:cs="Times New Roman"/>
                <w:sz w:val="21"/>
                <w:szCs w:val="21"/>
              </w:rPr>
              <w:t>ELITE SOLAR (CAMBODIA) CO., LTD.</w:t>
            </w:r>
          </w:p>
        </w:tc>
      </w:tr>
      <w:tr w:rsidR="004C1C25" w:rsidRPr="0070073B" w14:paraId="0558498E" w14:textId="77777777" w:rsidTr="008E7838">
        <w:trPr>
          <w:trHeight w:val="397"/>
          <w:jc w:val="center"/>
        </w:trPr>
        <w:tc>
          <w:tcPr>
            <w:tcW w:w="1373" w:type="pct"/>
            <w:vAlign w:val="center"/>
          </w:tcPr>
          <w:p w14:paraId="6C997767" w14:textId="77777777" w:rsidR="004C1C25" w:rsidRPr="0070073B" w:rsidRDefault="004C1C25" w:rsidP="008E7838">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56869D95" w14:textId="77777777" w:rsidR="004C1C25" w:rsidRPr="0070073B" w:rsidRDefault="004C1C25" w:rsidP="008E7838">
            <w:pPr>
              <w:autoSpaceDE w:val="0"/>
              <w:autoSpaceDN w:val="0"/>
              <w:adjustRightInd w:val="0"/>
              <w:jc w:val="both"/>
              <w:rPr>
                <w:rFonts w:ascii="Times New Roman" w:hAnsi="Times New Roman" w:cs="Times New Roman"/>
                <w:sz w:val="21"/>
                <w:szCs w:val="21"/>
              </w:rPr>
            </w:pPr>
            <w:r w:rsidRPr="008A2CF3">
              <w:rPr>
                <w:rFonts w:ascii="Times New Roman" w:hAnsi="Times New Roman" w:cs="Times New Roman" w:hint="eastAsia"/>
                <w:sz w:val="21"/>
                <w:szCs w:val="21"/>
              </w:rPr>
              <w:t>2022</w:t>
            </w:r>
            <w:r w:rsidRPr="008A2CF3">
              <w:rPr>
                <w:rFonts w:ascii="Times New Roman" w:hAnsi="Times New Roman" w:cs="Times New Roman" w:hint="eastAsia"/>
                <w:sz w:val="21"/>
                <w:szCs w:val="21"/>
              </w:rPr>
              <w:t>年</w:t>
            </w:r>
            <w:r w:rsidRPr="008A2CF3">
              <w:rPr>
                <w:rFonts w:ascii="Times New Roman" w:hAnsi="Times New Roman" w:cs="Times New Roman" w:hint="eastAsia"/>
                <w:sz w:val="21"/>
                <w:szCs w:val="21"/>
              </w:rPr>
              <w:t>2</w:t>
            </w:r>
            <w:r w:rsidRPr="008A2CF3">
              <w:rPr>
                <w:rFonts w:ascii="Times New Roman" w:hAnsi="Times New Roman" w:cs="Times New Roman" w:hint="eastAsia"/>
                <w:sz w:val="21"/>
                <w:szCs w:val="21"/>
              </w:rPr>
              <w:t>月</w:t>
            </w:r>
            <w:r w:rsidRPr="008A2CF3">
              <w:rPr>
                <w:rFonts w:ascii="Times New Roman" w:hAnsi="Times New Roman" w:cs="Times New Roman" w:hint="eastAsia"/>
                <w:sz w:val="21"/>
                <w:szCs w:val="21"/>
              </w:rPr>
              <w:t>25</w:t>
            </w:r>
            <w:r w:rsidRPr="008A2CF3">
              <w:rPr>
                <w:rFonts w:ascii="Times New Roman" w:hAnsi="Times New Roman" w:cs="Times New Roman" w:hint="eastAsia"/>
                <w:sz w:val="21"/>
                <w:szCs w:val="21"/>
              </w:rPr>
              <w:t>日</w:t>
            </w:r>
          </w:p>
        </w:tc>
      </w:tr>
      <w:tr w:rsidR="004C1C25" w:rsidRPr="0070073B" w14:paraId="7C2DC0BA" w14:textId="77777777" w:rsidTr="008E7838">
        <w:trPr>
          <w:trHeight w:val="397"/>
          <w:jc w:val="center"/>
        </w:trPr>
        <w:tc>
          <w:tcPr>
            <w:tcW w:w="1373" w:type="pct"/>
            <w:vAlign w:val="center"/>
          </w:tcPr>
          <w:p w14:paraId="270A79B2" w14:textId="77777777" w:rsidR="004C1C25" w:rsidRPr="0070073B" w:rsidRDefault="004C1C25" w:rsidP="008E7838">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57EB627A" w14:textId="77777777" w:rsidR="004C1C25" w:rsidRPr="0070073B" w:rsidRDefault="004C1C25" w:rsidP="008E7838">
            <w:pPr>
              <w:autoSpaceDE w:val="0"/>
              <w:autoSpaceDN w:val="0"/>
              <w:adjustRightInd w:val="0"/>
              <w:jc w:val="both"/>
              <w:rPr>
                <w:rFonts w:ascii="Times New Roman" w:hAnsi="Times New Roman" w:cs="Times New Roman"/>
                <w:sz w:val="21"/>
                <w:szCs w:val="21"/>
              </w:rPr>
            </w:pPr>
            <w:r w:rsidRPr="00AE6842">
              <w:rPr>
                <w:rFonts w:ascii="Times New Roman" w:hAnsi="Times New Roman" w:cs="Times New Roman" w:hint="eastAsia"/>
                <w:sz w:val="21"/>
                <w:szCs w:val="21"/>
              </w:rPr>
              <w:t>15,000,000</w:t>
            </w:r>
            <w:r w:rsidRPr="00AE6842">
              <w:rPr>
                <w:rFonts w:ascii="Times New Roman" w:hAnsi="Times New Roman" w:cs="Times New Roman" w:hint="eastAsia"/>
                <w:sz w:val="21"/>
                <w:szCs w:val="21"/>
              </w:rPr>
              <w:t>美元</w:t>
            </w:r>
          </w:p>
        </w:tc>
      </w:tr>
      <w:tr w:rsidR="004C1C25" w:rsidRPr="0070073B" w14:paraId="490EECA4" w14:textId="77777777" w:rsidTr="008E7838">
        <w:trPr>
          <w:trHeight w:val="397"/>
          <w:jc w:val="center"/>
        </w:trPr>
        <w:tc>
          <w:tcPr>
            <w:tcW w:w="1373" w:type="pct"/>
            <w:vAlign w:val="center"/>
          </w:tcPr>
          <w:p w14:paraId="02479AAE" w14:textId="77777777" w:rsidR="004C1C25" w:rsidRPr="0070073B" w:rsidRDefault="004C1C25" w:rsidP="008E7838">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1005C979" w14:textId="5D860551" w:rsidR="004C1C25" w:rsidRPr="0070073B" w:rsidRDefault="004C1C25" w:rsidP="008E7838">
            <w:pPr>
              <w:autoSpaceDE w:val="0"/>
              <w:autoSpaceDN w:val="0"/>
              <w:adjustRightInd w:val="0"/>
              <w:jc w:val="both"/>
              <w:rPr>
                <w:rFonts w:ascii="Times New Roman" w:hAnsi="Times New Roman" w:cs="Times New Roman"/>
                <w:sz w:val="21"/>
                <w:szCs w:val="21"/>
              </w:rPr>
            </w:pPr>
            <w:proofErr w:type="spellStart"/>
            <w:r w:rsidRPr="0073111D">
              <w:rPr>
                <w:rFonts w:ascii="Times New Roman" w:hAnsi="Times New Roman" w:cs="Times New Roman"/>
                <w:sz w:val="21"/>
                <w:szCs w:val="21"/>
              </w:rPr>
              <w:t>E</w:t>
            </w:r>
            <w:r w:rsidR="00BD19EC">
              <w:rPr>
                <w:rFonts w:ascii="Times New Roman" w:hAnsi="Times New Roman" w:cs="Times New Roman"/>
                <w:sz w:val="21"/>
                <w:szCs w:val="21"/>
              </w:rPr>
              <w:t>li</w:t>
            </w:r>
            <w:r w:rsidRPr="0073111D">
              <w:rPr>
                <w:rFonts w:ascii="Times New Roman" w:hAnsi="Times New Roman" w:cs="Times New Roman"/>
                <w:sz w:val="21"/>
                <w:szCs w:val="21"/>
              </w:rPr>
              <w:t>T</w:t>
            </w:r>
            <w:r w:rsidR="00BD19EC">
              <w:rPr>
                <w:rFonts w:ascii="Times New Roman" w:hAnsi="Times New Roman" w:cs="Times New Roman"/>
                <w:sz w:val="21"/>
                <w:szCs w:val="21"/>
              </w:rPr>
              <w:t>e</w:t>
            </w:r>
            <w:proofErr w:type="spellEnd"/>
            <w:r w:rsidRPr="0073111D">
              <w:rPr>
                <w:rFonts w:ascii="Times New Roman" w:hAnsi="Times New Roman" w:cs="Times New Roman"/>
                <w:sz w:val="21"/>
                <w:szCs w:val="21"/>
              </w:rPr>
              <w:t xml:space="preserve"> SOLAR POWER HONGKONG LIMITED</w:t>
            </w:r>
          </w:p>
        </w:tc>
      </w:tr>
      <w:tr w:rsidR="004C1C25" w:rsidRPr="0070073B" w14:paraId="7B7C5578" w14:textId="77777777" w:rsidTr="008E7838">
        <w:trPr>
          <w:trHeight w:val="397"/>
          <w:jc w:val="center"/>
        </w:trPr>
        <w:tc>
          <w:tcPr>
            <w:tcW w:w="1373" w:type="pct"/>
            <w:vAlign w:val="center"/>
          </w:tcPr>
          <w:p w14:paraId="5C993D92" w14:textId="77777777" w:rsidR="004C1C25" w:rsidRPr="0070073B" w:rsidRDefault="004C1C25" w:rsidP="008E7838">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7DDBFCC0" w14:textId="77777777" w:rsidR="004C1C25" w:rsidRPr="0070073B" w:rsidRDefault="004C1C25" w:rsidP="008E7838">
            <w:pPr>
              <w:autoSpaceDE w:val="0"/>
              <w:autoSpaceDN w:val="0"/>
              <w:adjustRightInd w:val="0"/>
              <w:jc w:val="both"/>
              <w:rPr>
                <w:rFonts w:ascii="Times New Roman" w:hAnsi="Times New Roman" w:cs="Times New Roman"/>
                <w:sz w:val="21"/>
                <w:szCs w:val="21"/>
              </w:rPr>
            </w:pPr>
            <w:r w:rsidRPr="008A2CF3">
              <w:rPr>
                <w:rFonts w:ascii="Times New Roman" w:hAnsi="Times New Roman" w:cs="Times New Roman" w:hint="eastAsia"/>
                <w:sz w:val="21"/>
                <w:szCs w:val="21"/>
              </w:rPr>
              <w:t>汪元吉</w:t>
            </w:r>
          </w:p>
        </w:tc>
      </w:tr>
      <w:tr w:rsidR="004C1C25" w:rsidRPr="0070073B" w14:paraId="534FE29F" w14:textId="77777777" w:rsidTr="008E7838">
        <w:trPr>
          <w:trHeight w:val="397"/>
          <w:jc w:val="center"/>
        </w:trPr>
        <w:tc>
          <w:tcPr>
            <w:tcW w:w="1373" w:type="pct"/>
            <w:vAlign w:val="center"/>
          </w:tcPr>
          <w:p w14:paraId="6BE7E962" w14:textId="77777777" w:rsidR="004C1C25" w:rsidRPr="0070073B" w:rsidRDefault="004C1C25" w:rsidP="008E7838">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3AF13A21" w14:textId="77777777" w:rsidR="004C1C25" w:rsidRPr="0070073B" w:rsidRDefault="004C1C25" w:rsidP="008E7838">
            <w:pPr>
              <w:autoSpaceDE w:val="0"/>
              <w:autoSpaceDN w:val="0"/>
              <w:adjustRightInd w:val="0"/>
              <w:jc w:val="both"/>
              <w:rPr>
                <w:rFonts w:ascii="Times New Roman" w:hAnsi="Times New Roman" w:cs="Times New Roman"/>
                <w:sz w:val="21"/>
                <w:szCs w:val="21"/>
              </w:rPr>
            </w:pPr>
            <w:r w:rsidRPr="0073111D">
              <w:rPr>
                <w:rFonts w:ascii="Times New Roman" w:hAnsi="Times New Roman" w:cs="Times New Roman"/>
                <w:sz w:val="21"/>
                <w:szCs w:val="21"/>
              </w:rPr>
              <w:t>1000133369</w:t>
            </w:r>
          </w:p>
        </w:tc>
      </w:tr>
      <w:tr w:rsidR="004C1C25" w:rsidRPr="0070073B" w14:paraId="74DA3DB7" w14:textId="77777777" w:rsidTr="008E7838">
        <w:trPr>
          <w:trHeight w:val="397"/>
          <w:jc w:val="center"/>
        </w:trPr>
        <w:tc>
          <w:tcPr>
            <w:tcW w:w="1373" w:type="pct"/>
            <w:vAlign w:val="center"/>
          </w:tcPr>
          <w:p w14:paraId="3AB5D769" w14:textId="77777777" w:rsidR="004C1C25" w:rsidRPr="0070073B" w:rsidRDefault="004C1C25" w:rsidP="008E7838">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6D15B554" w14:textId="77777777" w:rsidR="004C1C25" w:rsidRPr="0070073B" w:rsidRDefault="004C1C25" w:rsidP="008E7838">
            <w:pPr>
              <w:autoSpaceDE w:val="0"/>
              <w:autoSpaceDN w:val="0"/>
              <w:adjustRightInd w:val="0"/>
              <w:jc w:val="both"/>
              <w:rPr>
                <w:rFonts w:ascii="Times New Roman" w:hAnsi="Times New Roman" w:cs="Times New Roman"/>
                <w:sz w:val="21"/>
                <w:szCs w:val="21"/>
              </w:rPr>
            </w:pPr>
            <w:r w:rsidRPr="003F5EF0">
              <w:rPr>
                <w:rFonts w:ascii="Times New Roman" w:hAnsi="Times New Roman" w:cs="Times New Roman"/>
                <w:sz w:val="21"/>
                <w:szCs w:val="21"/>
              </w:rPr>
              <w:t xml:space="preserve">A10&amp;A12, National road No. 4, </w:t>
            </w:r>
            <w:proofErr w:type="spellStart"/>
            <w:r w:rsidRPr="003F5EF0">
              <w:rPr>
                <w:rFonts w:ascii="Times New Roman" w:hAnsi="Times New Roman" w:cs="Times New Roman"/>
                <w:sz w:val="21"/>
                <w:szCs w:val="21"/>
              </w:rPr>
              <w:t>Svaychrum</w:t>
            </w:r>
            <w:proofErr w:type="spellEnd"/>
            <w:r w:rsidRPr="003F5EF0">
              <w:rPr>
                <w:rFonts w:ascii="Times New Roman" w:hAnsi="Times New Roman" w:cs="Times New Roman"/>
                <w:sz w:val="21"/>
                <w:szCs w:val="21"/>
              </w:rPr>
              <w:t xml:space="preserve"> village, </w:t>
            </w:r>
            <w:proofErr w:type="spellStart"/>
            <w:r w:rsidRPr="003F5EF0">
              <w:rPr>
                <w:rFonts w:ascii="Times New Roman" w:hAnsi="Times New Roman" w:cs="Times New Roman"/>
                <w:sz w:val="21"/>
                <w:szCs w:val="21"/>
              </w:rPr>
              <w:t>Beakchan</w:t>
            </w:r>
            <w:proofErr w:type="spellEnd"/>
            <w:r w:rsidRPr="003F5EF0">
              <w:rPr>
                <w:rFonts w:ascii="Times New Roman" w:hAnsi="Times New Roman" w:cs="Times New Roman"/>
                <w:sz w:val="21"/>
                <w:szCs w:val="21"/>
              </w:rPr>
              <w:t xml:space="preserve"> Commune, </w:t>
            </w:r>
            <w:proofErr w:type="spellStart"/>
            <w:r w:rsidRPr="003F5EF0">
              <w:rPr>
                <w:rFonts w:ascii="Times New Roman" w:hAnsi="Times New Roman" w:cs="Times New Roman"/>
                <w:sz w:val="21"/>
                <w:szCs w:val="21"/>
              </w:rPr>
              <w:t>Angsnoul</w:t>
            </w:r>
            <w:proofErr w:type="spellEnd"/>
            <w:r w:rsidRPr="003F5EF0">
              <w:rPr>
                <w:rFonts w:ascii="Times New Roman" w:hAnsi="Times New Roman" w:cs="Times New Roman"/>
                <w:sz w:val="21"/>
                <w:szCs w:val="21"/>
              </w:rPr>
              <w:t xml:space="preserve"> District, Kandal Province, Cambodia</w:t>
            </w:r>
          </w:p>
        </w:tc>
      </w:tr>
      <w:tr w:rsidR="004C1C25" w:rsidRPr="0070073B" w14:paraId="2732DBC8" w14:textId="77777777" w:rsidTr="008E7838">
        <w:trPr>
          <w:trHeight w:val="397"/>
          <w:jc w:val="center"/>
        </w:trPr>
        <w:tc>
          <w:tcPr>
            <w:tcW w:w="1373" w:type="pct"/>
            <w:vAlign w:val="center"/>
          </w:tcPr>
          <w:p w14:paraId="737E8C64" w14:textId="77777777" w:rsidR="004C1C25" w:rsidRPr="0070073B" w:rsidRDefault="004C1C25" w:rsidP="008E7838">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58DCBC5B" w14:textId="53535C01" w:rsidR="004C1C25" w:rsidRPr="0070073B" w:rsidRDefault="00DF3D4A" w:rsidP="008E7838">
            <w:pPr>
              <w:autoSpaceDE w:val="0"/>
              <w:autoSpaceDN w:val="0"/>
              <w:adjustRightInd w:val="0"/>
              <w:jc w:val="both"/>
              <w:rPr>
                <w:rFonts w:ascii="Times New Roman" w:hAnsi="Times New Roman" w:cs="Times New Roman"/>
                <w:sz w:val="21"/>
                <w:szCs w:val="21"/>
                <w:lang w:val="x-none"/>
              </w:rPr>
            </w:pPr>
            <w:r>
              <w:rPr>
                <w:rFonts w:hint="eastAsia"/>
                <w:sz w:val="21"/>
                <w:szCs w:val="21"/>
              </w:rPr>
              <w:t>主要从事电池片的</w:t>
            </w:r>
            <w:r>
              <w:rPr>
                <w:rFonts w:ascii="Times New Roman" w:hAnsi="Times New Roman" w:hint="eastAsia"/>
                <w:sz w:val="21"/>
                <w:szCs w:val="21"/>
              </w:rPr>
              <w:t>生产制造</w:t>
            </w:r>
          </w:p>
        </w:tc>
      </w:tr>
    </w:tbl>
    <w:p w14:paraId="652650A2" w14:textId="77777777" w:rsidR="004C1C25" w:rsidRDefault="004C1C25" w:rsidP="004C1C25">
      <w:pPr>
        <w:pStyle w:val="1b"/>
        <w:spacing w:before="120" w:afterLines="50" w:after="120"/>
        <w:ind w:firstLine="482"/>
        <w:jc w:val="left"/>
        <w:outlineLvl w:val="4"/>
        <w:rPr>
          <w:b/>
          <w:bCs/>
          <w:lang w:eastAsia="zh-CN" w:bidi="zh-CN"/>
        </w:rPr>
      </w:pPr>
      <w:r>
        <w:rPr>
          <w:rFonts w:hint="eastAsia"/>
          <w:b/>
          <w:bCs/>
          <w:lang w:eastAsia="zh-CN" w:bidi="zh-CN"/>
        </w:rPr>
        <w:t>（</w:t>
      </w:r>
      <w:r>
        <w:rPr>
          <w:rFonts w:hint="eastAsia"/>
          <w:b/>
          <w:bCs/>
          <w:lang w:eastAsia="zh-CN" w:bidi="zh-CN"/>
        </w:rPr>
        <w:t>2</w:t>
      </w:r>
      <w:r>
        <w:rPr>
          <w:rFonts w:hint="eastAsia"/>
          <w:b/>
          <w:bCs/>
          <w:lang w:eastAsia="zh-CN" w:bidi="zh-CN"/>
        </w:rPr>
        <w:t>）历史沿革</w:t>
      </w:r>
    </w:p>
    <w:p w14:paraId="09F053E9" w14:textId="77777777" w:rsidR="004C1C25" w:rsidRDefault="004C1C25" w:rsidP="004C1C25">
      <w:pPr>
        <w:pStyle w:val="1b"/>
        <w:spacing w:before="120" w:afterLines="50" w:after="120"/>
        <w:ind w:firstLine="480"/>
        <w:rPr>
          <w:lang w:val="en-US" w:eastAsia="zh-CN" w:bidi="zh-CN"/>
        </w:rPr>
      </w:pPr>
      <w:r>
        <w:rPr>
          <w:rFonts w:hint="eastAsia"/>
          <w:lang w:val="en-US" w:eastAsia="zh-CN" w:bidi="zh-CN"/>
        </w:rPr>
        <w:lastRenderedPageBreak/>
        <w:t>①</w:t>
      </w:r>
      <w:r>
        <w:rPr>
          <w:rFonts w:hint="eastAsia"/>
          <w:lang w:val="en-US" w:eastAsia="zh-CN" w:bidi="zh-CN"/>
        </w:rPr>
        <w:t>2</w:t>
      </w:r>
      <w:r>
        <w:rPr>
          <w:lang w:val="en-US" w:eastAsia="zh-CN" w:bidi="zh-CN"/>
        </w:rPr>
        <w:t>022</w:t>
      </w:r>
      <w:r>
        <w:rPr>
          <w:rFonts w:hint="eastAsia"/>
          <w:lang w:val="en-US" w:eastAsia="zh-CN" w:bidi="zh-CN"/>
        </w:rPr>
        <w:t>年</w:t>
      </w:r>
      <w:r>
        <w:rPr>
          <w:rFonts w:hint="eastAsia"/>
          <w:lang w:val="en-US" w:eastAsia="zh-CN" w:bidi="zh-CN"/>
        </w:rPr>
        <w:t>2</w:t>
      </w:r>
      <w:r>
        <w:rPr>
          <w:rFonts w:hint="eastAsia"/>
          <w:lang w:val="en-US" w:eastAsia="zh-CN" w:bidi="zh-CN"/>
        </w:rPr>
        <w:t>月，设立</w:t>
      </w:r>
    </w:p>
    <w:p w14:paraId="63CFCB30" w14:textId="3FFD74BF" w:rsidR="004C1C25" w:rsidRDefault="004C1C25" w:rsidP="004C1C25">
      <w:pPr>
        <w:pStyle w:val="1b"/>
        <w:spacing w:before="120" w:afterLines="50" w:after="120"/>
        <w:ind w:firstLine="480"/>
        <w:rPr>
          <w:lang w:val="en-US" w:eastAsia="zh-CN" w:bidi="zh-CN"/>
        </w:rPr>
      </w:pPr>
      <w:r w:rsidRPr="00FF5E51">
        <w:rPr>
          <w:rFonts w:hint="eastAsia"/>
          <w:lang w:val="en-US" w:eastAsia="zh-CN" w:bidi="zh-CN"/>
        </w:rPr>
        <w:t>2022</w:t>
      </w:r>
      <w:r w:rsidRPr="00FF5E51">
        <w:rPr>
          <w:rFonts w:hint="eastAsia"/>
          <w:lang w:val="en-US" w:eastAsia="zh-CN" w:bidi="zh-CN"/>
        </w:rPr>
        <w:t>年</w:t>
      </w:r>
      <w:r w:rsidRPr="00FF5E51">
        <w:rPr>
          <w:rFonts w:hint="eastAsia"/>
          <w:lang w:val="en-US" w:eastAsia="zh-CN" w:bidi="zh-CN"/>
        </w:rPr>
        <w:t>2</w:t>
      </w:r>
      <w:r w:rsidRPr="00FF5E51">
        <w:rPr>
          <w:rFonts w:hint="eastAsia"/>
          <w:lang w:val="en-US" w:eastAsia="zh-CN" w:bidi="zh-CN"/>
        </w:rPr>
        <w:t>月</w:t>
      </w:r>
      <w:r w:rsidRPr="00FF5E51">
        <w:rPr>
          <w:rFonts w:hint="eastAsia"/>
          <w:lang w:val="en-US" w:eastAsia="zh-CN" w:bidi="zh-CN"/>
        </w:rPr>
        <w:t>25</w:t>
      </w:r>
      <w:r w:rsidRPr="00FF5E51">
        <w:rPr>
          <w:rFonts w:hint="eastAsia"/>
          <w:lang w:val="en-US" w:eastAsia="zh-CN" w:bidi="zh-CN"/>
        </w:rPr>
        <w:t>日，</w:t>
      </w:r>
      <w:r>
        <w:rPr>
          <w:lang w:val="en-US" w:eastAsia="zh-CN" w:bidi="zh-CN"/>
        </w:rPr>
        <w:t>ELITE</w:t>
      </w:r>
      <w:r>
        <w:rPr>
          <w:rFonts w:hint="eastAsia"/>
          <w:lang w:val="en-US" w:eastAsia="zh-CN" w:bidi="zh-CN"/>
        </w:rPr>
        <w:t>柬埔寨</w:t>
      </w:r>
      <w:r w:rsidRPr="00FF5E51">
        <w:rPr>
          <w:rFonts w:hint="eastAsia"/>
          <w:lang w:val="en-US" w:eastAsia="zh-CN" w:bidi="zh-CN"/>
        </w:rPr>
        <w:t>根据柬埔寨法律成立，公司类型为私人有限公司，注册资本为</w:t>
      </w:r>
      <w:r w:rsidRPr="00FF5E51">
        <w:rPr>
          <w:rFonts w:hint="eastAsia"/>
          <w:lang w:val="en-US" w:eastAsia="zh-CN" w:bidi="zh-CN"/>
        </w:rPr>
        <w:t>15,000,000</w:t>
      </w:r>
      <w:r w:rsidR="007F4DFD">
        <w:rPr>
          <w:lang w:val="en-US" w:eastAsia="zh-CN" w:bidi="zh-CN"/>
        </w:rPr>
        <w:t>.00</w:t>
      </w:r>
      <w:r w:rsidRPr="00FF5E51">
        <w:rPr>
          <w:rFonts w:hint="eastAsia"/>
          <w:lang w:val="en-US" w:eastAsia="zh-CN" w:bidi="zh-CN"/>
        </w:rPr>
        <w:t>美元（已全部实缴），分为</w:t>
      </w:r>
      <w:r w:rsidRPr="00FF5E51">
        <w:rPr>
          <w:rFonts w:hint="eastAsia"/>
          <w:lang w:val="en-US" w:eastAsia="zh-CN" w:bidi="zh-CN"/>
        </w:rPr>
        <w:t>3,000</w:t>
      </w:r>
      <w:r w:rsidRPr="00FF5E51">
        <w:rPr>
          <w:rFonts w:hint="eastAsia"/>
          <w:lang w:val="en-US" w:eastAsia="zh-CN" w:bidi="zh-CN"/>
        </w:rPr>
        <w:t>股，每股面值为</w:t>
      </w:r>
      <w:r w:rsidRPr="00FF5E51">
        <w:rPr>
          <w:rFonts w:hint="eastAsia"/>
          <w:lang w:val="en-US" w:eastAsia="zh-CN" w:bidi="zh-CN"/>
        </w:rPr>
        <w:t>5,000</w:t>
      </w:r>
      <w:r w:rsidRPr="00FF5E51">
        <w:rPr>
          <w:rFonts w:hint="eastAsia"/>
          <w:lang w:val="en-US" w:eastAsia="zh-CN" w:bidi="zh-CN"/>
        </w:rPr>
        <w:t>美元。</w:t>
      </w:r>
    </w:p>
    <w:p w14:paraId="2358343A" w14:textId="7C955C8A" w:rsidR="005F7C04" w:rsidRPr="00FF5E51" w:rsidRDefault="005F7C04" w:rsidP="004C1C25">
      <w:pPr>
        <w:pStyle w:val="1b"/>
        <w:spacing w:before="120" w:afterLines="50" w:after="120"/>
        <w:ind w:firstLine="480"/>
        <w:rPr>
          <w:lang w:val="en-US" w:eastAsia="zh-CN" w:bidi="zh-CN"/>
        </w:rPr>
      </w:pPr>
      <w:r w:rsidRPr="00375C05">
        <w:rPr>
          <w:rFonts w:hint="eastAsia"/>
          <w:lang w:val="en-US" w:eastAsia="zh-CN" w:bidi="zh-CN"/>
        </w:rPr>
        <w:t>标的公司</w:t>
      </w:r>
      <w:r w:rsidRPr="00375C05">
        <w:rPr>
          <w:lang w:val="en-US" w:eastAsia="zh-CN" w:bidi="zh-CN"/>
        </w:rPr>
        <w:t>已取得无锡市发展和改革委员会于</w:t>
      </w:r>
      <w:r w:rsidRPr="00375C05">
        <w:rPr>
          <w:lang w:val="en-US" w:eastAsia="zh-CN" w:bidi="zh-CN"/>
        </w:rPr>
        <w:t>2023</w:t>
      </w:r>
      <w:r w:rsidRPr="00375C05">
        <w:rPr>
          <w:lang w:val="en-US" w:eastAsia="zh-CN" w:bidi="zh-CN"/>
        </w:rPr>
        <w:t>年</w:t>
      </w:r>
      <w:r w:rsidRPr="00375C05">
        <w:rPr>
          <w:lang w:val="en-US" w:eastAsia="zh-CN" w:bidi="zh-CN"/>
        </w:rPr>
        <w:t>8</w:t>
      </w:r>
      <w:r w:rsidRPr="00375C05">
        <w:rPr>
          <w:lang w:val="en-US" w:eastAsia="zh-CN" w:bidi="zh-CN"/>
        </w:rPr>
        <w:t>月</w:t>
      </w:r>
      <w:r w:rsidRPr="00375C05">
        <w:rPr>
          <w:lang w:val="en-US" w:eastAsia="zh-CN" w:bidi="zh-CN"/>
        </w:rPr>
        <w:t>9</w:t>
      </w:r>
      <w:r w:rsidRPr="00375C05">
        <w:rPr>
          <w:lang w:val="en-US" w:eastAsia="zh-CN" w:bidi="zh-CN"/>
        </w:rPr>
        <w:t>日出具《境外投资项目备案通知书》（备案号（</w:t>
      </w:r>
      <w:r w:rsidRPr="00375C05">
        <w:rPr>
          <w:lang w:val="en-US" w:eastAsia="zh-CN" w:bidi="zh-CN"/>
        </w:rPr>
        <w:t>2023</w:t>
      </w:r>
      <w:r w:rsidRPr="00375C05">
        <w:rPr>
          <w:lang w:val="en-US" w:eastAsia="zh-CN" w:bidi="zh-CN"/>
        </w:rPr>
        <w:t>）</w:t>
      </w:r>
      <w:r w:rsidRPr="00375C05">
        <w:rPr>
          <w:lang w:val="en-US" w:eastAsia="zh-CN" w:bidi="zh-CN"/>
        </w:rPr>
        <w:t>104</w:t>
      </w:r>
      <w:r w:rsidRPr="00375C05">
        <w:rPr>
          <w:lang w:val="en-US" w:eastAsia="zh-CN" w:bidi="zh-CN"/>
        </w:rPr>
        <w:t>号）</w:t>
      </w:r>
      <w:r w:rsidRPr="00375C05">
        <w:rPr>
          <w:rFonts w:hint="eastAsia"/>
          <w:lang w:val="en-US" w:eastAsia="zh-CN" w:bidi="zh-CN"/>
        </w:rPr>
        <w:t>其中显示标的公司间接持有</w:t>
      </w:r>
      <w:r>
        <w:rPr>
          <w:lang w:val="en-US" w:eastAsia="zh-CN" w:bidi="zh-CN"/>
        </w:rPr>
        <w:t>ELITE</w:t>
      </w:r>
      <w:r>
        <w:rPr>
          <w:rFonts w:hint="eastAsia"/>
          <w:lang w:val="en-US" w:eastAsia="zh-CN" w:bidi="zh-CN"/>
        </w:rPr>
        <w:t>柬埔寨</w:t>
      </w:r>
      <w:r>
        <w:rPr>
          <w:rFonts w:hint="eastAsia"/>
          <w:lang w:val="en-US" w:eastAsia="zh-CN" w:bidi="zh-CN"/>
        </w:rPr>
        <w:t>1</w:t>
      </w:r>
      <w:r>
        <w:rPr>
          <w:lang w:val="en-US" w:eastAsia="zh-CN" w:bidi="zh-CN"/>
        </w:rPr>
        <w:t>00%</w:t>
      </w:r>
      <w:r>
        <w:rPr>
          <w:rFonts w:hint="eastAsia"/>
          <w:lang w:val="en-US" w:eastAsia="zh-CN" w:bidi="zh-CN"/>
        </w:rPr>
        <w:t>股权，此外，</w:t>
      </w:r>
      <w:proofErr w:type="spellStart"/>
      <w:r w:rsidR="00C71982">
        <w:rPr>
          <w:rFonts w:hint="eastAsia"/>
          <w:lang w:val="en-US" w:bidi="zh-CN"/>
        </w:rPr>
        <w:t>标的公司就间接持有</w:t>
      </w:r>
      <w:r w:rsidR="00C71982">
        <w:rPr>
          <w:lang w:val="en-US" w:bidi="zh-CN"/>
        </w:rPr>
        <w:t>ELITE</w:t>
      </w:r>
      <w:proofErr w:type="spellEnd"/>
      <w:r w:rsidR="00C71982">
        <w:rPr>
          <w:rFonts w:hint="eastAsia"/>
          <w:lang w:val="en-US" w:bidi="zh-CN"/>
        </w:rPr>
        <w:t>柬埔寨</w:t>
      </w:r>
      <w:r w:rsidR="00C71982">
        <w:rPr>
          <w:rFonts w:hint="eastAsia"/>
          <w:lang w:val="en-US" w:bidi="zh-CN"/>
        </w:rPr>
        <w:t>1</w:t>
      </w:r>
      <w:r w:rsidR="00C71982">
        <w:rPr>
          <w:lang w:val="en-US" w:bidi="zh-CN"/>
        </w:rPr>
        <w:t>00%</w:t>
      </w:r>
      <w:r w:rsidR="00C71982">
        <w:rPr>
          <w:rFonts w:hint="eastAsia"/>
          <w:lang w:val="en-US" w:bidi="zh-CN"/>
        </w:rPr>
        <w:t>股权事宜已于</w:t>
      </w:r>
      <w:r w:rsidR="00C71982">
        <w:rPr>
          <w:rFonts w:hint="eastAsia"/>
          <w:lang w:val="en-US" w:bidi="zh-CN"/>
        </w:rPr>
        <w:t>2023</w:t>
      </w:r>
      <w:r w:rsidR="00C71982">
        <w:rPr>
          <w:rFonts w:hint="eastAsia"/>
          <w:lang w:val="en-US" w:bidi="zh-CN"/>
        </w:rPr>
        <w:t>年</w:t>
      </w:r>
      <w:r w:rsidR="00C71982">
        <w:rPr>
          <w:rFonts w:hint="eastAsia"/>
          <w:lang w:val="en-US" w:bidi="zh-CN"/>
        </w:rPr>
        <w:t>9</w:t>
      </w:r>
      <w:r w:rsidR="00C71982">
        <w:rPr>
          <w:rFonts w:hint="eastAsia"/>
          <w:lang w:val="en-US" w:bidi="zh-CN"/>
        </w:rPr>
        <w:t>月</w:t>
      </w:r>
      <w:r w:rsidR="00C71982">
        <w:rPr>
          <w:lang w:val="en-US" w:bidi="zh-CN"/>
        </w:rPr>
        <w:t>6</w:t>
      </w:r>
      <w:proofErr w:type="spellStart"/>
      <w:r w:rsidR="00C71982">
        <w:rPr>
          <w:rFonts w:hint="eastAsia"/>
          <w:lang w:val="en-US" w:bidi="zh-CN"/>
        </w:rPr>
        <w:t>日取得江苏省商务厅核发的《企业境外投资证书</w:t>
      </w:r>
      <w:proofErr w:type="spellEnd"/>
      <w:r w:rsidR="00C71982">
        <w:rPr>
          <w:rFonts w:hint="eastAsia"/>
          <w:lang w:val="en-US" w:bidi="zh-CN"/>
        </w:rPr>
        <w:t>》（境外投资证第</w:t>
      </w:r>
      <w:r w:rsidR="00C71982">
        <w:rPr>
          <w:rFonts w:hint="eastAsia"/>
          <w:lang w:val="en-US" w:bidi="zh-CN"/>
        </w:rPr>
        <w:t>N32002023010</w:t>
      </w:r>
      <w:r w:rsidR="00C71982">
        <w:rPr>
          <w:lang w:val="en-US" w:bidi="zh-CN"/>
        </w:rPr>
        <w:t>21</w:t>
      </w:r>
      <w:r w:rsidR="00C71982">
        <w:rPr>
          <w:rFonts w:hint="eastAsia"/>
          <w:lang w:val="en-US" w:bidi="zh-CN"/>
        </w:rPr>
        <w:t>号）</w:t>
      </w:r>
      <w:r w:rsidRPr="00375C05">
        <w:rPr>
          <w:lang w:val="en-US" w:eastAsia="zh-CN" w:bidi="zh-CN"/>
        </w:rPr>
        <w:t>。</w:t>
      </w:r>
    </w:p>
    <w:p w14:paraId="35B2DD76" w14:textId="77777777" w:rsidR="004C1C25" w:rsidRPr="00FF5E51" w:rsidRDefault="004C1C25" w:rsidP="004C1C25">
      <w:pPr>
        <w:pStyle w:val="1b"/>
        <w:spacing w:before="120" w:afterLines="50" w:after="120"/>
        <w:ind w:firstLine="480"/>
        <w:rPr>
          <w:lang w:val="en-US" w:eastAsia="zh-CN" w:bidi="zh-CN"/>
        </w:rPr>
      </w:pPr>
      <w:r>
        <w:rPr>
          <w:lang w:val="en-US" w:eastAsia="zh-CN" w:bidi="zh-CN"/>
        </w:rPr>
        <w:t>ELITE</w:t>
      </w:r>
      <w:r>
        <w:rPr>
          <w:rFonts w:hint="eastAsia"/>
          <w:lang w:val="en-US" w:eastAsia="zh-CN" w:bidi="zh-CN"/>
        </w:rPr>
        <w:t>柬埔寨</w:t>
      </w:r>
      <w:r w:rsidRPr="00FF5E51">
        <w:rPr>
          <w:rFonts w:hint="eastAsia"/>
          <w:lang w:val="en-US" w:eastAsia="zh-CN" w:bidi="zh-CN"/>
        </w:rPr>
        <w:t>设立时的股权结构如下：</w:t>
      </w:r>
    </w:p>
    <w:tbl>
      <w:tblPr>
        <w:tblW w:w="4999"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ook w:val="04A0" w:firstRow="1" w:lastRow="0" w:firstColumn="1" w:lastColumn="0" w:noHBand="0" w:noVBand="1"/>
      </w:tblPr>
      <w:tblGrid>
        <w:gridCol w:w="668"/>
        <w:gridCol w:w="5221"/>
        <w:gridCol w:w="1313"/>
        <w:gridCol w:w="1792"/>
      </w:tblGrid>
      <w:tr w:rsidR="004C1C25" w:rsidRPr="009D390C" w14:paraId="49F244C9" w14:textId="77777777" w:rsidTr="0092178F">
        <w:trPr>
          <w:trHeight w:val="210"/>
          <w:tblHeader/>
        </w:trPr>
        <w:tc>
          <w:tcPr>
            <w:tcW w:w="386" w:type="pct"/>
          </w:tcPr>
          <w:p w14:paraId="29E6B65C" w14:textId="77777777" w:rsidR="004C1C25" w:rsidRPr="009D390C" w:rsidRDefault="004C1C25" w:rsidP="008E7838">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序号</w:t>
            </w:r>
          </w:p>
        </w:tc>
        <w:tc>
          <w:tcPr>
            <w:tcW w:w="2860" w:type="pct"/>
            <w:shd w:val="clear" w:color="auto" w:fill="auto"/>
            <w:noWrap/>
          </w:tcPr>
          <w:p w14:paraId="12EEADA2" w14:textId="77777777" w:rsidR="004C1C25" w:rsidRPr="009D390C" w:rsidRDefault="004C1C25" w:rsidP="008E7838">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股东</w:t>
            </w:r>
          </w:p>
        </w:tc>
        <w:tc>
          <w:tcPr>
            <w:tcW w:w="744" w:type="pct"/>
            <w:shd w:val="clear" w:color="auto" w:fill="auto"/>
            <w:noWrap/>
          </w:tcPr>
          <w:p w14:paraId="6987DAE5" w14:textId="77777777" w:rsidR="004C1C25" w:rsidRPr="009D390C" w:rsidRDefault="004C1C25" w:rsidP="008E7838">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股数（股）</w:t>
            </w:r>
          </w:p>
        </w:tc>
        <w:tc>
          <w:tcPr>
            <w:tcW w:w="1010" w:type="pct"/>
          </w:tcPr>
          <w:p w14:paraId="1BE56221" w14:textId="77777777" w:rsidR="004C1C25" w:rsidRPr="009D390C" w:rsidRDefault="004C1C25" w:rsidP="008E7838">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股权比例（％）</w:t>
            </w:r>
          </w:p>
        </w:tc>
      </w:tr>
      <w:tr w:rsidR="004C1C25" w:rsidRPr="009D390C" w14:paraId="277AB6EB" w14:textId="77777777" w:rsidTr="0092178F">
        <w:tc>
          <w:tcPr>
            <w:tcW w:w="386" w:type="pct"/>
            <w:vAlign w:val="center"/>
          </w:tcPr>
          <w:p w14:paraId="6E45A0B8" w14:textId="77777777" w:rsidR="004C1C25" w:rsidRPr="009D390C" w:rsidRDefault="004C1C25" w:rsidP="008E7838">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w:t>
            </w:r>
          </w:p>
        </w:tc>
        <w:tc>
          <w:tcPr>
            <w:tcW w:w="2860" w:type="pct"/>
            <w:shd w:val="clear" w:color="auto" w:fill="auto"/>
            <w:noWrap/>
            <w:vAlign w:val="center"/>
          </w:tcPr>
          <w:p w14:paraId="00339A8C" w14:textId="704D9575" w:rsidR="004C1C25" w:rsidRPr="009D390C" w:rsidRDefault="004C1C25" w:rsidP="008E7838">
            <w:pPr>
              <w:adjustRightInd w:val="0"/>
              <w:snapToGrid w:val="0"/>
              <w:jc w:val="center"/>
              <w:rPr>
                <w:rFonts w:ascii="Times New Roman" w:hAnsi="Times New Roman" w:cs="Times New Roman"/>
                <w:bCs/>
                <w:sz w:val="21"/>
                <w:szCs w:val="21"/>
              </w:rPr>
            </w:pPr>
            <w:proofErr w:type="spellStart"/>
            <w:r w:rsidRPr="009D390C">
              <w:rPr>
                <w:rFonts w:ascii="Times New Roman" w:hAnsi="Times New Roman" w:cs="Times New Roman"/>
                <w:bCs/>
                <w:sz w:val="21"/>
                <w:szCs w:val="21"/>
              </w:rPr>
              <w:t>E</w:t>
            </w:r>
            <w:r w:rsidR="00BD19EC">
              <w:rPr>
                <w:rFonts w:ascii="Times New Roman" w:hAnsi="Times New Roman" w:cs="Times New Roman"/>
                <w:bCs/>
                <w:sz w:val="21"/>
                <w:szCs w:val="21"/>
              </w:rPr>
              <w:t>li</w:t>
            </w:r>
            <w:r w:rsidRPr="009D390C">
              <w:rPr>
                <w:rFonts w:ascii="Times New Roman" w:hAnsi="Times New Roman" w:cs="Times New Roman"/>
                <w:bCs/>
                <w:sz w:val="21"/>
                <w:szCs w:val="21"/>
              </w:rPr>
              <w:t>T</w:t>
            </w:r>
            <w:r w:rsidR="00BD19EC">
              <w:rPr>
                <w:rFonts w:ascii="Times New Roman" w:hAnsi="Times New Roman" w:cs="Times New Roman"/>
                <w:bCs/>
                <w:sz w:val="21"/>
                <w:szCs w:val="21"/>
              </w:rPr>
              <w:t>e</w:t>
            </w:r>
            <w:proofErr w:type="spellEnd"/>
            <w:r w:rsidRPr="009D390C">
              <w:rPr>
                <w:rFonts w:ascii="Times New Roman" w:hAnsi="Times New Roman" w:cs="Times New Roman"/>
                <w:bCs/>
                <w:sz w:val="21"/>
                <w:szCs w:val="21"/>
              </w:rPr>
              <w:t xml:space="preserve"> SOLAR POWER HONGKONG LIMITED</w:t>
            </w:r>
            <w:r w:rsidR="00BD19EC">
              <w:rPr>
                <w:rFonts w:ascii="Times New Roman" w:hAnsi="Times New Roman" w:cs="Times New Roman" w:hint="eastAsia"/>
                <w:bCs/>
                <w:sz w:val="21"/>
                <w:szCs w:val="21"/>
              </w:rPr>
              <w:t>（</w:t>
            </w:r>
            <w:r w:rsidR="00BD19EC">
              <w:rPr>
                <w:rFonts w:ascii="Times New Roman" w:hAnsi="Times New Roman" w:cs="Times New Roman" w:hint="eastAsia"/>
                <w:bCs/>
                <w:sz w:val="21"/>
                <w:szCs w:val="21"/>
              </w:rPr>
              <w:t>HK</w:t>
            </w:r>
            <w:r w:rsidR="00BD19EC">
              <w:rPr>
                <w:rFonts w:ascii="Times New Roman" w:hAnsi="Times New Roman" w:cs="Times New Roman"/>
                <w:bCs/>
                <w:sz w:val="21"/>
                <w:szCs w:val="21"/>
              </w:rPr>
              <w:t>2</w:t>
            </w:r>
            <w:r w:rsidR="00BD19EC">
              <w:rPr>
                <w:rFonts w:ascii="Times New Roman" w:hAnsi="Times New Roman" w:cs="Times New Roman" w:hint="eastAsia"/>
                <w:bCs/>
                <w:sz w:val="21"/>
                <w:szCs w:val="21"/>
              </w:rPr>
              <w:t>）</w:t>
            </w:r>
          </w:p>
        </w:tc>
        <w:tc>
          <w:tcPr>
            <w:tcW w:w="744" w:type="pct"/>
            <w:shd w:val="clear" w:color="auto" w:fill="auto"/>
            <w:noWrap/>
            <w:vAlign w:val="center"/>
          </w:tcPr>
          <w:p w14:paraId="56BCAF52" w14:textId="77777777" w:rsidR="004C1C25" w:rsidRPr="009D390C" w:rsidRDefault="004C1C25" w:rsidP="008E7838">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3,000</w:t>
            </w:r>
          </w:p>
        </w:tc>
        <w:tc>
          <w:tcPr>
            <w:tcW w:w="1010" w:type="pct"/>
            <w:vAlign w:val="center"/>
          </w:tcPr>
          <w:p w14:paraId="1F9EBB0D" w14:textId="77777777" w:rsidR="004C1C25" w:rsidRPr="009D390C" w:rsidRDefault="004C1C25" w:rsidP="008E7838">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100</w:t>
            </w:r>
          </w:p>
        </w:tc>
      </w:tr>
      <w:tr w:rsidR="004C1C25" w:rsidRPr="009D390C" w14:paraId="5C0A3688" w14:textId="77777777" w:rsidTr="0092178F">
        <w:tc>
          <w:tcPr>
            <w:tcW w:w="3246" w:type="pct"/>
            <w:gridSpan w:val="2"/>
            <w:vAlign w:val="center"/>
          </w:tcPr>
          <w:p w14:paraId="29C81D01" w14:textId="77777777" w:rsidR="004C1C25" w:rsidRPr="009D390C" w:rsidRDefault="004C1C25" w:rsidP="008E7838">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b/>
                <w:sz w:val="21"/>
                <w:szCs w:val="21"/>
              </w:rPr>
              <w:t>计</w:t>
            </w:r>
          </w:p>
        </w:tc>
        <w:tc>
          <w:tcPr>
            <w:tcW w:w="744" w:type="pct"/>
            <w:shd w:val="clear" w:color="auto" w:fill="auto"/>
            <w:noWrap/>
            <w:vAlign w:val="center"/>
          </w:tcPr>
          <w:p w14:paraId="7D0D7BB6" w14:textId="77777777" w:rsidR="004C1C25" w:rsidRPr="009D390C" w:rsidRDefault="004C1C25" w:rsidP="008E7838">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3,000</w:t>
            </w:r>
          </w:p>
        </w:tc>
        <w:tc>
          <w:tcPr>
            <w:tcW w:w="1010" w:type="pct"/>
            <w:vAlign w:val="center"/>
          </w:tcPr>
          <w:p w14:paraId="094FF8D8" w14:textId="77777777" w:rsidR="004C1C25" w:rsidRPr="009D390C" w:rsidRDefault="004C1C25" w:rsidP="008E7838">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w:t>
            </w:r>
          </w:p>
        </w:tc>
      </w:tr>
    </w:tbl>
    <w:p w14:paraId="0EDAE4DD" w14:textId="77671722" w:rsidR="004C1C25" w:rsidRDefault="004C1C25" w:rsidP="004C1C25">
      <w:pPr>
        <w:pStyle w:val="1b"/>
        <w:spacing w:before="120" w:afterLines="50" w:after="120"/>
        <w:ind w:firstLine="480"/>
        <w:rPr>
          <w:lang w:val="en-US" w:eastAsia="zh-CN" w:bidi="zh-CN"/>
        </w:rPr>
      </w:pPr>
      <w:r w:rsidRPr="00E9739C">
        <w:rPr>
          <w:rFonts w:hint="eastAsia"/>
          <w:lang w:val="en-US" w:eastAsia="zh-CN" w:bidi="zh-CN"/>
        </w:rPr>
        <w:t>截至本预案出具之日，</w:t>
      </w:r>
      <w:r w:rsidRPr="00250AA3">
        <w:rPr>
          <w:rFonts w:hint="eastAsia"/>
          <w:lang w:val="en-US" w:eastAsia="zh-CN" w:bidi="zh-CN"/>
        </w:rPr>
        <w:t>ELITE</w:t>
      </w:r>
      <w:r w:rsidRPr="00250AA3">
        <w:rPr>
          <w:rFonts w:hint="eastAsia"/>
          <w:lang w:val="en-US" w:eastAsia="zh-CN" w:bidi="zh-CN"/>
        </w:rPr>
        <w:t>柬埔寨</w:t>
      </w:r>
      <w:r w:rsidRPr="00E9739C">
        <w:rPr>
          <w:rFonts w:hint="eastAsia"/>
          <w:lang w:val="en-US" w:eastAsia="zh-CN" w:bidi="zh-CN"/>
        </w:rPr>
        <w:t>股权架构未发生变化。</w:t>
      </w:r>
    </w:p>
    <w:p w14:paraId="7117F54A" w14:textId="77777777" w:rsidR="0076514A" w:rsidRPr="0070073B" w:rsidRDefault="0076514A" w:rsidP="0076514A">
      <w:pPr>
        <w:widowControl w:val="0"/>
        <w:spacing w:beforeLines="50" w:before="120" w:afterLines="50" w:after="120" w:line="360" w:lineRule="auto"/>
        <w:jc w:val="both"/>
        <w:outlineLvl w:val="2"/>
        <w:rPr>
          <w:rFonts w:ascii="Times New Roman" w:hAnsi="Times New Roman" w:cs="Times New Roman"/>
          <w:b/>
          <w:sz w:val="28"/>
          <w:szCs w:val="24"/>
        </w:rPr>
      </w:pPr>
      <w:bookmarkStart w:id="214" w:name="_Toc145333597"/>
      <w:r>
        <w:rPr>
          <w:rFonts w:ascii="Times New Roman" w:hAnsi="Times New Roman" w:cs="Times New Roman" w:hint="eastAsia"/>
          <w:b/>
          <w:sz w:val="28"/>
          <w:szCs w:val="24"/>
        </w:rPr>
        <w:t>（三）其他重要子公司</w:t>
      </w:r>
      <w:bookmarkEnd w:id="214"/>
    </w:p>
    <w:p w14:paraId="3F29F9BD" w14:textId="384C9E8F" w:rsidR="0076514A" w:rsidRDefault="0076514A" w:rsidP="0076514A">
      <w:pPr>
        <w:pStyle w:val="1b"/>
        <w:spacing w:before="120" w:afterLines="50" w:after="120"/>
        <w:ind w:firstLine="480"/>
        <w:rPr>
          <w:lang w:eastAsia="zh-CN" w:bidi="zh-CN"/>
        </w:rPr>
      </w:pPr>
      <w:r>
        <w:rPr>
          <w:rFonts w:hint="eastAsia"/>
          <w:lang w:eastAsia="zh-CN" w:bidi="zh-CN"/>
        </w:rPr>
        <w:t>标的公司其他重要子公司包括境外</w:t>
      </w:r>
      <w:r w:rsidR="00AE4949">
        <w:rPr>
          <w:rFonts w:hint="eastAsia"/>
          <w:lang w:eastAsia="zh-CN" w:bidi="zh-CN"/>
        </w:rPr>
        <w:t>投资</w:t>
      </w:r>
      <w:r>
        <w:rPr>
          <w:rFonts w:hint="eastAsia"/>
          <w:lang w:eastAsia="zh-CN" w:bidi="zh-CN"/>
        </w:rPr>
        <w:t>持股</w:t>
      </w:r>
      <w:r w:rsidR="00390D0E">
        <w:rPr>
          <w:rFonts w:hint="eastAsia"/>
          <w:lang w:eastAsia="zh-CN" w:bidi="zh-CN"/>
        </w:rPr>
        <w:t>与</w:t>
      </w:r>
      <w:r w:rsidR="00AE4949">
        <w:rPr>
          <w:rFonts w:hint="eastAsia"/>
          <w:lang w:eastAsia="zh-CN" w:bidi="zh-CN"/>
        </w:rPr>
        <w:t>贸易</w:t>
      </w:r>
      <w:r>
        <w:rPr>
          <w:rFonts w:hint="eastAsia"/>
          <w:lang w:eastAsia="zh-CN" w:bidi="zh-CN"/>
        </w:rPr>
        <w:t>平台、</w:t>
      </w:r>
      <w:r w:rsidR="005D33F2">
        <w:rPr>
          <w:rFonts w:hint="eastAsia"/>
          <w:lang w:eastAsia="zh-CN" w:bidi="zh-CN"/>
        </w:rPr>
        <w:t>原材料采购出口平台</w:t>
      </w:r>
      <w:r>
        <w:rPr>
          <w:rFonts w:hint="eastAsia"/>
          <w:lang w:eastAsia="zh-CN" w:bidi="zh-CN"/>
        </w:rPr>
        <w:t>、重要参股子公司，具体情况如下：</w:t>
      </w:r>
    </w:p>
    <w:p w14:paraId="485EAA31" w14:textId="12C9A48E" w:rsidR="0076514A" w:rsidRDefault="0076514A" w:rsidP="0076514A">
      <w:pPr>
        <w:pStyle w:val="1b"/>
        <w:spacing w:before="120" w:afterLines="50" w:after="120"/>
        <w:ind w:firstLine="482"/>
        <w:jc w:val="left"/>
        <w:outlineLvl w:val="3"/>
        <w:rPr>
          <w:b/>
          <w:bCs/>
          <w:lang w:eastAsia="zh-CN" w:bidi="zh-CN"/>
        </w:rPr>
      </w:pPr>
      <w:r>
        <w:rPr>
          <w:rFonts w:hint="eastAsia"/>
          <w:b/>
          <w:bCs/>
          <w:lang w:eastAsia="zh-CN" w:bidi="zh-CN"/>
        </w:rPr>
        <w:t>1</w:t>
      </w:r>
      <w:r>
        <w:rPr>
          <w:rFonts w:hint="eastAsia"/>
          <w:b/>
          <w:bCs/>
          <w:lang w:eastAsia="zh-CN" w:bidi="zh-CN"/>
        </w:rPr>
        <w:t>、境外</w:t>
      </w:r>
      <w:r w:rsidR="0004387F">
        <w:rPr>
          <w:rFonts w:hint="eastAsia"/>
          <w:b/>
          <w:bCs/>
          <w:lang w:eastAsia="zh-CN" w:bidi="zh-CN"/>
        </w:rPr>
        <w:t>投资</w:t>
      </w:r>
      <w:r>
        <w:rPr>
          <w:rFonts w:hint="eastAsia"/>
          <w:b/>
          <w:bCs/>
          <w:lang w:eastAsia="zh-CN" w:bidi="zh-CN"/>
        </w:rPr>
        <w:t>持股</w:t>
      </w:r>
      <w:r w:rsidR="00747456">
        <w:rPr>
          <w:rFonts w:hint="eastAsia"/>
          <w:b/>
          <w:bCs/>
          <w:lang w:eastAsia="zh-CN" w:bidi="zh-CN"/>
        </w:rPr>
        <w:t>与</w:t>
      </w:r>
      <w:r w:rsidR="0087330F">
        <w:rPr>
          <w:rFonts w:hint="eastAsia"/>
          <w:b/>
          <w:bCs/>
          <w:lang w:eastAsia="zh-CN" w:bidi="zh-CN"/>
        </w:rPr>
        <w:t>贸易</w:t>
      </w:r>
      <w:r>
        <w:rPr>
          <w:rFonts w:hint="eastAsia"/>
          <w:b/>
          <w:bCs/>
          <w:lang w:eastAsia="zh-CN" w:bidi="zh-CN"/>
        </w:rPr>
        <w:t>平台</w:t>
      </w:r>
    </w:p>
    <w:p w14:paraId="72B3EE2B" w14:textId="77777777" w:rsidR="0076514A" w:rsidRDefault="0076514A" w:rsidP="0076514A">
      <w:pPr>
        <w:pStyle w:val="1b"/>
        <w:spacing w:before="120" w:afterLines="50" w:after="120"/>
        <w:ind w:firstLine="482"/>
        <w:jc w:val="left"/>
        <w:outlineLvl w:val="4"/>
        <w:rPr>
          <w:b/>
          <w:bCs/>
          <w:lang w:eastAsia="zh-CN" w:bidi="zh-CN"/>
        </w:rPr>
      </w:pPr>
      <w:r>
        <w:rPr>
          <w:rFonts w:hint="eastAsia"/>
          <w:b/>
          <w:bCs/>
          <w:lang w:eastAsia="zh-CN" w:bidi="zh-CN"/>
        </w:rPr>
        <w:t>（</w:t>
      </w:r>
      <w:r>
        <w:rPr>
          <w:rFonts w:hint="eastAsia"/>
          <w:b/>
          <w:bCs/>
          <w:lang w:eastAsia="zh-CN" w:bidi="zh-CN"/>
        </w:rPr>
        <w:t>1</w:t>
      </w:r>
      <w:r>
        <w:rPr>
          <w:rFonts w:hint="eastAsia"/>
          <w:b/>
          <w:bCs/>
          <w:lang w:eastAsia="zh-CN" w:bidi="zh-CN"/>
        </w:rPr>
        <w:t>）</w:t>
      </w:r>
      <w:r>
        <w:rPr>
          <w:b/>
          <w:bCs/>
          <w:lang w:eastAsia="zh-CN" w:bidi="zh-CN"/>
        </w:rPr>
        <w:t>HK1</w:t>
      </w:r>
    </w:p>
    <w:p w14:paraId="7BC4D5B0" w14:textId="77777777" w:rsidR="0076514A" w:rsidRPr="009D390C" w:rsidRDefault="0076514A" w:rsidP="0076514A">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76"/>
        <w:gridCol w:w="6540"/>
      </w:tblGrid>
      <w:tr w:rsidR="0076514A" w:rsidRPr="0070073B" w14:paraId="5D311369" w14:textId="77777777" w:rsidTr="009D390C">
        <w:trPr>
          <w:trHeight w:val="397"/>
          <w:jc w:val="center"/>
        </w:trPr>
        <w:tc>
          <w:tcPr>
            <w:tcW w:w="1373" w:type="pct"/>
            <w:vAlign w:val="center"/>
          </w:tcPr>
          <w:p w14:paraId="4946BAB2"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39751EF3" w14:textId="77777777" w:rsidR="0076514A" w:rsidRPr="0070073B" w:rsidRDefault="0076514A" w:rsidP="009D390C">
            <w:pPr>
              <w:autoSpaceDE w:val="0"/>
              <w:autoSpaceDN w:val="0"/>
              <w:adjustRightInd w:val="0"/>
              <w:jc w:val="both"/>
              <w:rPr>
                <w:rFonts w:ascii="Times New Roman" w:hAnsi="Times New Roman" w:cs="Times New Roman"/>
                <w:i/>
                <w:iCs/>
                <w:sz w:val="21"/>
                <w:szCs w:val="21"/>
              </w:rPr>
            </w:pPr>
            <w:r w:rsidRPr="00BD1396">
              <w:rPr>
                <w:rFonts w:ascii="Times New Roman" w:hAnsi="Times New Roman" w:cs="Times New Roman"/>
                <w:sz w:val="21"/>
                <w:szCs w:val="21"/>
              </w:rPr>
              <w:t>ET Solar New Energy Co., Limited</w:t>
            </w:r>
          </w:p>
        </w:tc>
      </w:tr>
      <w:tr w:rsidR="0076514A" w:rsidRPr="0070073B" w14:paraId="487190BF" w14:textId="77777777" w:rsidTr="009D390C">
        <w:trPr>
          <w:trHeight w:val="397"/>
          <w:jc w:val="center"/>
        </w:trPr>
        <w:tc>
          <w:tcPr>
            <w:tcW w:w="1373" w:type="pct"/>
            <w:vAlign w:val="center"/>
          </w:tcPr>
          <w:p w14:paraId="3EC299C2"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4A916F8F"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BD1396">
              <w:rPr>
                <w:rFonts w:ascii="Times New Roman" w:hAnsi="Times New Roman" w:cs="Times New Roman" w:hint="eastAsia"/>
                <w:sz w:val="21"/>
                <w:szCs w:val="21"/>
              </w:rPr>
              <w:t>2022</w:t>
            </w:r>
            <w:r w:rsidRPr="00BD1396">
              <w:rPr>
                <w:rFonts w:ascii="Times New Roman" w:hAnsi="Times New Roman" w:cs="Times New Roman" w:hint="eastAsia"/>
                <w:sz w:val="21"/>
                <w:szCs w:val="21"/>
              </w:rPr>
              <w:t>年</w:t>
            </w:r>
            <w:r w:rsidRPr="00BD1396">
              <w:rPr>
                <w:rFonts w:ascii="Times New Roman" w:hAnsi="Times New Roman" w:cs="Times New Roman" w:hint="eastAsia"/>
                <w:sz w:val="21"/>
                <w:szCs w:val="21"/>
              </w:rPr>
              <w:t>1</w:t>
            </w:r>
            <w:r w:rsidRPr="00BD1396">
              <w:rPr>
                <w:rFonts w:ascii="Times New Roman" w:hAnsi="Times New Roman" w:cs="Times New Roman" w:hint="eastAsia"/>
                <w:sz w:val="21"/>
                <w:szCs w:val="21"/>
              </w:rPr>
              <w:t>月</w:t>
            </w:r>
            <w:r w:rsidRPr="00BD1396">
              <w:rPr>
                <w:rFonts w:ascii="Times New Roman" w:hAnsi="Times New Roman" w:cs="Times New Roman" w:hint="eastAsia"/>
                <w:sz w:val="21"/>
                <w:szCs w:val="21"/>
              </w:rPr>
              <w:t>11</w:t>
            </w:r>
            <w:r w:rsidRPr="00BD1396">
              <w:rPr>
                <w:rFonts w:ascii="Times New Roman" w:hAnsi="Times New Roman" w:cs="Times New Roman" w:hint="eastAsia"/>
                <w:sz w:val="21"/>
                <w:szCs w:val="21"/>
              </w:rPr>
              <w:t>日</w:t>
            </w:r>
          </w:p>
        </w:tc>
      </w:tr>
      <w:tr w:rsidR="0076514A" w:rsidRPr="0070073B" w14:paraId="53DF1660" w14:textId="77777777" w:rsidTr="009D390C">
        <w:trPr>
          <w:trHeight w:val="397"/>
          <w:jc w:val="center"/>
        </w:trPr>
        <w:tc>
          <w:tcPr>
            <w:tcW w:w="1373" w:type="pct"/>
            <w:vAlign w:val="center"/>
          </w:tcPr>
          <w:p w14:paraId="47CADA62"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4C28CA20"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Pr>
                <w:rFonts w:ascii="Times New Roman" w:hAnsi="Times New Roman" w:cs="Times New Roman"/>
                <w:sz w:val="21"/>
                <w:szCs w:val="21"/>
              </w:rPr>
              <w:t>450,000</w:t>
            </w:r>
            <w:r>
              <w:rPr>
                <w:rFonts w:ascii="Times New Roman" w:hAnsi="Times New Roman" w:cs="Times New Roman" w:hint="eastAsia"/>
                <w:sz w:val="21"/>
                <w:szCs w:val="21"/>
              </w:rPr>
              <w:t>美元</w:t>
            </w:r>
            <w:r w:rsidRPr="0070073B">
              <w:rPr>
                <w:rFonts w:ascii="Times New Roman" w:hAnsi="Times New Roman" w:cs="Times New Roman" w:hint="eastAsia"/>
                <w:sz w:val="21"/>
                <w:szCs w:val="21"/>
              </w:rPr>
              <w:t xml:space="preserve"> </w:t>
            </w:r>
          </w:p>
        </w:tc>
      </w:tr>
      <w:tr w:rsidR="0076514A" w:rsidRPr="0070073B" w14:paraId="02C4B147" w14:textId="77777777" w:rsidTr="009D390C">
        <w:trPr>
          <w:trHeight w:val="397"/>
          <w:jc w:val="center"/>
        </w:trPr>
        <w:tc>
          <w:tcPr>
            <w:tcW w:w="1373" w:type="pct"/>
            <w:vAlign w:val="center"/>
          </w:tcPr>
          <w:p w14:paraId="306A382B"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75F9948C"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Pr>
                <w:rFonts w:hint="eastAsia"/>
                <w:sz w:val="21"/>
                <w:szCs w:val="21"/>
                <w:lang w:bidi="zh-CN"/>
              </w:rPr>
              <w:t>无锡博达新能科技有限公司</w:t>
            </w:r>
          </w:p>
        </w:tc>
      </w:tr>
      <w:tr w:rsidR="0076514A" w:rsidRPr="0070073B" w14:paraId="62E6527F" w14:textId="77777777" w:rsidTr="009D390C">
        <w:trPr>
          <w:trHeight w:val="397"/>
          <w:jc w:val="center"/>
        </w:trPr>
        <w:tc>
          <w:tcPr>
            <w:tcW w:w="1373" w:type="pct"/>
            <w:vAlign w:val="center"/>
          </w:tcPr>
          <w:p w14:paraId="4ED1B25B"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5DB4246D"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Pr>
                <w:rFonts w:ascii="Times New Roman" w:hAnsi="Times New Roman" w:cs="Times New Roman" w:hint="eastAsia"/>
                <w:sz w:val="21"/>
                <w:szCs w:val="21"/>
              </w:rPr>
              <w:t>柳敬麒</w:t>
            </w:r>
          </w:p>
        </w:tc>
      </w:tr>
      <w:tr w:rsidR="0076514A" w:rsidRPr="0070073B" w14:paraId="1597058C" w14:textId="77777777" w:rsidTr="009D390C">
        <w:trPr>
          <w:trHeight w:val="397"/>
          <w:jc w:val="center"/>
        </w:trPr>
        <w:tc>
          <w:tcPr>
            <w:tcW w:w="1373" w:type="pct"/>
            <w:vAlign w:val="center"/>
          </w:tcPr>
          <w:p w14:paraId="38F7B75E"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124253D6"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0D4E1F">
              <w:rPr>
                <w:rFonts w:ascii="Times New Roman" w:hAnsi="Times New Roman" w:cs="Times New Roman"/>
                <w:sz w:val="21"/>
                <w:szCs w:val="21"/>
              </w:rPr>
              <w:t>3120264</w:t>
            </w:r>
          </w:p>
        </w:tc>
      </w:tr>
      <w:tr w:rsidR="0076514A" w:rsidRPr="0070073B" w14:paraId="57957D3A" w14:textId="77777777" w:rsidTr="009D390C">
        <w:trPr>
          <w:trHeight w:val="397"/>
          <w:jc w:val="center"/>
        </w:trPr>
        <w:tc>
          <w:tcPr>
            <w:tcW w:w="1373" w:type="pct"/>
            <w:vAlign w:val="center"/>
          </w:tcPr>
          <w:p w14:paraId="5DBC864D"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24792BE4"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0D4E1F">
              <w:rPr>
                <w:rFonts w:ascii="Times New Roman" w:hAnsi="Times New Roman" w:cs="Times New Roman"/>
                <w:sz w:val="21"/>
                <w:szCs w:val="21"/>
              </w:rPr>
              <w:t>RM 803 LIPPO SUN PLAZA 28 CANTON RD TST KLN HONG KONG</w:t>
            </w:r>
          </w:p>
        </w:tc>
      </w:tr>
      <w:tr w:rsidR="0076514A" w:rsidRPr="0070073B" w14:paraId="41FB4DEC" w14:textId="77777777" w:rsidTr="009D390C">
        <w:trPr>
          <w:trHeight w:val="397"/>
          <w:jc w:val="center"/>
        </w:trPr>
        <w:tc>
          <w:tcPr>
            <w:tcW w:w="1373" w:type="pct"/>
            <w:vAlign w:val="center"/>
          </w:tcPr>
          <w:p w14:paraId="1CF20B24"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0CA21B3B" w14:textId="7E484C8E" w:rsidR="0076514A" w:rsidRPr="0070073B" w:rsidRDefault="00612B4F" w:rsidP="009D390C">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rPr>
              <w:t>主要从事</w:t>
            </w:r>
            <w:r w:rsidR="0076514A" w:rsidRPr="000D4E1F">
              <w:rPr>
                <w:rFonts w:ascii="Times New Roman" w:hAnsi="Times New Roman" w:cs="Times New Roman" w:hint="eastAsia"/>
                <w:sz w:val="21"/>
                <w:szCs w:val="21"/>
              </w:rPr>
              <w:t>境外</w:t>
            </w:r>
            <w:r w:rsidR="001A6521">
              <w:rPr>
                <w:rFonts w:ascii="Times New Roman" w:hAnsi="Times New Roman" w:cs="Times New Roman" w:hint="eastAsia"/>
                <w:sz w:val="21"/>
                <w:szCs w:val="21"/>
              </w:rPr>
              <w:t>投资</w:t>
            </w:r>
          </w:p>
        </w:tc>
      </w:tr>
    </w:tbl>
    <w:p w14:paraId="60E92602" w14:textId="77777777" w:rsidR="0076514A" w:rsidRPr="00A05A2D" w:rsidRDefault="0076514A" w:rsidP="0076514A">
      <w:pPr>
        <w:pStyle w:val="1b"/>
        <w:spacing w:before="120" w:afterLines="50" w:after="120"/>
        <w:ind w:firstLine="480"/>
        <w:rPr>
          <w:lang w:eastAsia="zh-CN" w:bidi="zh-CN"/>
        </w:rPr>
      </w:pPr>
      <w:r>
        <w:rPr>
          <w:rFonts w:hint="eastAsia"/>
          <w:lang w:eastAsia="zh-CN" w:bidi="zh-CN"/>
        </w:rPr>
        <w:t>②历史沿革</w:t>
      </w:r>
    </w:p>
    <w:p w14:paraId="6B63FB4F" w14:textId="77777777" w:rsidR="0076514A" w:rsidRDefault="0076514A" w:rsidP="0076514A">
      <w:pPr>
        <w:pStyle w:val="1b"/>
        <w:spacing w:before="120" w:afterLines="50" w:after="120"/>
        <w:ind w:firstLine="480"/>
        <w:rPr>
          <w:lang w:val="en-US" w:eastAsia="zh-CN" w:bidi="zh-CN"/>
        </w:rPr>
      </w:pPr>
      <w:r>
        <w:rPr>
          <w:rFonts w:hint="eastAsia"/>
          <w:lang w:val="en-US" w:eastAsia="zh-CN" w:bidi="zh-CN"/>
        </w:rPr>
        <w:t>a</w:t>
      </w:r>
      <w:r>
        <w:rPr>
          <w:lang w:val="en-US" w:eastAsia="zh-CN" w:bidi="zh-CN"/>
        </w:rPr>
        <w:t>.</w:t>
      </w:r>
      <w:r w:rsidRPr="00B84461">
        <w:rPr>
          <w:rFonts w:hint="eastAsia"/>
          <w:lang w:val="en-US" w:eastAsia="zh-CN" w:bidi="zh-CN"/>
        </w:rPr>
        <w:t>2022</w:t>
      </w:r>
      <w:r w:rsidRPr="00B84461">
        <w:rPr>
          <w:rFonts w:hint="eastAsia"/>
          <w:lang w:val="en-US" w:eastAsia="zh-CN" w:bidi="zh-CN"/>
        </w:rPr>
        <w:t>年</w:t>
      </w:r>
      <w:r w:rsidRPr="00B84461">
        <w:rPr>
          <w:rFonts w:hint="eastAsia"/>
          <w:lang w:val="en-US" w:eastAsia="zh-CN" w:bidi="zh-CN"/>
        </w:rPr>
        <w:t>1</w:t>
      </w:r>
      <w:r w:rsidRPr="00B84461">
        <w:rPr>
          <w:rFonts w:hint="eastAsia"/>
          <w:lang w:val="en-US" w:eastAsia="zh-CN" w:bidi="zh-CN"/>
        </w:rPr>
        <w:t>月，设立</w:t>
      </w:r>
    </w:p>
    <w:p w14:paraId="75ACE4B5" w14:textId="0997BE65" w:rsidR="0076514A" w:rsidRPr="007D6230" w:rsidRDefault="0076514A" w:rsidP="0076514A">
      <w:pPr>
        <w:pStyle w:val="1b"/>
        <w:spacing w:before="120" w:afterLines="50" w:after="120"/>
        <w:ind w:firstLine="480"/>
        <w:rPr>
          <w:lang w:val="en-US" w:eastAsia="zh-CN" w:bidi="zh-CN"/>
        </w:rPr>
      </w:pPr>
      <w:r w:rsidRPr="007D6230">
        <w:rPr>
          <w:rFonts w:hint="eastAsia"/>
          <w:lang w:val="en-US" w:eastAsia="zh-CN" w:bidi="zh-CN"/>
        </w:rPr>
        <w:lastRenderedPageBreak/>
        <w:t>2022</w:t>
      </w:r>
      <w:r w:rsidRPr="007D6230">
        <w:rPr>
          <w:rFonts w:hint="eastAsia"/>
          <w:lang w:val="en-US" w:eastAsia="zh-CN" w:bidi="zh-CN"/>
        </w:rPr>
        <w:t>年</w:t>
      </w:r>
      <w:r w:rsidRPr="007D6230">
        <w:rPr>
          <w:rFonts w:hint="eastAsia"/>
          <w:lang w:val="en-US" w:eastAsia="zh-CN" w:bidi="zh-CN"/>
        </w:rPr>
        <w:t>1</w:t>
      </w:r>
      <w:r w:rsidRPr="007D6230">
        <w:rPr>
          <w:rFonts w:hint="eastAsia"/>
          <w:lang w:val="en-US" w:eastAsia="zh-CN" w:bidi="zh-CN"/>
        </w:rPr>
        <w:t>月</w:t>
      </w:r>
      <w:r w:rsidRPr="007D6230">
        <w:rPr>
          <w:rFonts w:hint="eastAsia"/>
          <w:lang w:val="en-US" w:eastAsia="zh-CN" w:bidi="zh-CN"/>
        </w:rPr>
        <w:t>11</w:t>
      </w:r>
      <w:r w:rsidRPr="007D6230">
        <w:rPr>
          <w:rFonts w:hint="eastAsia"/>
          <w:lang w:val="en-US" w:eastAsia="zh-CN" w:bidi="zh-CN"/>
        </w:rPr>
        <w:t>日，</w:t>
      </w:r>
      <w:r>
        <w:rPr>
          <w:lang w:val="en-US" w:eastAsia="zh-CN" w:bidi="zh-CN"/>
        </w:rPr>
        <w:t>HK1</w:t>
      </w:r>
      <w:r w:rsidRPr="007D6230">
        <w:rPr>
          <w:rFonts w:hint="eastAsia"/>
          <w:lang w:val="en-US" w:eastAsia="zh-CN" w:bidi="zh-CN"/>
        </w:rPr>
        <w:t>依据香港法律注册成立，公司类型为有限公司，注册资本为</w:t>
      </w:r>
      <w:r w:rsidRPr="007D6230">
        <w:rPr>
          <w:rFonts w:hint="eastAsia"/>
          <w:lang w:val="en-US" w:eastAsia="zh-CN" w:bidi="zh-CN"/>
        </w:rPr>
        <w:t>450,000</w:t>
      </w:r>
      <w:r w:rsidR="008E3E69">
        <w:rPr>
          <w:lang w:val="en-US" w:eastAsia="zh-CN" w:bidi="zh-CN"/>
        </w:rPr>
        <w:t>.00</w:t>
      </w:r>
      <w:r w:rsidRPr="007D6230">
        <w:rPr>
          <w:rFonts w:hint="eastAsia"/>
          <w:lang w:val="en-US" w:eastAsia="zh-CN" w:bidi="zh-CN"/>
        </w:rPr>
        <w:t>美元（已全部实缴），分为</w:t>
      </w:r>
      <w:r w:rsidRPr="007D6230">
        <w:rPr>
          <w:rFonts w:hint="eastAsia"/>
          <w:lang w:val="en-US" w:eastAsia="zh-CN" w:bidi="zh-CN"/>
        </w:rPr>
        <w:t>450,000</w:t>
      </w:r>
      <w:r w:rsidRPr="007D6230">
        <w:rPr>
          <w:rFonts w:hint="eastAsia"/>
          <w:lang w:val="en-US" w:eastAsia="zh-CN" w:bidi="zh-CN"/>
        </w:rPr>
        <w:t>股普通股，每股面值为</w:t>
      </w:r>
      <w:r w:rsidRPr="007D6230">
        <w:rPr>
          <w:rFonts w:hint="eastAsia"/>
          <w:lang w:val="en-US" w:eastAsia="zh-CN" w:bidi="zh-CN"/>
        </w:rPr>
        <w:t>1</w:t>
      </w:r>
      <w:r w:rsidRPr="007D6230">
        <w:rPr>
          <w:rFonts w:hint="eastAsia"/>
          <w:lang w:val="en-US" w:eastAsia="zh-CN" w:bidi="zh-CN"/>
        </w:rPr>
        <w:t>美元。</w:t>
      </w:r>
      <w:r w:rsidRPr="00293FDF">
        <w:rPr>
          <w:rFonts w:hint="eastAsia"/>
          <w:lang w:val="en-US" w:eastAsia="zh-CN" w:bidi="zh-CN"/>
        </w:rPr>
        <w:t>就</w:t>
      </w:r>
      <w:r>
        <w:rPr>
          <w:rFonts w:hint="eastAsia"/>
          <w:lang w:val="en-US" w:eastAsia="zh-CN" w:bidi="zh-CN"/>
        </w:rPr>
        <w:t>上述</w:t>
      </w:r>
      <w:r w:rsidRPr="00293FDF">
        <w:rPr>
          <w:rFonts w:hint="eastAsia"/>
          <w:lang w:val="en-US" w:eastAsia="zh-CN" w:bidi="zh-CN"/>
        </w:rPr>
        <w:t>宁波博达和一科技有限公司在中国香港新设</w:t>
      </w:r>
      <w:r w:rsidRPr="00293FDF">
        <w:rPr>
          <w:rFonts w:hint="eastAsia"/>
          <w:lang w:val="en-US" w:eastAsia="zh-CN" w:bidi="zh-CN"/>
        </w:rPr>
        <w:t xml:space="preserve">ET Solar New Energy </w:t>
      </w:r>
      <w:proofErr w:type="spellStart"/>
      <w:r w:rsidRPr="00293FDF">
        <w:rPr>
          <w:rFonts w:hint="eastAsia"/>
          <w:lang w:val="en-US" w:eastAsia="zh-CN" w:bidi="zh-CN"/>
        </w:rPr>
        <w:t>Co.,Limited</w:t>
      </w:r>
      <w:proofErr w:type="spellEnd"/>
      <w:r w:rsidR="00074162">
        <w:rPr>
          <w:rFonts w:hint="eastAsia"/>
          <w:lang w:val="en-US" w:eastAsia="zh-CN" w:bidi="zh-CN"/>
        </w:rPr>
        <w:t>（</w:t>
      </w:r>
      <w:r w:rsidR="00074162">
        <w:rPr>
          <w:rFonts w:hint="eastAsia"/>
          <w:lang w:val="en-US" w:eastAsia="zh-CN" w:bidi="zh-CN"/>
        </w:rPr>
        <w:t>HK</w:t>
      </w:r>
      <w:r w:rsidR="00074162">
        <w:rPr>
          <w:lang w:val="en-US" w:eastAsia="zh-CN" w:bidi="zh-CN"/>
        </w:rPr>
        <w:t>1</w:t>
      </w:r>
      <w:r w:rsidR="00074162">
        <w:rPr>
          <w:rFonts w:hint="eastAsia"/>
          <w:lang w:val="en-US" w:eastAsia="zh-CN" w:bidi="zh-CN"/>
        </w:rPr>
        <w:t>）</w:t>
      </w:r>
      <w:r>
        <w:rPr>
          <w:rFonts w:hint="eastAsia"/>
          <w:lang w:val="en-US" w:eastAsia="zh-CN" w:bidi="zh-CN"/>
        </w:rPr>
        <w:t>事宜</w:t>
      </w:r>
      <w:r w:rsidRPr="00293FDF">
        <w:rPr>
          <w:rFonts w:hint="eastAsia"/>
          <w:lang w:val="en-US" w:eastAsia="zh-CN" w:bidi="zh-CN"/>
        </w:rPr>
        <w:t>，标的公司已取得宁波市发展和改革委员会于</w:t>
      </w:r>
      <w:r w:rsidRPr="00293FDF">
        <w:rPr>
          <w:rFonts w:hint="eastAsia"/>
          <w:lang w:val="en-US" w:eastAsia="zh-CN" w:bidi="zh-CN"/>
        </w:rPr>
        <w:t>2021</w:t>
      </w:r>
      <w:r w:rsidRPr="00293FDF">
        <w:rPr>
          <w:rFonts w:hint="eastAsia"/>
          <w:lang w:val="en-US" w:eastAsia="zh-CN" w:bidi="zh-CN"/>
        </w:rPr>
        <w:t>年</w:t>
      </w:r>
      <w:r w:rsidRPr="00293FDF">
        <w:rPr>
          <w:rFonts w:hint="eastAsia"/>
          <w:lang w:val="en-US" w:eastAsia="zh-CN" w:bidi="zh-CN"/>
        </w:rPr>
        <w:t>11</w:t>
      </w:r>
      <w:r w:rsidRPr="00293FDF">
        <w:rPr>
          <w:rFonts w:hint="eastAsia"/>
          <w:lang w:val="en-US" w:eastAsia="zh-CN" w:bidi="zh-CN"/>
        </w:rPr>
        <w:t>月</w:t>
      </w:r>
      <w:r w:rsidRPr="00293FDF">
        <w:rPr>
          <w:rFonts w:hint="eastAsia"/>
          <w:lang w:val="en-US" w:eastAsia="zh-CN" w:bidi="zh-CN"/>
        </w:rPr>
        <w:t>2</w:t>
      </w:r>
      <w:r w:rsidRPr="00293FDF">
        <w:rPr>
          <w:rFonts w:hint="eastAsia"/>
          <w:lang w:val="en-US" w:eastAsia="zh-CN" w:bidi="zh-CN"/>
        </w:rPr>
        <w:t>日出具《项目备案通知书》（甬发改开放</w:t>
      </w:r>
      <w:r w:rsidRPr="00293FDF">
        <w:rPr>
          <w:rFonts w:hint="eastAsia"/>
          <w:lang w:val="en-US" w:eastAsia="zh-CN" w:bidi="zh-CN"/>
        </w:rPr>
        <w:t>[2021]473</w:t>
      </w:r>
      <w:r w:rsidRPr="00293FDF">
        <w:rPr>
          <w:rFonts w:hint="eastAsia"/>
          <w:lang w:val="en-US" w:eastAsia="zh-CN" w:bidi="zh-CN"/>
        </w:rPr>
        <w:t>号）</w:t>
      </w:r>
      <w:r>
        <w:rPr>
          <w:rFonts w:hint="eastAsia"/>
          <w:lang w:val="en-US" w:eastAsia="zh-CN" w:bidi="zh-CN"/>
        </w:rPr>
        <w:t>。</w:t>
      </w:r>
      <w:r w:rsidR="00690AE9">
        <w:rPr>
          <w:rFonts w:hint="eastAsia"/>
          <w:lang w:val="en-US" w:bidi="zh-CN"/>
        </w:rPr>
        <w:t>宁波博达和一科技有限公司就直接持有</w:t>
      </w:r>
      <w:r w:rsidR="00690AE9">
        <w:rPr>
          <w:lang w:val="en-US" w:bidi="zh-CN"/>
        </w:rPr>
        <w:t>HK1</w:t>
      </w:r>
      <w:r w:rsidR="00690AE9">
        <w:rPr>
          <w:rFonts w:hint="eastAsia"/>
          <w:lang w:val="en-US" w:bidi="zh-CN"/>
        </w:rPr>
        <w:t>的</w:t>
      </w:r>
      <w:r w:rsidR="00690AE9">
        <w:rPr>
          <w:rFonts w:hint="eastAsia"/>
          <w:lang w:val="en-US" w:bidi="zh-CN"/>
        </w:rPr>
        <w:t>1</w:t>
      </w:r>
      <w:r w:rsidR="00690AE9">
        <w:rPr>
          <w:lang w:val="en-US" w:bidi="zh-CN"/>
        </w:rPr>
        <w:t>00%</w:t>
      </w:r>
      <w:r w:rsidR="00690AE9">
        <w:rPr>
          <w:rFonts w:hint="eastAsia"/>
          <w:lang w:val="en-US" w:bidi="zh-CN"/>
        </w:rPr>
        <w:t>股权事宜于</w:t>
      </w:r>
      <w:r w:rsidR="00690AE9">
        <w:rPr>
          <w:rFonts w:hint="eastAsia"/>
          <w:lang w:val="en-US" w:bidi="zh-CN"/>
        </w:rPr>
        <w:t>202</w:t>
      </w:r>
      <w:r w:rsidR="00690AE9">
        <w:rPr>
          <w:lang w:val="en-US" w:bidi="zh-CN"/>
        </w:rPr>
        <w:t>1</w:t>
      </w:r>
      <w:r w:rsidR="00690AE9">
        <w:rPr>
          <w:rFonts w:hint="eastAsia"/>
          <w:lang w:val="en-US" w:bidi="zh-CN"/>
        </w:rPr>
        <w:t>年</w:t>
      </w:r>
      <w:r w:rsidR="00690AE9">
        <w:rPr>
          <w:lang w:val="en-US" w:bidi="zh-CN"/>
        </w:rPr>
        <w:t>11</w:t>
      </w:r>
      <w:r w:rsidR="00690AE9">
        <w:rPr>
          <w:rFonts w:hint="eastAsia"/>
          <w:lang w:val="en-US" w:bidi="zh-CN"/>
        </w:rPr>
        <w:t>月</w:t>
      </w:r>
      <w:r w:rsidR="00690AE9">
        <w:rPr>
          <w:rFonts w:hint="eastAsia"/>
          <w:lang w:val="en-US" w:bidi="zh-CN"/>
        </w:rPr>
        <w:t>2</w:t>
      </w:r>
      <w:r w:rsidR="00690AE9">
        <w:rPr>
          <w:lang w:val="en-US" w:bidi="zh-CN"/>
        </w:rPr>
        <w:t>3</w:t>
      </w:r>
      <w:proofErr w:type="spellStart"/>
      <w:r w:rsidR="00690AE9">
        <w:rPr>
          <w:rFonts w:hint="eastAsia"/>
          <w:lang w:val="en-US" w:bidi="zh-CN"/>
        </w:rPr>
        <w:t>日取得宁波市商务局核发的《企业境外投资证书</w:t>
      </w:r>
      <w:proofErr w:type="spellEnd"/>
      <w:r w:rsidR="00690AE9">
        <w:rPr>
          <w:rFonts w:hint="eastAsia"/>
          <w:lang w:val="en-US" w:bidi="zh-CN"/>
        </w:rPr>
        <w:t>》（境外投资证第</w:t>
      </w:r>
      <w:r w:rsidR="00690AE9">
        <w:rPr>
          <w:rFonts w:hint="eastAsia"/>
          <w:lang w:val="en-US" w:bidi="zh-CN"/>
        </w:rPr>
        <w:t>N3</w:t>
      </w:r>
      <w:r w:rsidR="00690AE9">
        <w:rPr>
          <w:lang w:val="en-US" w:bidi="zh-CN"/>
        </w:rPr>
        <w:t>302202100210</w:t>
      </w:r>
      <w:r w:rsidR="00690AE9">
        <w:rPr>
          <w:rFonts w:hint="eastAsia"/>
          <w:lang w:val="en-US" w:bidi="zh-CN"/>
        </w:rPr>
        <w:t>号）</w:t>
      </w:r>
      <w:r w:rsidR="002C0D9A">
        <w:rPr>
          <w:rFonts w:hint="eastAsia"/>
          <w:lang w:val="en-US" w:eastAsia="zh-CN" w:bidi="zh-CN"/>
        </w:rPr>
        <w:t>。</w:t>
      </w:r>
    </w:p>
    <w:p w14:paraId="04CED9E3" w14:textId="77777777" w:rsidR="0076514A" w:rsidRPr="00B03195" w:rsidRDefault="0076514A" w:rsidP="0076514A">
      <w:pPr>
        <w:pStyle w:val="1b"/>
        <w:spacing w:before="120" w:afterLines="50" w:after="120"/>
        <w:ind w:firstLine="480"/>
        <w:rPr>
          <w:lang w:val="en-US" w:eastAsia="zh-CN" w:bidi="zh-CN"/>
        </w:rPr>
      </w:pPr>
      <w:r>
        <w:rPr>
          <w:lang w:val="en-US" w:eastAsia="zh-CN" w:bidi="zh-CN"/>
        </w:rPr>
        <w:t>HK1</w:t>
      </w:r>
      <w:r w:rsidRPr="00B03195">
        <w:rPr>
          <w:lang w:val="en-US" w:eastAsia="zh-CN" w:bidi="zh-CN"/>
        </w:rPr>
        <w:t>设立时的股权结构如下：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74"/>
        <w:gridCol w:w="3221"/>
        <w:gridCol w:w="2074"/>
        <w:gridCol w:w="2827"/>
      </w:tblGrid>
      <w:tr w:rsidR="0076514A" w:rsidRPr="009D390C" w14:paraId="6D3F9EBF" w14:textId="77777777" w:rsidTr="009D390C">
        <w:trPr>
          <w:trHeight w:val="90"/>
          <w:tblHeader/>
        </w:trPr>
        <w:tc>
          <w:tcPr>
            <w:tcW w:w="486" w:type="pct"/>
          </w:tcPr>
          <w:p w14:paraId="0E897CC2"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序号</w:t>
            </w:r>
          </w:p>
        </w:tc>
        <w:tc>
          <w:tcPr>
            <w:tcW w:w="1790" w:type="pct"/>
            <w:shd w:val="clear" w:color="auto" w:fill="auto"/>
            <w:noWrap/>
          </w:tcPr>
          <w:p w14:paraId="4B83E728"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股东</w:t>
            </w:r>
          </w:p>
        </w:tc>
        <w:tc>
          <w:tcPr>
            <w:tcW w:w="1153" w:type="pct"/>
            <w:shd w:val="clear" w:color="auto" w:fill="auto"/>
            <w:noWrap/>
          </w:tcPr>
          <w:p w14:paraId="1E47CAB7"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股数（股）</w:t>
            </w:r>
          </w:p>
        </w:tc>
        <w:tc>
          <w:tcPr>
            <w:tcW w:w="1571" w:type="pct"/>
          </w:tcPr>
          <w:p w14:paraId="43389882"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股权比例（％）</w:t>
            </w:r>
          </w:p>
        </w:tc>
      </w:tr>
      <w:tr w:rsidR="0076514A" w:rsidRPr="009D390C" w14:paraId="24365812" w14:textId="77777777" w:rsidTr="009D390C">
        <w:tc>
          <w:tcPr>
            <w:tcW w:w="486" w:type="pct"/>
            <w:vAlign w:val="center"/>
          </w:tcPr>
          <w:p w14:paraId="3CB9F854" w14:textId="77777777" w:rsidR="0076514A" w:rsidRPr="009D390C" w:rsidRDefault="0076514A" w:rsidP="009D390C">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w:t>
            </w:r>
          </w:p>
        </w:tc>
        <w:tc>
          <w:tcPr>
            <w:tcW w:w="1790" w:type="pct"/>
            <w:shd w:val="clear" w:color="auto" w:fill="auto"/>
            <w:noWrap/>
            <w:vAlign w:val="center"/>
          </w:tcPr>
          <w:p w14:paraId="45787A91" w14:textId="77777777" w:rsidR="0076514A" w:rsidRPr="009D390C" w:rsidRDefault="0076514A" w:rsidP="009D390C">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宁波博达和一科技有限公司</w:t>
            </w:r>
          </w:p>
        </w:tc>
        <w:tc>
          <w:tcPr>
            <w:tcW w:w="1153" w:type="pct"/>
            <w:shd w:val="clear" w:color="auto" w:fill="auto"/>
            <w:noWrap/>
            <w:vAlign w:val="center"/>
          </w:tcPr>
          <w:p w14:paraId="3A02F487" w14:textId="77777777" w:rsidR="0076514A" w:rsidRPr="009D390C" w:rsidRDefault="0076514A" w:rsidP="009D390C">
            <w:pPr>
              <w:adjustRightInd w:val="0"/>
              <w:snapToGrid w:val="0"/>
              <w:spacing w:line="276" w:lineRule="auto"/>
              <w:jc w:val="center"/>
              <w:rPr>
                <w:rFonts w:ascii="Times New Roman" w:hAnsi="Times New Roman" w:cs="Times New Roman"/>
                <w:bCs/>
                <w:sz w:val="21"/>
                <w:szCs w:val="21"/>
              </w:rPr>
            </w:pPr>
            <w:r w:rsidRPr="009D390C">
              <w:rPr>
                <w:rFonts w:ascii="Times New Roman" w:hAnsi="Times New Roman" w:cs="Times New Roman"/>
                <w:bCs/>
                <w:sz w:val="21"/>
                <w:szCs w:val="21"/>
              </w:rPr>
              <w:t>450,000</w:t>
            </w:r>
          </w:p>
        </w:tc>
        <w:tc>
          <w:tcPr>
            <w:tcW w:w="1571" w:type="pct"/>
            <w:vAlign w:val="center"/>
          </w:tcPr>
          <w:p w14:paraId="1E6BAF72" w14:textId="77777777" w:rsidR="0076514A" w:rsidRPr="009D390C" w:rsidRDefault="0076514A" w:rsidP="009D390C">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100</w:t>
            </w:r>
          </w:p>
        </w:tc>
      </w:tr>
      <w:tr w:rsidR="0076514A" w:rsidRPr="009D390C" w14:paraId="0C232819" w14:textId="77777777" w:rsidTr="009D390C">
        <w:tc>
          <w:tcPr>
            <w:tcW w:w="2276" w:type="pct"/>
            <w:gridSpan w:val="2"/>
            <w:vAlign w:val="center"/>
          </w:tcPr>
          <w:p w14:paraId="53DD7218"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b/>
                <w:sz w:val="21"/>
                <w:szCs w:val="21"/>
              </w:rPr>
              <w:t>计</w:t>
            </w:r>
          </w:p>
        </w:tc>
        <w:tc>
          <w:tcPr>
            <w:tcW w:w="1153" w:type="pct"/>
            <w:shd w:val="clear" w:color="auto" w:fill="auto"/>
            <w:noWrap/>
            <w:vAlign w:val="center"/>
          </w:tcPr>
          <w:p w14:paraId="716EEE77" w14:textId="77777777" w:rsidR="0076514A" w:rsidRPr="009D390C" w:rsidRDefault="0076514A" w:rsidP="009D390C">
            <w:pPr>
              <w:adjustRightInd w:val="0"/>
              <w:snapToGrid w:val="0"/>
              <w:spacing w:line="276" w:lineRule="auto"/>
              <w:jc w:val="center"/>
              <w:rPr>
                <w:rFonts w:ascii="Times New Roman" w:hAnsi="Times New Roman" w:cs="Times New Roman"/>
                <w:b/>
                <w:sz w:val="21"/>
                <w:szCs w:val="21"/>
              </w:rPr>
            </w:pPr>
            <w:r w:rsidRPr="009D390C">
              <w:rPr>
                <w:rFonts w:ascii="Times New Roman" w:hAnsi="Times New Roman" w:cs="Times New Roman"/>
                <w:b/>
                <w:sz w:val="21"/>
                <w:szCs w:val="21"/>
              </w:rPr>
              <w:t>450,000</w:t>
            </w:r>
          </w:p>
        </w:tc>
        <w:tc>
          <w:tcPr>
            <w:tcW w:w="1571" w:type="pct"/>
            <w:vAlign w:val="center"/>
          </w:tcPr>
          <w:p w14:paraId="47BF2CB6" w14:textId="77777777" w:rsidR="0076514A" w:rsidRPr="009D390C" w:rsidRDefault="0076514A" w:rsidP="009D390C">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w:t>
            </w:r>
          </w:p>
        </w:tc>
      </w:tr>
    </w:tbl>
    <w:p w14:paraId="3BC602BA" w14:textId="77777777" w:rsidR="0076514A" w:rsidRDefault="0076514A" w:rsidP="0076514A">
      <w:pPr>
        <w:pStyle w:val="1b"/>
        <w:spacing w:before="120" w:afterLines="50" w:after="120"/>
        <w:ind w:firstLine="480"/>
        <w:rPr>
          <w:lang w:val="en-US" w:eastAsia="zh-CN" w:bidi="zh-CN"/>
        </w:rPr>
      </w:pPr>
      <w:r>
        <w:rPr>
          <w:rFonts w:hint="eastAsia"/>
          <w:lang w:val="en-US" w:eastAsia="zh-CN" w:bidi="zh-CN"/>
        </w:rPr>
        <w:t>b</w:t>
      </w:r>
      <w:r>
        <w:rPr>
          <w:lang w:val="en-US" w:eastAsia="zh-CN" w:bidi="zh-CN"/>
        </w:rPr>
        <w:t>.</w:t>
      </w:r>
      <w:r w:rsidRPr="00B84461">
        <w:rPr>
          <w:rFonts w:hint="eastAsia"/>
          <w:lang w:val="en-US" w:eastAsia="zh-CN" w:bidi="zh-CN"/>
        </w:rPr>
        <w:t>202</w:t>
      </w:r>
      <w:r>
        <w:rPr>
          <w:lang w:val="en-US" w:eastAsia="zh-CN" w:bidi="zh-CN"/>
        </w:rPr>
        <w:t>3</w:t>
      </w:r>
      <w:r w:rsidRPr="00B84461">
        <w:rPr>
          <w:rFonts w:hint="eastAsia"/>
          <w:lang w:val="en-US" w:eastAsia="zh-CN" w:bidi="zh-CN"/>
        </w:rPr>
        <w:t>年</w:t>
      </w:r>
      <w:r>
        <w:rPr>
          <w:rFonts w:hint="eastAsia"/>
          <w:lang w:val="en-US" w:eastAsia="zh-CN" w:bidi="zh-CN"/>
        </w:rPr>
        <w:t>8</w:t>
      </w:r>
      <w:r w:rsidRPr="00B84461">
        <w:rPr>
          <w:rFonts w:hint="eastAsia"/>
          <w:lang w:val="en-US" w:eastAsia="zh-CN" w:bidi="zh-CN"/>
        </w:rPr>
        <w:t>月，</w:t>
      </w:r>
      <w:r>
        <w:rPr>
          <w:rFonts w:hint="eastAsia"/>
          <w:lang w:val="en-US" w:eastAsia="zh-CN" w:bidi="zh-CN"/>
        </w:rPr>
        <w:t>第一次股权转让</w:t>
      </w:r>
    </w:p>
    <w:p w14:paraId="36636387" w14:textId="0762EF35" w:rsidR="0076514A" w:rsidRPr="003B21F0" w:rsidRDefault="0076514A" w:rsidP="0076514A">
      <w:pPr>
        <w:pStyle w:val="1b"/>
        <w:spacing w:before="120" w:afterLines="50" w:after="120"/>
        <w:ind w:firstLine="480"/>
        <w:rPr>
          <w:lang w:val="en-US" w:eastAsia="zh-CN" w:bidi="zh-CN"/>
        </w:rPr>
      </w:pPr>
      <w:r w:rsidRPr="003B21F0">
        <w:rPr>
          <w:rFonts w:hint="eastAsia"/>
          <w:lang w:val="en-US" w:eastAsia="zh-CN" w:bidi="zh-CN"/>
        </w:rPr>
        <w:t>202</w:t>
      </w:r>
      <w:r>
        <w:rPr>
          <w:lang w:val="en-US" w:eastAsia="zh-CN" w:bidi="zh-CN"/>
        </w:rPr>
        <w:t>3</w:t>
      </w:r>
      <w:r w:rsidRPr="003B21F0">
        <w:rPr>
          <w:rFonts w:hint="eastAsia"/>
          <w:lang w:val="en-US" w:eastAsia="zh-CN" w:bidi="zh-CN"/>
        </w:rPr>
        <w:t>年</w:t>
      </w:r>
      <w:r>
        <w:rPr>
          <w:rFonts w:hint="eastAsia"/>
          <w:lang w:val="en-US" w:eastAsia="zh-CN" w:bidi="zh-CN"/>
        </w:rPr>
        <w:t>8</w:t>
      </w:r>
      <w:r w:rsidRPr="003B21F0">
        <w:rPr>
          <w:rFonts w:hint="eastAsia"/>
          <w:lang w:val="en-US" w:eastAsia="zh-CN" w:bidi="zh-CN"/>
        </w:rPr>
        <w:t>月</w:t>
      </w:r>
      <w:r>
        <w:rPr>
          <w:rFonts w:hint="eastAsia"/>
          <w:lang w:val="en-US" w:eastAsia="zh-CN" w:bidi="zh-CN"/>
        </w:rPr>
        <w:t>2</w:t>
      </w:r>
      <w:r w:rsidR="00911917">
        <w:rPr>
          <w:rFonts w:hint="eastAsia"/>
          <w:lang w:val="en-US" w:eastAsia="zh-CN" w:bidi="zh-CN"/>
        </w:rPr>
        <w:t>4</w:t>
      </w:r>
      <w:r w:rsidRPr="003B21F0">
        <w:rPr>
          <w:rFonts w:hint="eastAsia"/>
          <w:lang w:val="en-US" w:eastAsia="zh-CN" w:bidi="zh-CN"/>
        </w:rPr>
        <w:t>日，</w:t>
      </w:r>
      <w:r>
        <w:rPr>
          <w:rFonts w:hint="eastAsia"/>
          <w:lang w:val="en-US" w:eastAsia="zh-CN" w:bidi="zh-CN"/>
        </w:rPr>
        <w:t>宁波博达和一</w:t>
      </w:r>
      <w:r w:rsidRPr="003B21F0">
        <w:rPr>
          <w:rFonts w:hint="eastAsia"/>
          <w:lang w:val="en-US" w:eastAsia="zh-CN" w:bidi="zh-CN"/>
        </w:rPr>
        <w:t>将其持有的全部</w:t>
      </w:r>
      <w:r>
        <w:rPr>
          <w:lang w:val="en-US" w:eastAsia="zh-CN" w:bidi="zh-CN"/>
        </w:rPr>
        <w:t>45</w:t>
      </w:r>
      <w:r w:rsidRPr="003B21F0">
        <w:rPr>
          <w:rFonts w:hint="eastAsia"/>
          <w:lang w:val="en-US" w:eastAsia="zh-CN" w:bidi="zh-CN"/>
        </w:rPr>
        <w:t>0,000</w:t>
      </w:r>
      <w:r w:rsidRPr="003B21F0">
        <w:rPr>
          <w:rFonts w:hint="eastAsia"/>
          <w:lang w:val="en-US" w:eastAsia="zh-CN" w:bidi="zh-CN"/>
        </w:rPr>
        <w:t>股</w:t>
      </w:r>
      <w:r>
        <w:rPr>
          <w:lang w:val="en-US" w:eastAsia="zh-CN" w:bidi="zh-CN"/>
        </w:rPr>
        <w:t>HK1</w:t>
      </w:r>
      <w:r w:rsidRPr="003B21F0">
        <w:rPr>
          <w:rFonts w:hint="eastAsia"/>
          <w:lang w:val="en-US" w:eastAsia="zh-CN" w:bidi="zh-CN"/>
        </w:rPr>
        <w:t>的普通股，以</w:t>
      </w:r>
      <w:r>
        <w:rPr>
          <w:lang w:val="en-US" w:eastAsia="zh-CN" w:bidi="zh-CN"/>
        </w:rPr>
        <w:t>45</w:t>
      </w:r>
      <w:r w:rsidRPr="003B21F0">
        <w:rPr>
          <w:rFonts w:hint="eastAsia"/>
          <w:lang w:val="en-US" w:eastAsia="zh-CN" w:bidi="zh-CN"/>
        </w:rPr>
        <w:t>0,000</w:t>
      </w:r>
      <w:r w:rsidR="00162657">
        <w:rPr>
          <w:lang w:val="en-US" w:eastAsia="zh-CN" w:bidi="zh-CN"/>
        </w:rPr>
        <w:t>.00</w:t>
      </w:r>
      <w:r w:rsidRPr="003B21F0">
        <w:rPr>
          <w:rFonts w:hint="eastAsia"/>
          <w:lang w:val="en-US" w:eastAsia="zh-CN" w:bidi="zh-CN"/>
        </w:rPr>
        <w:t>美元的对价，转让给</w:t>
      </w:r>
      <w:r>
        <w:rPr>
          <w:rFonts w:hint="eastAsia"/>
          <w:lang w:val="en-US" w:eastAsia="zh-CN" w:bidi="zh-CN"/>
        </w:rPr>
        <w:t>博达新能</w:t>
      </w:r>
      <w:r w:rsidRPr="003B21F0">
        <w:rPr>
          <w:rFonts w:hint="eastAsia"/>
          <w:lang w:val="en-US" w:eastAsia="zh-CN" w:bidi="zh-CN"/>
        </w:rPr>
        <w:t>。</w:t>
      </w:r>
      <w:r w:rsidRPr="00466637">
        <w:rPr>
          <w:rFonts w:hint="eastAsia"/>
          <w:lang w:val="en-US" w:eastAsia="zh-CN" w:bidi="zh-CN"/>
        </w:rPr>
        <w:t>就</w:t>
      </w:r>
      <w:r>
        <w:rPr>
          <w:rFonts w:hint="eastAsia"/>
          <w:lang w:val="en-US" w:eastAsia="zh-CN" w:bidi="zh-CN"/>
        </w:rPr>
        <w:t>上述</w:t>
      </w:r>
      <w:r w:rsidRPr="00466637">
        <w:rPr>
          <w:rFonts w:hint="eastAsia"/>
          <w:lang w:val="en-US" w:eastAsia="zh-CN" w:bidi="zh-CN"/>
        </w:rPr>
        <w:t>标的公司收购</w:t>
      </w:r>
      <w:r>
        <w:rPr>
          <w:rFonts w:hint="eastAsia"/>
          <w:lang w:val="en-US" w:eastAsia="zh-CN" w:bidi="zh-CN"/>
        </w:rPr>
        <w:t>H</w:t>
      </w:r>
      <w:r>
        <w:rPr>
          <w:lang w:val="en-US" w:eastAsia="zh-CN" w:bidi="zh-CN"/>
        </w:rPr>
        <w:t>K1</w:t>
      </w:r>
      <w:r>
        <w:rPr>
          <w:rFonts w:hint="eastAsia"/>
          <w:lang w:val="en-US" w:eastAsia="zh-CN" w:bidi="zh-CN"/>
        </w:rPr>
        <w:t>事宜</w:t>
      </w:r>
      <w:r w:rsidRPr="00466637">
        <w:rPr>
          <w:rFonts w:hint="eastAsia"/>
          <w:lang w:val="en-US" w:eastAsia="zh-CN" w:bidi="zh-CN"/>
        </w:rPr>
        <w:t>，标的公司已取得无锡市发展和改革委员会于</w:t>
      </w:r>
      <w:r w:rsidRPr="00466637">
        <w:rPr>
          <w:rFonts w:hint="eastAsia"/>
          <w:lang w:val="en-US" w:eastAsia="zh-CN" w:bidi="zh-CN"/>
        </w:rPr>
        <w:t>2023</w:t>
      </w:r>
      <w:r w:rsidRPr="00466637">
        <w:rPr>
          <w:rFonts w:hint="eastAsia"/>
          <w:lang w:val="en-US" w:eastAsia="zh-CN" w:bidi="zh-CN"/>
        </w:rPr>
        <w:t>年</w:t>
      </w:r>
      <w:r w:rsidRPr="00466637">
        <w:rPr>
          <w:rFonts w:hint="eastAsia"/>
          <w:lang w:val="en-US" w:eastAsia="zh-CN" w:bidi="zh-CN"/>
        </w:rPr>
        <w:t>8</w:t>
      </w:r>
      <w:r w:rsidRPr="00466637">
        <w:rPr>
          <w:rFonts w:hint="eastAsia"/>
          <w:lang w:val="en-US" w:eastAsia="zh-CN" w:bidi="zh-CN"/>
        </w:rPr>
        <w:t>月</w:t>
      </w:r>
      <w:r w:rsidRPr="00466637">
        <w:rPr>
          <w:rFonts w:hint="eastAsia"/>
          <w:lang w:val="en-US" w:eastAsia="zh-CN" w:bidi="zh-CN"/>
        </w:rPr>
        <w:t>9</w:t>
      </w:r>
      <w:r w:rsidRPr="00466637">
        <w:rPr>
          <w:rFonts w:hint="eastAsia"/>
          <w:lang w:val="en-US" w:eastAsia="zh-CN" w:bidi="zh-CN"/>
        </w:rPr>
        <w:t>日出具《境外投资项目备案通知书》（备案号（</w:t>
      </w:r>
      <w:r w:rsidRPr="00466637">
        <w:rPr>
          <w:rFonts w:hint="eastAsia"/>
          <w:lang w:val="en-US" w:eastAsia="zh-CN" w:bidi="zh-CN"/>
        </w:rPr>
        <w:t>2023</w:t>
      </w:r>
      <w:r w:rsidRPr="00466637">
        <w:rPr>
          <w:rFonts w:hint="eastAsia"/>
          <w:lang w:val="en-US" w:eastAsia="zh-CN" w:bidi="zh-CN"/>
        </w:rPr>
        <w:t>）</w:t>
      </w:r>
      <w:r w:rsidRPr="00466637">
        <w:rPr>
          <w:rFonts w:hint="eastAsia"/>
          <w:lang w:val="en-US" w:eastAsia="zh-CN" w:bidi="zh-CN"/>
        </w:rPr>
        <w:t>104</w:t>
      </w:r>
      <w:r w:rsidRPr="00466637">
        <w:rPr>
          <w:rFonts w:hint="eastAsia"/>
          <w:lang w:val="en-US" w:eastAsia="zh-CN" w:bidi="zh-CN"/>
        </w:rPr>
        <w:t>号）</w:t>
      </w:r>
      <w:r>
        <w:rPr>
          <w:rFonts w:hint="eastAsia"/>
          <w:lang w:val="en-US" w:eastAsia="zh-CN" w:bidi="zh-CN"/>
        </w:rPr>
        <w:t>，</w:t>
      </w:r>
      <w:r w:rsidR="004205FE" w:rsidRPr="004205FE">
        <w:rPr>
          <w:rFonts w:hint="eastAsia"/>
          <w:lang w:val="en-US" w:eastAsia="zh-CN" w:bidi="zh-CN"/>
        </w:rPr>
        <w:t>标的公司就收购持有</w:t>
      </w:r>
      <w:r w:rsidR="004205FE" w:rsidRPr="004205FE">
        <w:rPr>
          <w:rFonts w:hint="eastAsia"/>
          <w:lang w:val="en-US" w:eastAsia="zh-CN" w:bidi="zh-CN"/>
        </w:rPr>
        <w:t>HK1</w:t>
      </w:r>
      <w:r w:rsidR="004205FE" w:rsidRPr="004205FE">
        <w:rPr>
          <w:rFonts w:hint="eastAsia"/>
          <w:lang w:val="en-US" w:eastAsia="zh-CN" w:bidi="zh-CN"/>
        </w:rPr>
        <w:t>的</w:t>
      </w:r>
      <w:r w:rsidR="004205FE" w:rsidRPr="004205FE">
        <w:rPr>
          <w:rFonts w:hint="eastAsia"/>
          <w:lang w:val="en-US" w:eastAsia="zh-CN" w:bidi="zh-CN"/>
        </w:rPr>
        <w:t>100%</w:t>
      </w:r>
      <w:r w:rsidR="004205FE" w:rsidRPr="004205FE">
        <w:rPr>
          <w:rFonts w:hint="eastAsia"/>
          <w:lang w:val="en-US" w:eastAsia="zh-CN" w:bidi="zh-CN"/>
        </w:rPr>
        <w:t>股权事宜于</w:t>
      </w:r>
      <w:r w:rsidR="004205FE" w:rsidRPr="004205FE">
        <w:rPr>
          <w:rFonts w:hint="eastAsia"/>
          <w:lang w:val="en-US" w:eastAsia="zh-CN" w:bidi="zh-CN"/>
        </w:rPr>
        <w:t>2023</w:t>
      </w:r>
      <w:r w:rsidR="004205FE" w:rsidRPr="004205FE">
        <w:rPr>
          <w:rFonts w:hint="eastAsia"/>
          <w:lang w:val="en-US" w:eastAsia="zh-CN" w:bidi="zh-CN"/>
        </w:rPr>
        <w:t>年</w:t>
      </w:r>
      <w:r w:rsidR="004205FE" w:rsidRPr="004205FE">
        <w:rPr>
          <w:rFonts w:hint="eastAsia"/>
          <w:lang w:val="en-US" w:eastAsia="zh-CN" w:bidi="zh-CN"/>
        </w:rPr>
        <w:t>8</w:t>
      </w:r>
      <w:r w:rsidR="004205FE" w:rsidRPr="004205FE">
        <w:rPr>
          <w:rFonts w:hint="eastAsia"/>
          <w:lang w:val="en-US" w:eastAsia="zh-CN" w:bidi="zh-CN"/>
        </w:rPr>
        <w:t>月</w:t>
      </w:r>
      <w:r w:rsidR="004205FE" w:rsidRPr="004205FE">
        <w:rPr>
          <w:rFonts w:hint="eastAsia"/>
          <w:lang w:val="en-US" w:eastAsia="zh-CN" w:bidi="zh-CN"/>
        </w:rPr>
        <w:t>22</w:t>
      </w:r>
      <w:r w:rsidR="004205FE" w:rsidRPr="004205FE">
        <w:rPr>
          <w:rFonts w:hint="eastAsia"/>
          <w:lang w:val="en-US" w:eastAsia="zh-CN" w:bidi="zh-CN"/>
        </w:rPr>
        <w:t>日取得江苏省商务厅核发的《企业境外投资证书》（境外投资证第</w:t>
      </w:r>
      <w:r w:rsidR="004205FE" w:rsidRPr="004205FE">
        <w:rPr>
          <w:rFonts w:hint="eastAsia"/>
          <w:lang w:val="en-US" w:eastAsia="zh-CN" w:bidi="zh-CN"/>
        </w:rPr>
        <w:t>N3200202300925</w:t>
      </w:r>
      <w:r w:rsidR="004205FE" w:rsidRPr="004205FE">
        <w:rPr>
          <w:rFonts w:hint="eastAsia"/>
          <w:lang w:val="en-US" w:eastAsia="zh-CN" w:bidi="zh-CN"/>
        </w:rPr>
        <w:t>号）</w:t>
      </w:r>
      <w:r w:rsidRPr="00FC7451">
        <w:rPr>
          <w:rFonts w:hint="eastAsia"/>
          <w:lang w:val="en-US" w:eastAsia="zh-CN" w:bidi="zh-CN"/>
        </w:rPr>
        <w:t>。</w:t>
      </w:r>
    </w:p>
    <w:p w14:paraId="1DEDF03C" w14:textId="77777777" w:rsidR="0076514A" w:rsidRPr="00461A86" w:rsidRDefault="0076514A" w:rsidP="0076514A">
      <w:pPr>
        <w:adjustRightInd w:val="0"/>
        <w:snapToGrid w:val="0"/>
        <w:spacing w:beforeLines="50" w:before="120" w:line="360" w:lineRule="auto"/>
        <w:ind w:firstLineChars="200" w:firstLine="480"/>
        <w:rPr>
          <w:rFonts w:ascii="Times New Roman" w:hAnsi="Times New Roman" w:cs="Times New Roman"/>
          <w:sz w:val="24"/>
          <w:szCs w:val="24"/>
        </w:rPr>
      </w:pPr>
      <w:r w:rsidRPr="00461A86">
        <w:rPr>
          <w:rFonts w:ascii="Times New Roman" w:hAnsi="Times New Roman" w:cs="Times New Roman"/>
          <w:sz w:val="24"/>
          <w:szCs w:val="24"/>
        </w:rPr>
        <w:t>本次变更完成后，</w:t>
      </w:r>
      <w:r>
        <w:rPr>
          <w:rFonts w:ascii="Times New Roman" w:hAnsi="Times New Roman" w:cs="Times New Roman"/>
          <w:sz w:val="24"/>
          <w:szCs w:val="24"/>
        </w:rPr>
        <w:t>HK1</w:t>
      </w:r>
      <w:r w:rsidRPr="00461A86">
        <w:rPr>
          <w:rFonts w:ascii="Times New Roman" w:hAnsi="Times New Roman" w:cs="Times New Roman"/>
          <w:sz w:val="24"/>
          <w:szCs w:val="24"/>
        </w:rPr>
        <w:t>的股权结构如下：</w:t>
      </w:r>
    </w:p>
    <w:tbl>
      <w:tblPr>
        <w:tblW w:w="499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23"/>
        <w:gridCol w:w="3363"/>
        <w:gridCol w:w="1982"/>
        <w:gridCol w:w="2624"/>
      </w:tblGrid>
      <w:tr w:rsidR="0076514A" w:rsidRPr="00722BE2" w14:paraId="7DAC7CC0" w14:textId="77777777" w:rsidTr="009D390C">
        <w:trPr>
          <w:trHeight w:val="344"/>
        </w:trPr>
        <w:tc>
          <w:tcPr>
            <w:tcW w:w="569" w:type="pct"/>
            <w:tcBorders>
              <w:bottom w:val="single" w:sz="4" w:space="0" w:color="auto"/>
              <w:right w:val="single" w:sz="4" w:space="0" w:color="auto"/>
            </w:tcBorders>
            <w:shd w:val="clear" w:color="auto" w:fill="auto"/>
            <w:vAlign w:val="center"/>
          </w:tcPr>
          <w:p w14:paraId="4C25FE7F"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序号</w:t>
            </w:r>
          </w:p>
        </w:tc>
        <w:tc>
          <w:tcPr>
            <w:tcW w:w="1870" w:type="pct"/>
            <w:tcBorders>
              <w:left w:val="single" w:sz="4" w:space="0" w:color="auto"/>
              <w:bottom w:val="single" w:sz="4" w:space="0" w:color="auto"/>
              <w:right w:val="single" w:sz="4" w:space="0" w:color="auto"/>
            </w:tcBorders>
            <w:shd w:val="clear" w:color="auto" w:fill="auto"/>
            <w:vAlign w:val="center"/>
          </w:tcPr>
          <w:p w14:paraId="68A119AA"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股东</w:t>
            </w:r>
          </w:p>
        </w:tc>
        <w:tc>
          <w:tcPr>
            <w:tcW w:w="1102" w:type="pct"/>
            <w:tcBorders>
              <w:left w:val="single" w:sz="4" w:space="0" w:color="auto"/>
              <w:bottom w:val="single" w:sz="4" w:space="0" w:color="auto"/>
            </w:tcBorders>
            <w:shd w:val="clear" w:color="auto" w:fill="auto"/>
            <w:vAlign w:val="center"/>
          </w:tcPr>
          <w:p w14:paraId="07626C32"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股数（股）</w:t>
            </w:r>
          </w:p>
        </w:tc>
        <w:tc>
          <w:tcPr>
            <w:tcW w:w="1459" w:type="pct"/>
            <w:tcBorders>
              <w:left w:val="single" w:sz="4" w:space="0" w:color="auto"/>
              <w:bottom w:val="single" w:sz="4" w:space="0" w:color="auto"/>
            </w:tcBorders>
          </w:tcPr>
          <w:p w14:paraId="65DD810B"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股权比例（％）</w:t>
            </w:r>
          </w:p>
        </w:tc>
      </w:tr>
      <w:tr w:rsidR="0076514A" w:rsidRPr="00722BE2" w14:paraId="33BA6557" w14:textId="77777777" w:rsidTr="009D390C">
        <w:trPr>
          <w:trHeight w:val="248"/>
        </w:trPr>
        <w:tc>
          <w:tcPr>
            <w:tcW w:w="569" w:type="pct"/>
            <w:tcBorders>
              <w:top w:val="single" w:sz="4" w:space="0" w:color="auto"/>
              <w:bottom w:val="single" w:sz="4" w:space="0" w:color="auto"/>
              <w:right w:val="single" w:sz="4" w:space="0" w:color="auto"/>
            </w:tcBorders>
            <w:shd w:val="clear" w:color="auto" w:fill="auto"/>
            <w:vAlign w:val="center"/>
          </w:tcPr>
          <w:p w14:paraId="5D3AD852" w14:textId="77777777" w:rsidR="0076514A" w:rsidRPr="006348E7" w:rsidRDefault="0076514A" w:rsidP="009D390C">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1</w:t>
            </w:r>
          </w:p>
        </w:tc>
        <w:tc>
          <w:tcPr>
            <w:tcW w:w="1870" w:type="pct"/>
            <w:tcBorders>
              <w:top w:val="single" w:sz="4" w:space="0" w:color="auto"/>
              <w:left w:val="single" w:sz="4" w:space="0" w:color="auto"/>
              <w:bottom w:val="single" w:sz="4" w:space="0" w:color="auto"/>
              <w:right w:val="single" w:sz="4" w:space="0" w:color="auto"/>
            </w:tcBorders>
            <w:shd w:val="clear" w:color="auto" w:fill="auto"/>
            <w:vAlign w:val="center"/>
          </w:tcPr>
          <w:p w14:paraId="3589A452" w14:textId="77777777" w:rsidR="0076514A" w:rsidRPr="006348E7" w:rsidRDefault="0076514A" w:rsidP="009D390C">
            <w:pPr>
              <w:adjustRightInd w:val="0"/>
              <w:snapToGrid w:val="0"/>
              <w:jc w:val="center"/>
              <w:rPr>
                <w:rFonts w:ascii="Times New Roman" w:hAnsi="Times New Roman" w:cs="Times New Roman"/>
                <w:bCs/>
                <w:sz w:val="21"/>
                <w:szCs w:val="21"/>
              </w:rPr>
            </w:pPr>
            <w:r w:rsidRPr="00624EC5">
              <w:rPr>
                <w:rFonts w:ascii="Times New Roman" w:hAnsi="Times New Roman" w:cs="Times New Roman" w:hint="eastAsia"/>
                <w:bCs/>
                <w:sz w:val="21"/>
                <w:szCs w:val="21"/>
              </w:rPr>
              <w:t>无锡博达新能科技有限公司</w:t>
            </w:r>
          </w:p>
        </w:tc>
        <w:tc>
          <w:tcPr>
            <w:tcW w:w="1102" w:type="pct"/>
            <w:tcBorders>
              <w:top w:val="single" w:sz="4" w:space="0" w:color="auto"/>
              <w:left w:val="single" w:sz="4" w:space="0" w:color="auto"/>
              <w:bottom w:val="single" w:sz="4" w:space="0" w:color="auto"/>
            </w:tcBorders>
            <w:shd w:val="clear" w:color="auto" w:fill="auto"/>
            <w:vAlign w:val="center"/>
          </w:tcPr>
          <w:p w14:paraId="7C71B228" w14:textId="77777777" w:rsidR="0076514A" w:rsidRPr="006348E7" w:rsidRDefault="0076514A" w:rsidP="009D390C">
            <w:pPr>
              <w:adjustRightInd w:val="0"/>
              <w:snapToGrid w:val="0"/>
              <w:jc w:val="center"/>
              <w:rPr>
                <w:rFonts w:ascii="Times New Roman" w:hAnsi="Times New Roman" w:cs="Times New Roman"/>
                <w:bCs/>
                <w:sz w:val="21"/>
                <w:szCs w:val="21"/>
              </w:rPr>
            </w:pPr>
            <w:r>
              <w:rPr>
                <w:rFonts w:ascii="Times New Roman" w:hAnsi="Times New Roman" w:cs="Times New Roman"/>
                <w:bCs/>
                <w:sz w:val="21"/>
                <w:szCs w:val="21"/>
              </w:rPr>
              <w:t>45</w:t>
            </w:r>
            <w:r w:rsidRPr="006348E7">
              <w:rPr>
                <w:rFonts w:ascii="Times New Roman" w:hAnsi="Times New Roman" w:cs="Times New Roman"/>
                <w:bCs/>
                <w:sz w:val="21"/>
                <w:szCs w:val="21"/>
              </w:rPr>
              <w:t>0,000</w:t>
            </w:r>
          </w:p>
        </w:tc>
        <w:tc>
          <w:tcPr>
            <w:tcW w:w="1459" w:type="pct"/>
            <w:tcBorders>
              <w:top w:val="single" w:sz="4" w:space="0" w:color="auto"/>
              <w:left w:val="single" w:sz="4" w:space="0" w:color="auto"/>
              <w:bottom w:val="single" w:sz="4" w:space="0" w:color="auto"/>
            </w:tcBorders>
          </w:tcPr>
          <w:p w14:paraId="30CC969A" w14:textId="77777777" w:rsidR="0076514A" w:rsidRPr="006348E7" w:rsidRDefault="0076514A" w:rsidP="009D390C">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100.00</w:t>
            </w:r>
          </w:p>
        </w:tc>
      </w:tr>
      <w:tr w:rsidR="0076514A" w:rsidRPr="00722BE2" w14:paraId="587BD310" w14:textId="77777777" w:rsidTr="009D390C">
        <w:trPr>
          <w:trHeight w:val="248"/>
        </w:trPr>
        <w:tc>
          <w:tcPr>
            <w:tcW w:w="2439" w:type="pct"/>
            <w:gridSpan w:val="2"/>
            <w:tcBorders>
              <w:top w:val="single" w:sz="4" w:space="0" w:color="auto"/>
              <w:bottom w:val="single" w:sz="12" w:space="0" w:color="auto"/>
              <w:right w:val="single" w:sz="4" w:space="0" w:color="auto"/>
            </w:tcBorders>
            <w:shd w:val="clear" w:color="auto" w:fill="auto"/>
            <w:vAlign w:val="center"/>
          </w:tcPr>
          <w:p w14:paraId="10CE9AD1"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合</w:t>
            </w:r>
            <w:r w:rsidRPr="00722BE2">
              <w:rPr>
                <w:rFonts w:ascii="Times New Roman" w:hAnsi="Times New Roman" w:cs="Times New Roman"/>
                <w:b/>
                <w:sz w:val="21"/>
                <w:szCs w:val="21"/>
              </w:rPr>
              <w:t xml:space="preserve">  </w:t>
            </w:r>
            <w:r w:rsidRPr="00722BE2">
              <w:rPr>
                <w:rFonts w:ascii="Times New Roman" w:hAnsi="Times New Roman" w:cs="Times New Roman"/>
                <w:b/>
                <w:sz w:val="21"/>
                <w:szCs w:val="21"/>
              </w:rPr>
              <w:t>计</w:t>
            </w:r>
          </w:p>
        </w:tc>
        <w:tc>
          <w:tcPr>
            <w:tcW w:w="1102" w:type="pct"/>
            <w:tcBorders>
              <w:top w:val="single" w:sz="4" w:space="0" w:color="auto"/>
              <w:left w:val="single" w:sz="4" w:space="0" w:color="auto"/>
              <w:bottom w:val="single" w:sz="12" w:space="0" w:color="auto"/>
            </w:tcBorders>
            <w:shd w:val="clear" w:color="auto" w:fill="auto"/>
          </w:tcPr>
          <w:p w14:paraId="61160017" w14:textId="77777777" w:rsidR="0076514A" w:rsidRPr="00722BE2" w:rsidRDefault="0076514A" w:rsidP="009D390C">
            <w:pPr>
              <w:adjustRightInd w:val="0"/>
              <w:snapToGrid w:val="0"/>
              <w:jc w:val="center"/>
              <w:rPr>
                <w:rFonts w:ascii="Times New Roman" w:hAnsi="Times New Roman" w:cs="Times New Roman"/>
                <w:b/>
                <w:sz w:val="21"/>
                <w:szCs w:val="21"/>
              </w:rPr>
            </w:pPr>
            <w:r>
              <w:rPr>
                <w:rFonts w:ascii="Times New Roman" w:hAnsi="Times New Roman" w:cs="Times New Roman"/>
                <w:b/>
                <w:sz w:val="21"/>
                <w:szCs w:val="21"/>
              </w:rPr>
              <w:t>45</w:t>
            </w:r>
            <w:r w:rsidRPr="00722BE2">
              <w:rPr>
                <w:rFonts w:ascii="Times New Roman" w:hAnsi="Times New Roman" w:cs="Times New Roman"/>
                <w:b/>
                <w:sz w:val="21"/>
                <w:szCs w:val="21"/>
              </w:rPr>
              <w:t>0,000</w:t>
            </w:r>
          </w:p>
        </w:tc>
        <w:tc>
          <w:tcPr>
            <w:tcW w:w="1459" w:type="pct"/>
            <w:tcBorders>
              <w:top w:val="single" w:sz="4" w:space="0" w:color="auto"/>
              <w:left w:val="single" w:sz="4" w:space="0" w:color="auto"/>
              <w:bottom w:val="single" w:sz="12" w:space="0" w:color="auto"/>
            </w:tcBorders>
            <w:vAlign w:val="center"/>
          </w:tcPr>
          <w:p w14:paraId="240E6D17"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100.00</w:t>
            </w:r>
          </w:p>
        </w:tc>
      </w:tr>
    </w:tbl>
    <w:p w14:paraId="215CE023" w14:textId="77777777" w:rsidR="0076514A" w:rsidRPr="00160A4F" w:rsidRDefault="0076514A" w:rsidP="0076514A">
      <w:pPr>
        <w:adjustRightInd w:val="0"/>
        <w:snapToGrid w:val="0"/>
        <w:spacing w:beforeLines="50" w:before="120" w:afterLines="50" w:after="120" w:line="360" w:lineRule="auto"/>
        <w:ind w:firstLineChars="200" w:firstLine="480"/>
        <w:rPr>
          <w:rFonts w:ascii="Times New Roman" w:hAnsi="Times New Roman" w:cs="Times New Roman"/>
          <w:sz w:val="24"/>
          <w:szCs w:val="24"/>
          <w:lang w:bidi="zh-CN"/>
        </w:rPr>
      </w:pPr>
      <w:r w:rsidRPr="00461A86">
        <w:rPr>
          <w:rFonts w:ascii="Times New Roman" w:hAnsi="Times New Roman" w:cs="Times New Roman"/>
          <w:sz w:val="24"/>
          <w:szCs w:val="24"/>
          <w:lang w:bidi="zh-CN"/>
        </w:rPr>
        <w:t>截至本预案出具之日，</w:t>
      </w:r>
      <w:r>
        <w:rPr>
          <w:rFonts w:ascii="Times New Roman" w:hAnsi="Times New Roman" w:cs="Times New Roman"/>
          <w:sz w:val="24"/>
          <w:szCs w:val="24"/>
          <w:lang w:bidi="zh-CN"/>
        </w:rPr>
        <w:t>HK1</w:t>
      </w:r>
      <w:r w:rsidRPr="00461A86">
        <w:rPr>
          <w:rFonts w:ascii="Times New Roman" w:hAnsi="Times New Roman" w:cs="Times New Roman"/>
          <w:sz w:val="24"/>
          <w:szCs w:val="24"/>
          <w:lang w:bidi="zh-CN"/>
        </w:rPr>
        <w:t>股权架构未发生变化。</w:t>
      </w:r>
    </w:p>
    <w:p w14:paraId="030F5198" w14:textId="77777777" w:rsidR="0076514A" w:rsidRDefault="0076514A" w:rsidP="0076514A">
      <w:pPr>
        <w:pStyle w:val="1b"/>
        <w:spacing w:before="120" w:afterLines="50" w:after="120"/>
        <w:ind w:firstLine="482"/>
        <w:jc w:val="left"/>
        <w:outlineLvl w:val="4"/>
        <w:rPr>
          <w:b/>
          <w:bCs/>
          <w:lang w:eastAsia="zh-CN" w:bidi="zh-CN"/>
        </w:rPr>
      </w:pPr>
      <w:r>
        <w:rPr>
          <w:rFonts w:hint="eastAsia"/>
          <w:b/>
          <w:bCs/>
          <w:lang w:eastAsia="zh-CN" w:bidi="zh-CN"/>
        </w:rPr>
        <w:t>（</w:t>
      </w:r>
      <w:r>
        <w:rPr>
          <w:b/>
          <w:bCs/>
          <w:lang w:eastAsia="zh-CN" w:bidi="zh-CN"/>
        </w:rPr>
        <w:t>2</w:t>
      </w:r>
      <w:r>
        <w:rPr>
          <w:rFonts w:hint="eastAsia"/>
          <w:b/>
          <w:bCs/>
          <w:lang w:eastAsia="zh-CN" w:bidi="zh-CN"/>
        </w:rPr>
        <w:t>）</w:t>
      </w:r>
      <w:r>
        <w:rPr>
          <w:b/>
          <w:bCs/>
          <w:lang w:eastAsia="zh-CN" w:bidi="zh-CN"/>
        </w:rPr>
        <w:t>HK2</w:t>
      </w:r>
    </w:p>
    <w:p w14:paraId="7DB9F481" w14:textId="77777777" w:rsidR="0076514A" w:rsidRPr="00A05A2D" w:rsidRDefault="0076514A" w:rsidP="0076514A">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76"/>
        <w:gridCol w:w="6540"/>
      </w:tblGrid>
      <w:tr w:rsidR="0076514A" w:rsidRPr="0070073B" w14:paraId="0EF3DD0D" w14:textId="77777777" w:rsidTr="009D390C">
        <w:trPr>
          <w:trHeight w:val="397"/>
          <w:jc w:val="center"/>
        </w:trPr>
        <w:tc>
          <w:tcPr>
            <w:tcW w:w="1373" w:type="pct"/>
            <w:vAlign w:val="center"/>
          </w:tcPr>
          <w:p w14:paraId="61E5F339"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4DB0B3F0" w14:textId="797F6FEF" w:rsidR="0076514A" w:rsidRPr="00116414" w:rsidRDefault="00B10D34" w:rsidP="009D390C">
            <w:pPr>
              <w:autoSpaceDE w:val="0"/>
              <w:autoSpaceDN w:val="0"/>
              <w:adjustRightInd w:val="0"/>
              <w:jc w:val="both"/>
              <w:rPr>
                <w:rFonts w:ascii="Times New Roman" w:hAnsi="Times New Roman" w:cs="Times New Roman"/>
                <w:sz w:val="21"/>
                <w:szCs w:val="21"/>
              </w:rPr>
            </w:pPr>
            <w:proofErr w:type="spellStart"/>
            <w:r>
              <w:rPr>
                <w:rFonts w:ascii="Times New Roman" w:hAnsi="Times New Roman" w:cs="Times New Roman"/>
                <w:sz w:val="21"/>
                <w:szCs w:val="21"/>
              </w:rPr>
              <w:t>E</w:t>
            </w:r>
            <w:r>
              <w:rPr>
                <w:rFonts w:ascii="Times New Roman" w:hAnsi="Times New Roman" w:cs="Times New Roman" w:hint="eastAsia"/>
                <w:sz w:val="21"/>
                <w:szCs w:val="21"/>
              </w:rPr>
              <w:t>li</w:t>
            </w:r>
            <w:r>
              <w:rPr>
                <w:rFonts w:ascii="Times New Roman" w:hAnsi="Times New Roman" w:cs="Times New Roman"/>
                <w:sz w:val="21"/>
                <w:szCs w:val="21"/>
              </w:rPr>
              <w:t>T</w:t>
            </w:r>
            <w:r>
              <w:rPr>
                <w:rFonts w:ascii="Times New Roman" w:hAnsi="Times New Roman" w:cs="Times New Roman" w:hint="eastAsia"/>
                <w:sz w:val="21"/>
                <w:szCs w:val="21"/>
              </w:rPr>
              <w:t>e</w:t>
            </w:r>
            <w:proofErr w:type="spellEnd"/>
            <w:r>
              <w:rPr>
                <w:rFonts w:ascii="Times New Roman" w:hAnsi="Times New Roman" w:cs="Times New Roman"/>
                <w:sz w:val="21"/>
                <w:szCs w:val="21"/>
              </w:rPr>
              <w:t xml:space="preserve"> Solar Power </w:t>
            </w:r>
            <w:proofErr w:type="spellStart"/>
            <w:r>
              <w:rPr>
                <w:rFonts w:ascii="Times New Roman" w:hAnsi="Times New Roman" w:cs="Times New Roman"/>
                <w:sz w:val="21"/>
                <w:szCs w:val="21"/>
              </w:rPr>
              <w:t>HongKong</w:t>
            </w:r>
            <w:proofErr w:type="spellEnd"/>
            <w:r>
              <w:rPr>
                <w:rFonts w:ascii="Times New Roman" w:hAnsi="Times New Roman" w:cs="Times New Roman"/>
                <w:sz w:val="21"/>
                <w:szCs w:val="21"/>
              </w:rPr>
              <w:t xml:space="preserve"> Limited</w:t>
            </w:r>
            <w:r w:rsidRPr="00116414" w:rsidDel="002A1D11">
              <w:rPr>
                <w:rFonts w:ascii="Times New Roman" w:hAnsi="Times New Roman" w:cs="Times New Roman"/>
                <w:sz w:val="21"/>
                <w:szCs w:val="21"/>
              </w:rPr>
              <w:t xml:space="preserve"> </w:t>
            </w:r>
          </w:p>
        </w:tc>
      </w:tr>
      <w:tr w:rsidR="0076514A" w:rsidRPr="0070073B" w14:paraId="6073E952" w14:textId="77777777" w:rsidTr="009D390C">
        <w:trPr>
          <w:trHeight w:val="397"/>
          <w:jc w:val="center"/>
        </w:trPr>
        <w:tc>
          <w:tcPr>
            <w:tcW w:w="1373" w:type="pct"/>
            <w:vAlign w:val="center"/>
          </w:tcPr>
          <w:p w14:paraId="3C73ED8D"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466D0C0B"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564454">
              <w:rPr>
                <w:rFonts w:ascii="Times New Roman" w:hAnsi="Times New Roman" w:cs="Times New Roman" w:hint="eastAsia"/>
                <w:sz w:val="21"/>
                <w:szCs w:val="21"/>
              </w:rPr>
              <w:t>2018</w:t>
            </w:r>
            <w:r w:rsidRPr="00564454">
              <w:rPr>
                <w:rFonts w:ascii="Times New Roman" w:hAnsi="Times New Roman" w:cs="Times New Roman" w:hint="eastAsia"/>
                <w:sz w:val="21"/>
                <w:szCs w:val="21"/>
              </w:rPr>
              <w:t>年</w:t>
            </w:r>
            <w:r w:rsidRPr="00564454">
              <w:rPr>
                <w:rFonts w:ascii="Times New Roman" w:hAnsi="Times New Roman" w:cs="Times New Roman" w:hint="eastAsia"/>
                <w:sz w:val="21"/>
                <w:szCs w:val="21"/>
              </w:rPr>
              <w:t>11</w:t>
            </w:r>
            <w:r w:rsidRPr="00564454">
              <w:rPr>
                <w:rFonts w:ascii="Times New Roman" w:hAnsi="Times New Roman" w:cs="Times New Roman" w:hint="eastAsia"/>
                <w:sz w:val="21"/>
                <w:szCs w:val="21"/>
              </w:rPr>
              <w:t>月</w:t>
            </w:r>
            <w:r w:rsidRPr="00564454">
              <w:rPr>
                <w:rFonts w:ascii="Times New Roman" w:hAnsi="Times New Roman" w:cs="Times New Roman" w:hint="eastAsia"/>
                <w:sz w:val="21"/>
                <w:szCs w:val="21"/>
              </w:rPr>
              <w:t>30</w:t>
            </w:r>
            <w:r w:rsidRPr="00564454">
              <w:rPr>
                <w:rFonts w:ascii="Times New Roman" w:hAnsi="Times New Roman" w:cs="Times New Roman" w:hint="eastAsia"/>
                <w:sz w:val="21"/>
                <w:szCs w:val="21"/>
              </w:rPr>
              <w:t>日</w:t>
            </w:r>
          </w:p>
        </w:tc>
      </w:tr>
      <w:tr w:rsidR="0076514A" w:rsidRPr="0070073B" w14:paraId="473A1B47" w14:textId="77777777" w:rsidTr="009D390C">
        <w:trPr>
          <w:trHeight w:val="397"/>
          <w:jc w:val="center"/>
        </w:trPr>
        <w:tc>
          <w:tcPr>
            <w:tcW w:w="1373" w:type="pct"/>
            <w:vAlign w:val="center"/>
          </w:tcPr>
          <w:p w14:paraId="59CADB22"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56459A37"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597423">
              <w:rPr>
                <w:rFonts w:ascii="Times New Roman" w:hAnsi="Times New Roman" w:cs="Times New Roman" w:hint="eastAsia"/>
                <w:sz w:val="21"/>
                <w:szCs w:val="21"/>
              </w:rPr>
              <w:t>300,000</w:t>
            </w:r>
            <w:r w:rsidRPr="00597423">
              <w:rPr>
                <w:rFonts w:ascii="Times New Roman" w:hAnsi="Times New Roman" w:cs="Times New Roman" w:hint="eastAsia"/>
                <w:sz w:val="21"/>
                <w:szCs w:val="21"/>
              </w:rPr>
              <w:t>美元</w:t>
            </w:r>
          </w:p>
        </w:tc>
      </w:tr>
      <w:tr w:rsidR="0076514A" w:rsidRPr="0070073B" w14:paraId="02867BF3" w14:textId="77777777" w:rsidTr="009D390C">
        <w:trPr>
          <w:trHeight w:val="397"/>
          <w:jc w:val="center"/>
        </w:trPr>
        <w:tc>
          <w:tcPr>
            <w:tcW w:w="1373" w:type="pct"/>
            <w:vAlign w:val="center"/>
          </w:tcPr>
          <w:p w14:paraId="1B3550D5"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676AAD47"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881652">
              <w:rPr>
                <w:rFonts w:ascii="Times New Roman" w:hAnsi="Times New Roman" w:cs="Times New Roman"/>
                <w:sz w:val="21"/>
                <w:szCs w:val="21"/>
              </w:rPr>
              <w:t>ET Solar New Energy Co., Limited</w:t>
            </w:r>
          </w:p>
        </w:tc>
      </w:tr>
      <w:tr w:rsidR="0076514A" w:rsidRPr="0070073B" w14:paraId="407598BF" w14:textId="77777777" w:rsidTr="009D390C">
        <w:trPr>
          <w:trHeight w:val="397"/>
          <w:jc w:val="center"/>
        </w:trPr>
        <w:tc>
          <w:tcPr>
            <w:tcW w:w="1373" w:type="pct"/>
            <w:vAlign w:val="center"/>
          </w:tcPr>
          <w:p w14:paraId="7C4DD61E"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511C299F"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Pr>
                <w:rFonts w:hint="eastAsia"/>
                <w:sz w:val="21"/>
                <w:szCs w:val="21"/>
                <w:lang w:bidi="zh-CN"/>
              </w:rPr>
              <w:t>柳敬麒</w:t>
            </w:r>
          </w:p>
        </w:tc>
      </w:tr>
      <w:tr w:rsidR="0076514A" w:rsidRPr="0070073B" w14:paraId="0E611950" w14:textId="77777777" w:rsidTr="009D390C">
        <w:trPr>
          <w:trHeight w:val="397"/>
          <w:jc w:val="center"/>
        </w:trPr>
        <w:tc>
          <w:tcPr>
            <w:tcW w:w="1373" w:type="pct"/>
            <w:vAlign w:val="center"/>
          </w:tcPr>
          <w:p w14:paraId="7A71A502"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74D444D2"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0A02A8">
              <w:rPr>
                <w:rFonts w:ascii="Times New Roman" w:hAnsi="Times New Roman" w:cs="Times New Roman"/>
                <w:sz w:val="21"/>
                <w:szCs w:val="21"/>
              </w:rPr>
              <w:t>2771824</w:t>
            </w:r>
          </w:p>
        </w:tc>
      </w:tr>
      <w:tr w:rsidR="0076514A" w:rsidRPr="0070073B" w14:paraId="3EA5C00B" w14:textId="77777777" w:rsidTr="009D390C">
        <w:trPr>
          <w:trHeight w:val="397"/>
          <w:jc w:val="center"/>
        </w:trPr>
        <w:tc>
          <w:tcPr>
            <w:tcW w:w="1373" w:type="pct"/>
            <w:vAlign w:val="center"/>
          </w:tcPr>
          <w:p w14:paraId="3E14D0A1"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lastRenderedPageBreak/>
              <w:t>注册地址</w:t>
            </w:r>
          </w:p>
        </w:tc>
        <w:tc>
          <w:tcPr>
            <w:tcW w:w="3627" w:type="pct"/>
            <w:vAlign w:val="center"/>
          </w:tcPr>
          <w:p w14:paraId="3F947DAA" w14:textId="59DBBDBF" w:rsidR="0076514A" w:rsidRPr="0070073B" w:rsidRDefault="005516CD" w:rsidP="009D390C">
            <w:pPr>
              <w:autoSpaceDE w:val="0"/>
              <w:autoSpaceDN w:val="0"/>
              <w:adjustRightInd w:val="0"/>
              <w:jc w:val="both"/>
              <w:rPr>
                <w:rFonts w:ascii="Times New Roman" w:hAnsi="Times New Roman" w:cs="Times New Roman"/>
                <w:sz w:val="21"/>
                <w:szCs w:val="21"/>
                <w:lang w:eastAsia="zh-TW"/>
              </w:rPr>
            </w:pPr>
            <w:r>
              <w:rPr>
                <w:rFonts w:ascii="Times New Roman" w:hAnsi="Times New Roman" w:cs="Times New Roman" w:hint="eastAsia"/>
                <w:sz w:val="21"/>
                <w:szCs w:val="21"/>
                <w:lang w:eastAsia="zh-TW"/>
              </w:rPr>
              <w:t>香</w:t>
            </w:r>
            <w:r>
              <w:rPr>
                <w:rFonts w:ascii="Times New Roman" w:hAnsi="Times New Roman" w:cs="Times New Roman" w:hint="eastAsia"/>
                <w:sz w:val="21"/>
                <w:szCs w:val="21"/>
              </w:rPr>
              <w:t>港九龙</w:t>
            </w:r>
            <w:r w:rsidRPr="008E2984">
              <w:rPr>
                <w:rFonts w:ascii="Times New Roman" w:hAnsi="Times New Roman" w:cs="Times New Roman" w:hint="eastAsia"/>
                <w:sz w:val="21"/>
                <w:szCs w:val="21"/>
              </w:rPr>
              <w:t>尖沙咀柯士甸路</w:t>
            </w:r>
            <w:r w:rsidRPr="008E2984">
              <w:rPr>
                <w:rFonts w:ascii="Times New Roman" w:hAnsi="Times New Roman" w:cs="Times New Roman" w:hint="eastAsia"/>
                <w:sz w:val="21"/>
                <w:szCs w:val="21"/>
              </w:rPr>
              <w:t>20</w:t>
            </w:r>
            <w:r w:rsidR="00942924">
              <w:rPr>
                <w:rFonts w:ascii="Times New Roman" w:hAnsi="Times New Roman" w:cs="Times New Roman" w:hint="eastAsia"/>
                <w:sz w:val="21"/>
                <w:szCs w:val="21"/>
              </w:rPr>
              <w:t>号</w:t>
            </w:r>
            <w:r w:rsidRPr="008E2984">
              <w:rPr>
                <w:rFonts w:ascii="Times New Roman" w:hAnsi="Times New Roman" w:cs="Times New Roman" w:hint="eastAsia"/>
                <w:sz w:val="21"/>
                <w:szCs w:val="21"/>
              </w:rPr>
              <w:t>保</w:t>
            </w:r>
            <w:r w:rsidR="00942924">
              <w:rPr>
                <w:rFonts w:ascii="Times New Roman" w:hAnsi="Times New Roman" w:cs="Times New Roman" w:hint="eastAsia"/>
                <w:sz w:val="21"/>
                <w:szCs w:val="21"/>
              </w:rPr>
              <w:t>发商业</w:t>
            </w:r>
            <w:r w:rsidRPr="008E2984">
              <w:rPr>
                <w:rFonts w:ascii="Times New Roman" w:hAnsi="Times New Roman" w:cs="Times New Roman" w:hint="eastAsia"/>
                <w:sz w:val="21"/>
                <w:szCs w:val="21"/>
              </w:rPr>
              <w:t>大厦</w:t>
            </w:r>
            <w:r w:rsidRPr="008E2984">
              <w:rPr>
                <w:rFonts w:ascii="Times New Roman" w:hAnsi="Times New Roman" w:cs="Times New Roman" w:hint="eastAsia"/>
                <w:sz w:val="21"/>
                <w:szCs w:val="21"/>
              </w:rPr>
              <w:t>10</w:t>
            </w:r>
            <w:r w:rsidRPr="008E2984">
              <w:rPr>
                <w:rFonts w:ascii="Times New Roman" w:hAnsi="Times New Roman" w:cs="Times New Roman" w:hint="eastAsia"/>
                <w:sz w:val="21"/>
                <w:szCs w:val="21"/>
              </w:rPr>
              <w:t>楼</w:t>
            </w:r>
          </w:p>
        </w:tc>
      </w:tr>
      <w:tr w:rsidR="0076514A" w:rsidRPr="0070073B" w14:paraId="4092DBFE" w14:textId="77777777" w:rsidTr="009D390C">
        <w:trPr>
          <w:trHeight w:val="397"/>
          <w:jc w:val="center"/>
        </w:trPr>
        <w:tc>
          <w:tcPr>
            <w:tcW w:w="1373" w:type="pct"/>
            <w:vAlign w:val="center"/>
          </w:tcPr>
          <w:p w14:paraId="77C5454D"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66009CF9" w14:textId="3913B481" w:rsidR="0076514A" w:rsidRPr="0070073B" w:rsidRDefault="006A3963" w:rsidP="009D390C">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rPr>
              <w:t>主要从事</w:t>
            </w:r>
            <w:r w:rsidR="0096370D" w:rsidRPr="000D4E1F">
              <w:rPr>
                <w:rFonts w:ascii="Times New Roman" w:hAnsi="Times New Roman" w:cs="Times New Roman" w:hint="eastAsia"/>
                <w:sz w:val="21"/>
                <w:szCs w:val="21"/>
              </w:rPr>
              <w:t>境外</w:t>
            </w:r>
            <w:r w:rsidR="0096370D">
              <w:rPr>
                <w:rFonts w:ascii="Times New Roman" w:hAnsi="Times New Roman" w:cs="Times New Roman" w:hint="eastAsia"/>
                <w:sz w:val="21"/>
                <w:szCs w:val="21"/>
              </w:rPr>
              <w:t>投资</w:t>
            </w:r>
            <w:r w:rsidR="00546B8A">
              <w:rPr>
                <w:rFonts w:ascii="Times New Roman" w:hAnsi="Times New Roman" w:cs="Times New Roman" w:hint="eastAsia"/>
                <w:sz w:val="21"/>
                <w:szCs w:val="21"/>
              </w:rPr>
              <w:t>、国际贸易</w:t>
            </w:r>
            <w:r w:rsidR="0096370D" w:rsidRPr="00116414" w:rsidDel="0096370D">
              <w:rPr>
                <w:rFonts w:ascii="Times New Roman" w:hAnsi="Times New Roman" w:cs="Times New Roman" w:hint="eastAsia"/>
                <w:sz w:val="21"/>
                <w:szCs w:val="21"/>
                <w:lang w:val="x-none"/>
              </w:rPr>
              <w:t xml:space="preserve"> </w:t>
            </w:r>
          </w:p>
        </w:tc>
      </w:tr>
    </w:tbl>
    <w:p w14:paraId="5D0E6973" w14:textId="77777777" w:rsidR="0076514A" w:rsidRPr="00A05A2D" w:rsidRDefault="0076514A" w:rsidP="0076514A">
      <w:pPr>
        <w:pStyle w:val="1b"/>
        <w:spacing w:before="120" w:afterLines="50" w:after="120"/>
        <w:ind w:firstLine="480"/>
        <w:rPr>
          <w:lang w:eastAsia="zh-CN" w:bidi="zh-CN"/>
        </w:rPr>
      </w:pPr>
      <w:r>
        <w:rPr>
          <w:rFonts w:hint="eastAsia"/>
          <w:lang w:eastAsia="zh-CN" w:bidi="zh-CN"/>
        </w:rPr>
        <w:t>②历史沿革</w:t>
      </w:r>
    </w:p>
    <w:p w14:paraId="0CF05A3D" w14:textId="77777777" w:rsidR="0076514A" w:rsidRDefault="0076514A" w:rsidP="0076514A">
      <w:pPr>
        <w:pStyle w:val="1b"/>
        <w:spacing w:before="120" w:afterLines="50" w:after="120"/>
        <w:ind w:firstLine="480"/>
        <w:rPr>
          <w:lang w:eastAsia="zh-CN" w:bidi="zh-CN"/>
        </w:rPr>
      </w:pPr>
      <w:r>
        <w:rPr>
          <w:rFonts w:hint="eastAsia"/>
          <w:lang w:eastAsia="zh-CN" w:bidi="zh-CN"/>
        </w:rPr>
        <w:t>a</w:t>
      </w:r>
      <w:r>
        <w:rPr>
          <w:lang w:eastAsia="zh-CN" w:bidi="zh-CN"/>
        </w:rPr>
        <w:t>.</w:t>
      </w:r>
      <w:r>
        <w:rPr>
          <w:rFonts w:hint="eastAsia"/>
          <w:lang w:eastAsia="zh-CN" w:bidi="zh-CN"/>
        </w:rPr>
        <w:t>2</w:t>
      </w:r>
      <w:r>
        <w:rPr>
          <w:lang w:eastAsia="zh-CN" w:bidi="zh-CN"/>
        </w:rPr>
        <w:t>018</w:t>
      </w:r>
      <w:r>
        <w:rPr>
          <w:rFonts w:hint="eastAsia"/>
          <w:lang w:eastAsia="zh-CN" w:bidi="zh-CN"/>
        </w:rPr>
        <w:t>年</w:t>
      </w:r>
      <w:r>
        <w:rPr>
          <w:rFonts w:hint="eastAsia"/>
          <w:lang w:eastAsia="zh-CN" w:bidi="zh-CN"/>
        </w:rPr>
        <w:t>1</w:t>
      </w:r>
      <w:r>
        <w:rPr>
          <w:lang w:eastAsia="zh-CN" w:bidi="zh-CN"/>
        </w:rPr>
        <w:t>1</w:t>
      </w:r>
      <w:r>
        <w:rPr>
          <w:rFonts w:hint="eastAsia"/>
          <w:lang w:eastAsia="zh-CN" w:bidi="zh-CN"/>
        </w:rPr>
        <w:t>月，设立</w:t>
      </w:r>
    </w:p>
    <w:p w14:paraId="7BC29A7E" w14:textId="0FB0397F" w:rsidR="0076514A" w:rsidRPr="00B03195" w:rsidRDefault="0076514A" w:rsidP="0076514A">
      <w:pPr>
        <w:pStyle w:val="1b"/>
        <w:spacing w:before="120" w:afterLines="50" w:after="120"/>
        <w:ind w:firstLine="480"/>
        <w:rPr>
          <w:lang w:val="en-US" w:eastAsia="zh-CN" w:bidi="zh-CN"/>
        </w:rPr>
      </w:pPr>
      <w:r w:rsidRPr="00B03195">
        <w:rPr>
          <w:rFonts w:hint="eastAsia"/>
          <w:lang w:val="en-US" w:eastAsia="zh-CN" w:bidi="zh-CN"/>
        </w:rPr>
        <w:t>2018</w:t>
      </w:r>
      <w:r w:rsidRPr="00B03195">
        <w:rPr>
          <w:rFonts w:hint="eastAsia"/>
          <w:lang w:val="en-US" w:eastAsia="zh-CN" w:bidi="zh-CN"/>
        </w:rPr>
        <w:t>年</w:t>
      </w:r>
      <w:r w:rsidRPr="00B03195">
        <w:rPr>
          <w:rFonts w:hint="eastAsia"/>
          <w:lang w:val="en-US" w:eastAsia="zh-CN" w:bidi="zh-CN"/>
        </w:rPr>
        <w:t>11</w:t>
      </w:r>
      <w:r w:rsidRPr="00B03195">
        <w:rPr>
          <w:rFonts w:hint="eastAsia"/>
          <w:lang w:val="en-US" w:eastAsia="zh-CN" w:bidi="zh-CN"/>
        </w:rPr>
        <w:t>月</w:t>
      </w:r>
      <w:r w:rsidRPr="00B03195">
        <w:rPr>
          <w:rFonts w:hint="eastAsia"/>
          <w:lang w:val="en-US" w:eastAsia="zh-CN" w:bidi="zh-CN"/>
        </w:rPr>
        <w:t>30</w:t>
      </w:r>
      <w:r w:rsidRPr="00B03195">
        <w:rPr>
          <w:rFonts w:hint="eastAsia"/>
          <w:lang w:val="en-US" w:eastAsia="zh-CN" w:bidi="zh-CN"/>
        </w:rPr>
        <w:t>日</w:t>
      </w:r>
      <w:r>
        <w:rPr>
          <w:rFonts w:hint="eastAsia"/>
          <w:lang w:val="en-US" w:eastAsia="zh-CN" w:bidi="zh-CN"/>
        </w:rPr>
        <w:t>，</w:t>
      </w:r>
      <w:r>
        <w:rPr>
          <w:lang w:val="en-US" w:eastAsia="zh-CN" w:bidi="zh-CN"/>
        </w:rPr>
        <w:t>HK2</w:t>
      </w:r>
      <w:r w:rsidRPr="00B03195">
        <w:rPr>
          <w:rFonts w:hint="eastAsia"/>
          <w:lang w:val="en-US" w:eastAsia="zh-CN" w:bidi="zh-CN"/>
        </w:rPr>
        <w:t>依据香港法律注册成立，公司类型为有限公司，注册资本为</w:t>
      </w:r>
      <w:r w:rsidRPr="00B03195">
        <w:rPr>
          <w:rFonts w:hint="eastAsia"/>
          <w:lang w:val="en-US" w:eastAsia="zh-CN" w:bidi="zh-CN"/>
        </w:rPr>
        <w:t>300,000</w:t>
      </w:r>
      <w:r w:rsidR="00465454">
        <w:rPr>
          <w:lang w:val="en-US" w:eastAsia="zh-CN" w:bidi="zh-CN"/>
        </w:rPr>
        <w:t>.00</w:t>
      </w:r>
      <w:r w:rsidRPr="00B03195">
        <w:rPr>
          <w:rFonts w:hint="eastAsia"/>
          <w:lang w:val="en-US" w:eastAsia="zh-CN" w:bidi="zh-CN"/>
        </w:rPr>
        <w:t>美元（已全部实缴），分为</w:t>
      </w:r>
      <w:r w:rsidRPr="00B03195">
        <w:rPr>
          <w:rFonts w:hint="eastAsia"/>
          <w:lang w:val="en-US" w:eastAsia="zh-CN" w:bidi="zh-CN"/>
        </w:rPr>
        <w:t>300,000</w:t>
      </w:r>
      <w:r w:rsidRPr="00B03195">
        <w:rPr>
          <w:rFonts w:hint="eastAsia"/>
          <w:lang w:val="en-US" w:eastAsia="zh-CN" w:bidi="zh-CN"/>
        </w:rPr>
        <w:t>股普通股，每股面值为</w:t>
      </w:r>
      <w:r w:rsidRPr="00B03195">
        <w:rPr>
          <w:rFonts w:hint="eastAsia"/>
          <w:lang w:val="en-US" w:eastAsia="zh-CN" w:bidi="zh-CN"/>
        </w:rPr>
        <w:t>1</w:t>
      </w:r>
      <w:r w:rsidRPr="00B03195">
        <w:rPr>
          <w:rFonts w:hint="eastAsia"/>
          <w:lang w:val="en-US" w:eastAsia="zh-CN" w:bidi="zh-CN"/>
        </w:rPr>
        <w:t>美元。</w:t>
      </w:r>
    </w:p>
    <w:p w14:paraId="73ADC6C9" w14:textId="77777777" w:rsidR="0076514A" w:rsidRPr="00B03195" w:rsidRDefault="0076514A" w:rsidP="0076514A">
      <w:pPr>
        <w:pStyle w:val="1b"/>
        <w:spacing w:before="120" w:afterLines="50" w:after="120"/>
        <w:ind w:firstLine="480"/>
        <w:rPr>
          <w:lang w:val="en-US" w:eastAsia="zh-CN" w:bidi="zh-CN"/>
        </w:rPr>
      </w:pPr>
      <w:r>
        <w:rPr>
          <w:lang w:val="en-US" w:eastAsia="zh-CN" w:bidi="zh-CN"/>
        </w:rPr>
        <w:t>HK</w:t>
      </w:r>
      <w:r w:rsidRPr="00B03195">
        <w:rPr>
          <w:rFonts w:hint="eastAsia"/>
          <w:lang w:val="en-US" w:eastAsia="zh-CN" w:bidi="zh-CN"/>
        </w:rPr>
        <w:t>2</w:t>
      </w:r>
      <w:r w:rsidRPr="00B03195">
        <w:rPr>
          <w:rFonts w:hint="eastAsia"/>
          <w:lang w:val="en-US" w:eastAsia="zh-CN" w:bidi="zh-CN"/>
        </w:rPr>
        <w:t>设立时的股权结构如下：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386"/>
        <w:gridCol w:w="2717"/>
        <w:gridCol w:w="2074"/>
        <w:gridCol w:w="2819"/>
      </w:tblGrid>
      <w:tr w:rsidR="0076514A" w:rsidRPr="009D390C" w14:paraId="5CC65D87" w14:textId="77777777" w:rsidTr="009D390C">
        <w:trPr>
          <w:trHeight w:val="344"/>
        </w:trPr>
        <w:tc>
          <w:tcPr>
            <w:tcW w:w="770" w:type="pct"/>
            <w:tcBorders>
              <w:bottom w:val="single" w:sz="4" w:space="0" w:color="auto"/>
              <w:right w:val="single" w:sz="4" w:space="0" w:color="auto"/>
            </w:tcBorders>
            <w:shd w:val="clear" w:color="auto" w:fill="auto"/>
            <w:vAlign w:val="center"/>
          </w:tcPr>
          <w:p w14:paraId="6CB00653"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序号</w:t>
            </w:r>
          </w:p>
        </w:tc>
        <w:tc>
          <w:tcPr>
            <w:tcW w:w="1509" w:type="pct"/>
            <w:tcBorders>
              <w:left w:val="single" w:sz="4" w:space="0" w:color="auto"/>
              <w:bottom w:val="single" w:sz="4" w:space="0" w:color="auto"/>
              <w:right w:val="single" w:sz="4" w:space="0" w:color="auto"/>
            </w:tcBorders>
            <w:shd w:val="clear" w:color="auto" w:fill="auto"/>
            <w:vAlign w:val="center"/>
          </w:tcPr>
          <w:p w14:paraId="37EFA15A"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股东</w:t>
            </w:r>
          </w:p>
        </w:tc>
        <w:tc>
          <w:tcPr>
            <w:tcW w:w="1153" w:type="pct"/>
            <w:tcBorders>
              <w:left w:val="single" w:sz="4" w:space="0" w:color="auto"/>
              <w:bottom w:val="single" w:sz="4" w:space="0" w:color="auto"/>
            </w:tcBorders>
            <w:shd w:val="clear" w:color="auto" w:fill="auto"/>
            <w:vAlign w:val="center"/>
          </w:tcPr>
          <w:p w14:paraId="7F0DD5A1"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股数（股）</w:t>
            </w:r>
          </w:p>
        </w:tc>
        <w:tc>
          <w:tcPr>
            <w:tcW w:w="1566" w:type="pct"/>
            <w:tcBorders>
              <w:left w:val="single" w:sz="4" w:space="0" w:color="auto"/>
              <w:bottom w:val="single" w:sz="4" w:space="0" w:color="auto"/>
            </w:tcBorders>
          </w:tcPr>
          <w:p w14:paraId="50C97CD2"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股权比例（％）</w:t>
            </w:r>
          </w:p>
        </w:tc>
      </w:tr>
      <w:tr w:rsidR="0076514A" w:rsidRPr="009D390C" w14:paraId="065D3E4F" w14:textId="77777777" w:rsidTr="009D390C">
        <w:trPr>
          <w:trHeight w:val="248"/>
        </w:trPr>
        <w:tc>
          <w:tcPr>
            <w:tcW w:w="770" w:type="pct"/>
            <w:tcBorders>
              <w:top w:val="single" w:sz="4" w:space="0" w:color="auto"/>
              <w:bottom w:val="single" w:sz="4" w:space="0" w:color="auto"/>
              <w:right w:val="single" w:sz="4" w:space="0" w:color="auto"/>
            </w:tcBorders>
            <w:shd w:val="clear" w:color="auto" w:fill="auto"/>
            <w:vAlign w:val="center"/>
          </w:tcPr>
          <w:p w14:paraId="40FEEAB2" w14:textId="77777777" w:rsidR="0076514A" w:rsidRPr="009D390C" w:rsidRDefault="0076514A" w:rsidP="009D390C">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w:t>
            </w:r>
          </w:p>
        </w:tc>
        <w:tc>
          <w:tcPr>
            <w:tcW w:w="1509" w:type="pct"/>
            <w:tcBorders>
              <w:top w:val="single" w:sz="4" w:space="0" w:color="auto"/>
              <w:left w:val="single" w:sz="4" w:space="0" w:color="auto"/>
              <w:bottom w:val="single" w:sz="4" w:space="0" w:color="auto"/>
              <w:right w:val="single" w:sz="4" w:space="0" w:color="auto"/>
            </w:tcBorders>
            <w:shd w:val="clear" w:color="auto" w:fill="auto"/>
            <w:vAlign w:val="center"/>
          </w:tcPr>
          <w:p w14:paraId="0E7E82A9" w14:textId="77777777" w:rsidR="0076514A" w:rsidRPr="009D390C" w:rsidRDefault="0076514A" w:rsidP="009D390C">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柳敬麒</w:t>
            </w:r>
          </w:p>
        </w:tc>
        <w:tc>
          <w:tcPr>
            <w:tcW w:w="3270" w:type="dxa"/>
            <w:tcBorders>
              <w:top w:val="single" w:sz="4" w:space="0" w:color="auto"/>
              <w:left w:val="single" w:sz="4" w:space="0" w:color="auto"/>
              <w:bottom w:val="single" w:sz="4" w:space="0" w:color="auto"/>
            </w:tcBorders>
            <w:shd w:val="clear" w:color="auto" w:fill="auto"/>
            <w:vAlign w:val="center"/>
          </w:tcPr>
          <w:p w14:paraId="266758A0" w14:textId="77777777" w:rsidR="0076514A" w:rsidRPr="009D390C" w:rsidRDefault="0076514A" w:rsidP="009D390C">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300,000</w:t>
            </w:r>
          </w:p>
        </w:tc>
        <w:tc>
          <w:tcPr>
            <w:tcW w:w="1566" w:type="pct"/>
            <w:tcBorders>
              <w:top w:val="single" w:sz="4" w:space="0" w:color="auto"/>
              <w:left w:val="single" w:sz="4" w:space="0" w:color="auto"/>
              <w:bottom w:val="single" w:sz="4" w:space="0" w:color="auto"/>
            </w:tcBorders>
          </w:tcPr>
          <w:p w14:paraId="65BFB3AF" w14:textId="77777777" w:rsidR="0076514A" w:rsidRPr="009D390C" w:rsidRDefault="0076514A" w:rsidP="009D390C">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100.00</w:t>
            </w:r>
          </w:p>
        </w:tc>
      </w:tr>
      <w:tr w:rsidR="0076514A" w:rsidRPr="009D390C" w14:paraId="212A7EFD" w14:textId="77777777" w:rsidTr="009D390C">
        <w:trPr>
          <w:trHeight w:val="248"/>
        </w:trPr>
        <w:tc>
          <w:tcPr>
            <w:tcW w:w="2279" w:type="pct"/>
            <w:gridSpan w:val="2"/>
            <w:tcBorders>
              <w:top w:val="single" w:sz="4" w:space="0" w:color="auto"/>
              <w:bottom w:val="single" w:sz="12" w:space="0" w:color="auto"/>
              <w:right w:val="single" w:sz="4" w:space="0" w:color="auto"/>
            </w:tcBorders>
            <w:shd w:val="clear" w:color="auto" w:fill="auto"/>
            <w:vAlign w:val="center"/>
          </w:tcPr>
          <w:p w14:paraId="422C083C"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b/>
                <w:sz w:val="21"/>
                <w:szCs w:val="21"/>
              </w:rPr>
              <w:t>计</w:t>
            </w:r>
          </w:p>
        </w:tc>
        <w:tc>
          <w:tcPr>
            <w:tcW w:w="3270" w:type="dxa"/>
            <w:tcBorders>
              <w:top w:val="single" w:sz="4" w:space="0" w:color="auto"/>
              <w:left w:val="single" w:sz="4" w:space="0" w:color="auto"/>
              <w:bottom w:val="single" w:sz="12" w:space="0" w:color="auto"/>
            </w:tcBorders>
            <w:shd w:val="clear" w:color="auto" w:fill="auto"/>
          </w:tcPr>
          <w:p w14:paraId="2E44ADBB"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300,000</w:t>
            </w:r>
          </w:p>
        </w:tc>
        <w:tc>
          <w:tcPr>
            <w:tcW w:w="1566" w:type="pct"/>
            <w:tcBorders>
              <w:top w:val="single" w:sz="4" w:space="0" w:color="auto"/>
              <w:left w:val="single" w:sz="4" w:space="0" w:color="auto"/>
              <w:bottom w:val="single" w:sz="12" w:space="0" w:color="auto"/>
            </w:tcBorders>
            <w:vAlign w:val="center"/>
          </w:tcPr>
          <w:p w14:paraId="1BC9A0CC"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100.00</w:t>
            </w:r>
          </w:p>
        </w:tc>
      </w:tr>
    </w:tbl>
    <w:p w14:paraId="76567152" w14:textId="77777777" w:rsidR="0076514A" w:rsidRDefault="0076514A" w:rsidP="0076514A">
      <w:pPr>
        <w:pStyle w:val="1b"/>
        <w:spacing w:before="120" w:afterLines="50" w:after="120"/>
        <w:ind w:firstLine="480"/>
        <w:rPr>
          <w:lang w:val="en-US" w:eastAsia="zh-CN" w:bidi="zh-CN"/>
        </w:rPr>
      </w:pPr>
      <w:r>
        <w:rPr>
          <w:rFonts w:hint="eastAsia"/>
          <w:lang w:val="en-US" w:eastAsia="zh-CN" w:bidi="zh-CN"/>
        </w:rPr>
        <w:t>b</w:t>
      </w:r>
      <w:r>
        <w:rPr>
          <w:lang w:val="en-US" w:eastAsia="zh-CN" w:bidi="zh-CN"/>
        </w:rPr>
        <w:t>.</w:t>
      </w:r>
      <w:r>
        <w:rPr>
          <w:rFonts w:hint="eastAsia"/>
          <w:lang w:val="en-US" w:eastAsia="zh-CN" w:bidi="zh-CN"/>
        </w:rPr>
        <w:t>2</w:t>
      </w:r>
      <w:r>
        <w:rPr>
          <w:lang w:val="en-US" w:eastAsia="zh-CN" w:bidi="zh-CN"/>
        </w:rPr>
        <w:t>020</w:t>
      </w:r>
      <w:r>
        <w:rPr>
          <w:rFonts w:hint="eastAsia"/>
          <w:lang w:val="en-US" w:eastAsia="zh-CN" w:bidi="zh-CN"/>
        </w:rPr>
        <w:t>年</w:t>
      </w:r>
      <w:r>
        <w:rPr>
          <w:rFonts w:hint="eastAsia"/>
          <w:lang w:val="en-US" w:eastAsia="zh-CN" w:bidi="zh-CN"/>
        </w:rPr>
        <w:t>1</w:t>
      </w:r>
      <w:r>
        <w:rPr>
          <w:rFonts w:hint="eastAsia"/>
          <w:lang w:val="en-US" w:eastAsia="zh-CN" w:bidi="zh-CN"/>
        </w:rPr>
        <w:t>月，第一次股权转让</w:t>
      </w:r>
    </w:p>
    <w:p w14:paraId="6D464694" w14:textId="53BA3E82" w:rsidR="0076514A" w:rsidRPr="003B21F0" w:rsidRDefault="0076514A" w:rsidP="0076514A">
      <w:pPr>
        <w:pStyle w:val="1b"/>
        <w:spacing w:before="120" w:afterLines="50" w:after="120"/>
        <w:ind w:firstLine="480"/>
        <w:rPr>
          <w:lang w:val="en-US" w:eastAsia="zh-CN" w:bidi="zh-CN"/>
        </w:rPr>
      </w:pPr>
      <w:r w:rsidRPr="003B21F0">
        <w:rPr>
          <w:rFonts w:hint="eastAsia"/>
          <w:lang w:val="en-US" w:eastAsia="zh-CN" w:bidi="zh-CN"/>
        </w:rPr>
        <w:t>2020</w:t>
      </w:r>
      <w:r w:rsidRPr="003B21F0">
        <w:rPr>
          <w:rFonts w:hint="eastAsia"/>
          <w:lang w:val="en-US" w:eastAsia="zh-CN" w:bidi="zh-CN"/>
        </w:rPr>
        <w:t>年</w:t>
      </w:r>
      <w:r w:rsidRPr="003B21F0">
        <w:rPr>
          <w:rFonts w:hint="eastAsia"/>
          <w:lang w:val="en-US" w:eastAsia="zh-CN" w:bidi="zh-CN"/>
        </w:rPr>
        <w:t>1</w:t>
      </w:r>
      <w:r w:rsidRPr="003B21F0">
        <w:rPr>
          <w:rFonts w:hint="eastAsia"/>
          <w:lang w:val="en-US" w:eastAsia="zh-CN" w:bidi="zh-CN"/>
        </w:rPr>
        <w:t>月</w:t>
      </w:r>
      <w:r w:rsidRPr="003B21F0">
        <w:rPr>
          <w:rFonts w:hint="eastAsia"/>
          <w:lang w:val="en-US" w:eastAsia="zh-CN" w:bidi="zh-CN"/>
        </w:rPr>
        <w:t>3</w:t>
      </w:r>
      <w:r w:rsidRPr="003B21F0">
        <w:rPr>
          <w:rFonts w:hint="eastAsia"/>
          <w:lang w:val="en-US" w:eastAsia="zh-CN" w:bidi="zh-CN"/>
        </w:rPr>
        <w:t>日，柳敬麒</w:t>
      </w:r>
      <w:r w:rsidR="009C18DA">
        <w:rPr>
          <w:rFonts w:hint="eastAsia"/>
          <w:lang w:val="en-US" w:eastAsia="zh-CN" w:bidi="zh-CN"/>
        </w:rPr>
        <w:t>先生</w:t>
      </w:r>
      <w:r w:rsidRPr="003B21F0">
        <w:rPr>
          <w:rFonts w:hint="eastAsia"/>
          <w:lang w:val="en-US" w:eastAsia="zh-CN" w:bidi="zh-CN"/>
        </w:rPr>
        <w:t>将其持有的全部</w:t>
      </w:r>
      <w:r w:rsidRPr="003B21F0">
        <w:rPr>
          <w:rFonts w:hint="eastAsia"/>
          <w:lang w:val="en-US" w:eastAsia="zh-CN" w:bidi="zh-CN"/>
        </w:rPr>
        <w:t>300,000</w:t>
      </w:r>
      <w:r w:rsidRPr="003B21F0">
        <w:rPr>
          <w:rFonts w:hint="eastAsia"/>
          <w:lang w:val="en-US" w:eastAsia="zh-CN" w:bidi="zh-CN"/>
        </w:rPr>
        <w:t>股</w:t>
      </w:r>
      <w:r>
        <w:rPr>
          <w:lang w:val="en-US" w:eastAsia="zh-CN" w:bidi="zh-CN"/>
        </w:rPr>
        <w:t>HK</w:t>
      </w:r>
      <w:r>
        <w:rPr>
          <w:rFonts w:hint="eastAsia"/>
          <w:lang w:val="en-US" w:eastAsia="zh-CN" w:bidi="zh-CN"/>
        </w:rPr>
        <w:t>2</w:t>
      </w:r>
      <w:r w:rsidRPr="003B21F0">
        <w:rPr>
          <w:rFonts w:hint="eastAsia"/>
          <w:lang w:val="en-US" w:eastAsia="zh-CN" w:bidi="zh-CN"/>
        </w:rPr>
        <w:t>的普通股，以</w:t>
      </w:r>
      <w:r w:rsidRPr="003B21F0">
        <w:rPr>
          <w:rFonts w:hint="eastAsia"/>
          <w:lang w:val="en-US" w:eastAsia="zh-CN" w:bidi="zh-CN"/>
        </w:rPr>
        <w:t>300,000</w:t>
      </w:r>
      <w:r w:rsidR="00547B61">
        <w:rPr>
          <w:lang w:val="en-US" w:eastAsia="zh-CN" w:bidi="zh-CN"/>
        </w:rPr>
        <w:t>.00</w:t>
      </w:r>
      <w:r w:rsidRPr="003B21F0">
        <w:rPr>
          <w:rFonts w:hint="eastAsia"/>
          <w:lang w:val="en-US" w:eastAsia="zh-CN" w:bidi="zh-CN"/>
        </w:rPr>
        <w:t>美元的对价，转让给</w:t>
      </w:r>
      <w:r>
        <w:rPr>
          <w:rFonts w:hint="eastAsia"/>
          <w:lang w:val="en-US" w:eastAsia="zh-CN" w:bidi="zh-CN"/>
        </w:rPr>
        <w:t>塞舌尔公司</w:t>
      </w:r>
      <w:r w:rsidRPr="003B21F0">
        <w:rPr>
          <w:rFonts w:hint="eastAsia"/>
          <w:lang w:val="en-US" w:eastAsia="zh-CN" w:bidi="zh-CN"/>
        </w:rPr>
        <w:t>。</w:t>
      </w:r>
    </w:p>
    <w:p w14:paraId="3C0E9C45" w14:textId="77777777" w:rsidR="0076514A" w:rsidRPr="00461A86" w:rsidRDefault="0076514A" w:rsidP="0076514A">
      <w:pPr>
        <w:adjustRightInd w:val="0"/>
        <w:snapToGrid w:val="0"/>
        <w:spacing w:beforeLines="50" w:before="120" w:line="360" w:lineRule="auto"/>
        <w:ind w:firstLineChars="200" w:firstLine="480"/>
        <w:rPr>
          <w:rFonts w:ascii="Times New Roman" w:hAnsi="Times New Roman" w:cs="Times New Roman"/>
          <w:sz w:val="24"/>
          <w:szCs w:val="24"/>
        </w:rPr>
      </w:pPr>
      <w:r w:rsidRPr="00461A86">
        <w:rPr>
          <w:rFonts w:ascii="Times New Roman" w:hAnsi="Times New Roman" w:cs="Times New Roman"/>
          <w:sz w:val="24"/>
          <w:szCs w:val="24"/>
        </w:rPr>
        <w:t>本次变更完成后，</w:t>
      </w:r>
      <w:r>
        <w:rPr>
          <w:rFonts w:ascii="Times New Roman" w:hAnsi="Times New Roman" w:cs="Times New Roman"/>
          <w:sz w:val="24"/>
          <w:szCs w:val="24"/>
        </w:rPr>
        <w:t>HK</w:t>
      </w:r>
      <w:r>
        <w:rPr>
          <w:rFonts w:ascii="Times New Roman" w:hAnsi="Times New Roman" w:cs="Times New Roman" w:hint="eastAsia"/>
          <w:sz w:val="24"/>
          <w:szCs w:val="24"/>
        </w:rPr>
        <w:t>2</w:t>
      </w:r>
      <w:r w:rsidRPr="00461A86">
        <w:rPr>
          <w:rFonts w:ascii="Times New Roman" w:hAnsi="Times New Roman" w:cs="Times New Roman"/>
          <w:sz w:val="24"/>
          <w:szCs w:val="24"/>
        </w:rPr>
        <w:t>的股权结构如下：</w:t>
      </w:r>
    </w:p>
    <w:tbl>
      <w:tblPr>
        <w:tblW w:w="499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23"/>
        <w:gridCol w:w="3363"/>
        <w:gridCol w:w="1982"/>
        <w:gridCol w:w="2624"/>
      </w:tblGrid>
      <w:tr w:rsidR="0076514A" w:rsidRPr="00722BE2" w14:paraId="54365C98" w14:textId="77777777" w:rsidTr="009D390C">
        <w:trPr>
          <w:trHeight w:val="344"/>
        </w:trPr>
        <w:tc>
          <w:tcPr>
            <w:tcW w:w="569" w:type="pct"/>
            <w:tcBorders>
              <w:bottom w:val="single" w:sz="4" w:space="0" w:color="auto"/>
              <w:right w:val="single" w:sz="4" w:space="0" w:color="auto"/>
            </w:tcBorders>
            <w:shd w:val="clear" w:color="auto" w:fill="auto"/>
            <w:vAlign w:val="center"/>
          </w:tcPr>
          <w:p w14:paraId="178DCA53"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序号</w:t>
            </w:r>
          </w:p>
        </w:tc>
        <w:tc>
          <w:tcPr>
            <w:tcW w:w="1870" w:type="pct"/>
            <w:tcBorders>
              <w:left w:val="single" w:sz="4" w:space="0" w:color="auto"/>
              <w:bottom w:val="single" w:sz="4" w:space="0" w:color="auto"/>
              <w:right w:val="single" w:sz="4" w:space="0" w:color="auto"/>
            </w:tcBorders>
            <w:shd w:val="clear" w:color="auto" w:fill="auto"/>
            <w:vAlign w:val="center"/>
          </w:tcPr>
          <w:p w14:paraId="3597A207"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股东</w:t>
            </w:r>
          </w:p>
        </w:tc>
        <w:tc>
          <w:tcPr>
            <w:tcW w:w="1102" w:type="pct"/>
            <w:tcBorders>
              <w:left w:val="single" w:sz="4" w:space="0" w:color="auto"/>
              <w:bottom w:val="single" w:sz="4" w:space="0" w:color="auto"/>
            </w:tcBorders>
            <w:shd w:val="clear" w:color="auto" w:fill="auto"/>
            <w:vAlign w:val="center"/>
          </w:tcPr>
          <w:p w14:paraId="152FB226"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股数（股）</w:t>
            </w:r>
          </w:p>
        </w:tc>
        <w:tc>
          <w:tcPr>
            <w:tcW w:w="1459" w:type="pct"/>
            <w:tcBorders>
              <w:left w:val="single" w:sz="4" w:space="0" w:color="auto"/>
              <w:bottom w:val="single" w:sz="4" w:space="0" w:color="auto"/>
            </w:tcBorders>
          </w:tcPr>
          <w:p w14:paraId="61D219D8"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股权比例（％）</w:t>
            </w:r>
          </w:p>
        </w:tc>
      </w:tr>
      <w:tr w:rsidR="0076514A" w:rsidRPr="00722BE2" w14:paraId="0096DC22" w14:textId="77777777" w:rsidTr="009D390C">
        <w:trPr>
          <w:trHeight w:val="248"/>
        </w:trPr>
        <w:tc>
          <w:tcPr>
            <w:tcW w:w="569" w:type="pct"/>
            <w:tcBorders>
              <w:top w:val="single" w:sz="4" w:space="0" w:color="auto"/>
              <w:bottom w:val="single" w:sz="4" w:space="0" w:color="auto"/>
              <w:right w:val="single" w:sz="4" w:space="0" w:color="auto"/>
            </w:tcBorders>
            <w:shd w:val="clear" w:color="auto" w:fill="auto"/>
            <w:vAlign w:val="center"/>
          </w:tcPr>
          <w:p w14:paraId="448B06FD" w14:textId="77777777" w:rsidR="0076514A" w:rsidRPr="006348E7" w:rsidRDefault="0076514A" w:rsidP="009D390C">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1</w:t>
            </w:r>
          </w:p>
        </w:tc>
        <w:tc>
          <w:tcPr>
            <w:tcW w:w="1870" w:type="pct"/>
            <w:tcBorders>
              <w:top w:val="single" w:sz="4" w:space="0" w:color="auto"/>
              <w:left w:val="single" w:sz="4" w:space="0" w:color="auto"/>
              <w:bottom w:val="single" w:sz="4" w:space="0" w:color="auto"/>
              <w:right w:val="single" w:sz="4" w:space="0" w:color="auto"/>
            </w:tcBorders>
            <w:shd w:val="clear" w:color="auto" w:fill="auto"/>
            <w:vAlign w:val="center"/>
          </w:tcPr>
          <w:p w14:paraId="2497F499" w14:textId="77777777" w:rsidR="0076514A" w:rsidRPr="006348E7" w:rsidRDefault="0076514A" w:rsidP="009D390C">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Great Solar Energy Ltd</w:t>
            </w:r>
          </w:p>
        </w:tc>
        <w:tc>
          <w:tcPr>
            <w:tcW w:w="1102" w:type="pct"/>
            <w:tcBorders>
              <w:top w:val="single" w:sz="4" w:space="0" w:color="auto"/>
              <w:left w:val="single" w:sz="4" w:space="0" w:color="auto"/>
              <w:bottom w:val="single" w:sz="4" w:space="0" w:color="auto"/>
            </w:tcBorders>
            <w:shd w:val="clear" w:color="auto" w:fill="auto"/>
            <w:vAlign w:val="center"/>
          </w:tcPr>
          <w:p w14:paraId="748F5F81" w14:textId="77777777" w:rsidR="0076514A" w:rsidRPr="006348E7" w:rsidRDefault="0076514A" w:rsidP="009D390C">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300,000</w:t>
            </w:r>
          </w:p>
        </w:tc>
        <w:tc>
          <w:tcPr>
            <w:tcW w:w="1459" w:type="pct"/>
            <w:tcBorders>
              <w:top w:val="single" w:sz="4" w:space="0" w:color="auto"/>
              <w:left w:val="single" w:sz="4" w:space="0" w:color="auto"/>
              <w:bottom w:val="single" w:sz="4" w:space="0" w:color="auto"/>
            </w:tcBorders>
          </w:tcPr>
          <w:p w14:paraId="3B4FD478" w14:textId="77777777" w:rsidR="0076514A" w:rsidRPr="006348E7" w:rsidRDefault="0076514A" w:rsidP="009D390C">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100.00</w:t>
            </w:r>
          </w:p>
        </w:tc>
      </w:tr>
      <w:tr w:rsidR="0076514A" w:rsidRPr="00722BE2" w14:paraId="0AAD90D2" w14:textId="77777777" w:rsidTr="009D390C">
        <w:trPr>
          <w:trHeight w:val="248"/>
        </w:trPr>
        <w:tc>
          <w:tcPr>
            <w:tcW w:w="2439" w:type="pct"/>
            <w:gridSpan w:val="2"/>
            <w:tcBorders>
              <w:top w:val="single" w:sz="4" w:space="0" w:color="auto"/>
              <w:bottom w:val="single" w:sz="12" w:space="0" w:color="auto"/>
              <w:right w:val="single" w:sz="4" w:space="0" w:color="auto"/>
            </w:tcBorders>
            <w:shd w:val="clear" w:color="auto" w:fill="auto"/>
            <w:vAlign w:val="center"/>
          </w:tcPr>
          <w:p w14:paraId="3687C457"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合</w:t>
            </w:r>
            <w:r w:rsidRPr="00722BE2">
              <w:rPr>
                <w:rFonts w:ascii="Times New Roman" w:hAnsi="Times New Roman" w:cs="Times New Roman"/>
                <w:b/>
                <w:sz w:val="21"/>
                <w:szCs w:val="21"/>
              </w:rPr>
              <w:t xml:space="preserve">  </w:t>
            </w:r>
            <w:r w:rsidRPr="00722BE2">
              <w:rPr>
                <w:rFonts w:ascii="Times New Roman" w:hAnsi="Times New Roman" w:cs="Times New Roman"/>
                <w:b/>
                <w:sz w:val="21"/>
                <w:szCs w:val="21"/>
              </w:rPr>
              <w:t>计</w:t>
            </w:r>
          </w:p>
        </w:tc>
        <w:tc>
          <w:tcPr>
            <w:tcW w:w="1102" w:type="pct"/>
            <w:tcBorders>
              <w:top w:val="single" w:sz="4" w:space="0" w:color="auto"/>
              <w:left w:val="single" w:sz="4" w:space="0" w:color="auto"/>
              <w:bottom w:val="single" w:sz="12" w:space="0" w:color="auto"/>
            </w:tcBorders>
            <w:shd w:val="clear" w:color="auto" w:fill="auto"/>
          </w:tcPr>
          <w:p w14:paraId="11841C18"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300,000</w:t>
            </w:r>
          </w:p>
        </w:tc>
        <w:tc>
          <w:tcPr>
            <w:tcW w:w="1459" w:type="pct"/>
            <w:tcBorders>
              <w:top w:val="single" w:sz="4" w:space="0" w:color="auto"/>
              <w:left w:val="single" w:sz="4" w:space="0" w:color="auto"/>
              <w:bottom w:val="single" w:sz="12" w:space="0" w:color="auto"/>
            </w:tcBorders>
            <w:vAlign w:val="center"/>
          </w:tcPr>
          <w:p w14:paraId="14368589"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100.00</w:t>
            </w:r>
          </w:p>
        </w:tc>
      </w:tr>
    </w:tbl>
    <w:p w14:paraId="3F9976AC" w14:textId="39ACDE3C" w:rsidR="0076514A" w:rsidRDefault="0076514A" w:rsidP="0076514A">
      <w:pPr>
        <w:adjustRightInd w:val="0"/>
        <w:snapToGrid w:val="0"/>
        <w:spacing w:beforeLines="50" w:before="120"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c</w:t>
      </w:r>
      <w:r>
        <w:rPr>
          <w:rFonts w:ascii="Times New Roman" w:hAnsi="Times New Roman" w:cs="Times New Roman"/>
          <w:sz w:val="24"/>
          <w:szCs w:val="24"/>
        </w:rPr>
        <w:t>.2023</w:t>
      </w:r>
      <w:r>
        <w:rPr>
          <w:rFonts w:ascii="Times New Roman" w:hAnsi="Times New Roman" w:cs="Times New Roman" w:hint="eastAsia"/>
          <w:sz w:val="24"/>
          <w:szCs w:val="24"/>
        </w:rPr>
        <w:t>年</w:t>
      </w:r>
      <w:r w:rsidR="0008317A">
        <w:rPr>
          <w:rFonts w:ascii="Times New Roman" w:hAnsi="Times New Roman" w:cs="Times New Roman" w:hint="eastAsia"/>
          <w:sz w:val="24"/>
          <w:szCs w:val="24"/>
        </w:rPr>
        <w:t>7</w:t>
      </w:r>
      <w:r>
        <w:rPr>
          <w:rFonts w:ascii="Times New Roman" w:hAnsi="Times New Roman" w:cs="Times New Roman" w:hint="eastAsia"/>
          <w:sz w:val="24"/>
          <w:szCs w:val="24"/>
        </w:rPr>
        <w:t>月，第二次股权转让</w:t>
      </w:r>
    </w:p>
    <w:p w14:paraId="7D6A68AA" w14:textId="75C75B04" w:rsidR="0076514A" w:rsidRPr="009D390C" w:rsidRDefault="0076514A" w:rsidP="0076514A">
      <w:pPr>
        <w:pStyle w:val="1b"/>
        <w:spacing w:before="120" w:afterLines="50" w:after="120"/>
        <w:ind w:firstLine="480"/>
        <w:rPr>
          <w:lang w:eastAsia="zh-CN" w:bidi="zh-CN"/>
        </w:rPr>
      </w:pPr>
      <w:r w:rsidRPr="003B21F0">
        <w:rPr>
          <w:rFonts w:hint="eastAsia"/>
          <w:lang w:val="en-US" w:eastAsia="zh-CN" w:bidi="zh-CN"/>
        </w:rPr>
        <w:t>202</w:t>
      </w:r>
      <w:r>
        <w:rPr>
          <w:lang w:val="en-US" w:eastAsia="zh-CN" w:bidi="zh-CN"/>
        </w:rPr>
        <w:t>3</w:t>
      </w:r>
      <w:r w:rsidRPr="003B21F0">
        <w:rPr>
          <w:rFonts w:hint="eastAsia"/>
          <w:lang w:val="en-US" w:eastAsia="zh-CN" w:bidi="zh-CN"/>
        </w:rPr>
        <w:t>年</w:t>
      </w:r>
      <w:r w:rsidR="0008317A">
        <w:rPr>
          <w:rFonts w:hint="eastAsia"/>
          <w:lang w:val="en-US" w:eastAsia="zh-CN" w:bidi="zh-CN"/>
        </w:rPr>
        <w:t>7</w:t>
      </w:r>
      <w:r w:rsidRPr="003B21F0">
        <w:rPr>
          <w:rFonts w:hint="eastAsia"/>
          <w:lang w:val="en-US" w:eastAsia="zh-CN" w:bidi="zh-CN"/>
        </w:rPr>
        <w:t>月</w:t>
      </w:r>
      <w:r w:rsidR="0008317A">
        <w:rPr>
          <w:lang w:val="en-US" w:eastAsia="zh-CN" w:bidi="zh-CN"/>
        </w:rPr>
        <w:t>22</w:t>
      </w:r>
      <w:r w:rsidRPr="003B21F0">
        <w:rPr>
          <w:rFonts w:hint="eastAsia"/>
          <w:lang w:val="en-US" w:eastAsia="zh-CN" w:bidi="zh-CN"/>
        </w:rPr>
        <w:t>日，</w:t>
      </w:r>
      <w:r>
        <w:rPr>
          <w:rFonts w:hint="eastAsia"/>
          <w:lang w:val="en-US" w:eastAsia="zh-CN" w:bidi="zh-CN"/>
        </w:rPr>
        <w:t>塞舌尔公司</w:t>
      </w:r>
      <w:r w:rsidRPr="003B21F0">
        <w:rPr>
          <w:rFonts w:hint="eastAsia"/>
          <w:lang w:val="en-US" w:eastAsia="zh-CN" w:bidi="zh-CN"/>
        </w:rPr>
        <w:t>将其持有的全部</w:t>
      </w:r>
      <w:r w:rsidRPr="003B21F0">
        <w:rPr>
          <w:rFonts w:hint="eastAsia"/>
          <w:lang w:val="en-US" w:eastAsia="zh-CN" w:bidi="zh-CN"/>
        </w:rPr>
        <w:t>300,000</w:t>
      </w:r>
      <w:r w:rsidRPr="003B21F0">
        <w:rPr>
          <w:rFonts w:hint="eastAsia"/>
          <w:lang w:val="en-US" w:eastAsia="zh-CN" w:bidi="zh-CN"/>
        </w:rPr>
        <w:t>股</w:t>
      </w:r>
      <w:r>
        <w:rPr>
          <w:lang w:val="en-US" w:eastAsia="zh-CN" w:bidi="zh-CN"/>
        </w:rPr>
        <w:t>HK</w:t>
      </w:r>
      <w:r>
        <w:rPr>
          <w:rFonts w:hint="eastAsia"/>
          <w:lang w:val="en-US" w:eastAsia="zh-CN" w:bidi="zh-CN"/>
        </w:rPr>
        <w:t>2</w:t>
      </w:r>
      <w:r w:rsidRPr="003B21F0">
        <w:rPr>
          <w:rFonts w:hint="eastAsia"/>
          <w:lang w:val="en-US" w:eastAsia="zh-CN" w:bidi="zh-CN"/>
        </w:rPr>
        <w:t>的普通股，以</w:t>
      </w:r>
      <w:r w:rsidRPr="003B21F0">
        <w:rPr>
          <w:rFonts w:hint="eastAsia"/>
          <w:lang w:val="en-US" w:eastAsia="zh-CN" w:bidi="zh-CN"/>
        </w:rPr>
        <w:t>300,000</w:t>
      </w:r>
      <w:r w:rsidR="008C1B93">
        <w:rPr>
          <w:lang w:val="en-US" w:eastAsia="zh-CN" w:bidi="zh-CN"/>
        </w:rPr>
        <w:t>.00</w:t>
      </w:r>
      <w:r w:rsidRPr="003B21F0">
        <w:rPr>
          <w:rFonts w:hint="eastAsia"/>
          <w:lang w:val="en-US" w:eastAsia="zh-CN" w:bidi="zh-CN"/>
        </w:rPr>
        <w:t>美元的对价，转让给</w:t>
      </w:r>
      <w:r>
        <w:rPr>
          <w:rFonts w:hint="eastAsia"/>
          <w:lang w:val="en-US" w:eastAsia="zh-CN" w:bidi="zh-CN"/>
        </w:rPr>
        <w:t>H</w:t>
      </w:r>
      <w:r>
        <w:rPr>
          <w:lang w:val="en-US" w:eastAsia="zh-CN" w:bidi="zh-CN"/>
        </w:rPr>
        <w:t>K1</w:t>
      </w:r>
      <w:r w:rsidRPr="003B21F0">
        <w:rPr>
          <w:rFonts w:hint="eastAsia"/>
          <w:lang w:val="en-US" w:eastAsia="zh-CN" w:bidi="zh-CN"/>
        </w:rPr>
        <w:t>。</w:t>
      </w:r>
      <w:r w:rsidRPr="00505B20">
        <w:rPr>
          <w:rFonts w:hint="eastAsia"/>
          <w:lang w:val="en-US" w:eastAsia="zh-CN" w:bidi="zh-CN"/>
        </w:rPr>
        <w:t>就</w:t>
      </w:r>
      <w:r>
        <w:rPr>
          <w:rFonts w:hint="eastAsia"/>
          <w:lang w:val="en-US" w:eastAsia="zh-CN" w:bidi="zh-CN"/>
        </w:rPr>
        <w:t>上述</w:t>
      </w:r>
      <w:r w:rsidRPr="00505B20">
        <w:rPr>
          <w:rFonts w:hint="eastAsia"/>
          <w:lang w:val="en-US" w:eastAsia="zh-CN" w:bidi="zh-CN"/>
        </w:rPr>
        <w:t>宁波博达和一科技有限公司在中国香港投资的</w:t>
      </w:r>
      <w:r w:rsidR="00AC041E">
        <w:rPr>
          <w:rFonts w:hint="eastAsia"/>
          <w:lang w:val="en-US" w:eastAsia="zh-CN" w:bidi="zh-CN"/>
        </w:rPr>
        <w:t>HK</w:t>
      </w:r>
      <w:r w:rsidR="00AC041E">
        <w:rPr>
          <w:lang w:val="en-US" w:eastAsia="zh-CN" w:bidi="zh-CN"/>
        </w:rPr>
        <w:t>1</w:t>
      </w:r>
      <w:r w:rsidRPr="00505B20">
        <w:rPr>
          <w:rFonts w:hint="eastAsia"/>
          <w:lang w:val="en-US" w:eastAsia="zh-CN" w:bidi="zh-CN"/>
        </w:rPr>
        <w:t>在中国香港投资并购</w:t>
      </w:r>
      <w:r w:rsidR="00AC041E">
        <w:rPr>
          <w:lang w:val="en-US" w:eastAsia="zh-CN" w:bidi="zh-CN"/>
        </w:rPr>
        <w:t>HK2</w:t>
      </w:r>
      <w:r w:rsidRPr="00505B20">
        <w:rPr>
          <w:rFonts w:hint="eastAsia"/>
          <w:lang w:val="en-US" w:eastAsia="zh-CN" w:bidi="zh-CN"/>
        </w:rPr>
        <w:t>事项，</w:t>
      </w:r>
      <w:r w:rsidR="003D1FCC" w:rsidRPr="00505B20">
        <w:rPr>
          <w:rFonts w:hint="eastAsia"/>
          <w:lang w:val="en-US" w:eastAsia="zh-CN" w:bidi="zh-CN"/>
        </w:rPr>
        <w:t>宁波博达和一科技有限公司</w:t>
      </w:r>
      <w:r w:rsidRPr="00EB5E72">
        <w:rPr>
          <w:rFonts w:hint="eastAsia"/>
          <w:lang w:val="en-US" w:eastAsia="zh-CN" w:bidi="zh-CN"/>
        </w:rPr>
        <w:t>已于</w:t>
      </w:r>
      <w:r w:rsidRPr="00EB5E72">
        <w:rPr>
          <w:rFonts w:hint="eastAsia"/>
          <w:lang w:val="en-US" w:eastAsia="zh-CN" w:bidi="zh-CN"/>
        </w:rPr>
        <w:t>2023</w:t>
      </w:r>
      <w:r w:rsidRPr="00EB5E72">
        <w:rPr>
          <w:rFonts w:hint="eastAsia"/>
          <w:lang w:val="en-US" w:eastAsia="zh-CN" w:bidi="zh-CN"/>
        </w:rPr>
        <w:t>年</w:t>
      </w:r>
      <w:r w:rsidRPr="00EB5E72">
        <w:rPr>
          <w:rFonts w:hint="eastAsia"/>
          <w:lang w:val="en-US" w:eastAsia="zh-CN" w:bidi="zh-CN"/>
        </w:rPr>
        <w:t>7</w:t>
      </w:r>
      <w:r w:rsidRPr="00EB5E72">
        <w:rPr>
          <w:rFonts w:hint="eastAsia"/>
          <w:lang w:val="en-US" w:eastAsia="zh-CN" w:bidi="zh-CN"/>
        </w:rPr>
        <w:t>月</w:t>
      </w:r>
      <w:r w:rsidRPr="00EB5E72">
        <w:rPr>
          <w:rFonts w:hint="eastAsia"/>
          <w:lang w:val="en-US" w:eastAsia="zh-CN" w:bidi="zh-CN"/>
        </w:rPr>
        <w:t>21</w:t>
      </w:r>
      <w:r w:rsidRPr="00EB5E72">
        <w:rPr>
          <w:rFonts w:hint="eastAsia"/>
          <w:lang w:val="en-US" w:eastAsia="zh-CN" w:bidi="zh-CN"/>
        </w:rPr>
        <w:t>日向</w:t>
      </w:r>
      <w:r w:rsidR="000C7098">
        <w:rPr>
          <w:rFonts w:hint="eastAsia"/>
          <w:lang w:val="en-US" w:eastAsia="zh-CN" w:bidi="zh-CN"/>
        </w:rPr>
        <w:t>宁波</w:t>
      </w:r>
      <w:r w:rsidRPr="00EB5E72">
        <w:rPr>
          <w:rFonts w:hint="eastAsia"/>
          <w:lang w:val="en-US" w:eastAsia="zh-CN" w:bidi="zh-CN"/>
        </w:rPr>
        <w:t>市商务委员会提交编号【</w:t>
      </w:r>
      <w:r w:rsidRPr="00EB5E72">
        <w:rPr>
          <w:rFonts w:hint="eastAsia"/>
          <w:lang w:val="en-US" w:eastAsia="zh-CN" w:bidi="zh-CN"/>
        </w:rPr>
        <w:t>202397128</w:t>
      </w:r>
      <w:r w:rsidRPr="00EB5E72">
        <w:rPr>
          <w:rFonts w:hint="eastAsia"/>
          <w:lang w:val="en-US" w:eastAsia="zh-CN" w:bidi="zh-CN"/>
        </w:rPr>
        <w:t>】《境外中资企业再投资报告表》，履行了相应的再投资报告手续。</w:t>
      </w:r>
      <w:r w:rsidR="003926B5" w:rsidRPr="00375C05">
        <w:rPr>
          <w:rFonts w:hint="eastAsia"/>
          <w:lang w:val="en-US" w:eastAsia="zh-CN" w:bidi="zh-CN"/>
        </w:rPr>
        <w:t>标的公司</w:t>
      </w:r>
      <w:r w:rsidR="003926B5" w:rsidRPr="00375C05">
        <w:rPr>
          <w:lang w:val="en-US" w:eastAsia="zh-CN" w:bidi="zh-CN"/>
        </w:rPr>
        <w:t>已取得无锡市发展和改革委员会于</w:t>
      </w:r>
      <w:r w:rsidR="003926B5" w:rsidRPr="00375C05">
        <w:rPr>
          <w:lang w:val="en-US" w:eastAsia="zh-CN" w:bidi="zh-CN"/>
        </w:rPr>
        <w:t>2023</w:t>
      </w:r>
      <w:r w:rsidR="003926B5" w:rsidRPr="00375C05">
        <w:rPr>
          <w:lang w:val="en-US" w:eastAsia="zh-CN" w:bidi="zh-CN"/>
        </w:rPr>
        <w:t>年</w:t>
      </w:r>
      <w:r w:rsidR="003926B5" w:rsidRPr="00375C05">
        <w:rPr>
          <w:lang w:val="en-US" w:eastAsia="zh-CN" w:bidi="zh-CN"/>
        </w:rPr>
        <w:t>8</w:t>
      </w:r>
      <w:r w:rsidR="003926B5" w:rsidRPr="00375C05">
        <w:rPr>
          <w:lang w:val="en-US" w:eastAsia="zh-CN" w:bidi="zh-CN"/>
        </w:rPr>
        <w:t>月</w:t>
      </w:r>
      <w:r w:rsidR="003926B5" w:rsidRPr="00375C05">
        <w:rPr>
          <w:lang w:val="en-US" w:eastAsia="zh-CN" w:bidi="zh-CN"/>
        </w:rPr>
        <w:t>9</w:t>
      </w:r>
      <w:r w:rsidR="003926B5" w:rsidRPr="00375C05">
        <w:rPr>
          <w:lang w:val="en-US" w:eastAsia="zh-CN" w:bidi="zh-CN"/>
        </w:rPr>
        <w:t>日出具《境外投资项目备案通知书》（备案号（</w:t>
      </w:r>
      <w:r w:rsidR="003926B5" w:rsidRPr="00375C05">
        <w:rPr>
          <w:lang w:val="en-US" w:eastAsia="zh-CN" w:bidi="zh-CN"/>
        </w:rPr>
        <w:t>2023</w:t>
      </w:r>
      <w:r w:rsidR="003926B5" w:rsidRPr="00375C05">
        <w:rPr>
          <w:lang w:val="en-US" w:eastAsia="zh-CN" w:bidi="zh-CN"/>
        </w:rPr>
        <w:t>）</w:t>
      </w:r>
      <w:r w:rsidR="003926B5" w:rsidRPr="00375C05">
        <w:rPr>
          <w:lang w:val="en-US" w:eastAsia="zh-CN" w:bidi="zh-CN"/>
        </w:rPr>
        <w:t>104</w:t>
      </w:r>
      <w:r w:rsidR="003926B5" w:rsidRPr="00375C05">
        <w:rPr>
          <w:lang w:val="en-US" w:eastAsia="zh-CN" w:bidi="zh-CN"/>
        </w:rPr>
        <w:t>号）</w:t>
      </w:r>
      <w:r w:rsidR="003926B5" w:rsidRPr="00375C05">
        <w:rPr>
          <w:rFonts w:hint="eastAsia"/>
          <w:lang w:val="en-US" w:eastAsia="zh-CN" w:bidi="zh-CN"/>
        </w:rPr>
        <w:t>其中显示标的公司间接持有</w:t>
      </w:r>
      <w:r w:rsidR="003926B5">
        <w:rPr>
          <w:lang w:val="en-US" w:eastAsia="zh-CN" w:bidi="zh-CN"/>
        </w:rPr>
        <w:t>HK2</w:t>
      </w:r>
      <w:r w:rsidR="003926B5">
        <w:rPr>
          <w:rFonts w:hint="eastAsia"/>
          <w:lang w:val="en-US" w:eastAsia="zh-CN" w:bidi="zh-CN"/>
        </w:rPr>
        <w:t>的</w:t>
      </w:r>
      <w:r w:rsidR="003926B5">
        <w:rPr>
          <w:rFonts w:hint="eastAsia"/>
          <w:lang w:val="en-US" w:eastAsia="zh-CN" w:bidi="zh-CN"/>
        </w:rPr>
        <w:t>1</w:t>
      </w:r>
      <w:r w:rsidR="003926B5">
        <w:rPr>
          <w:lang w:val="en-US" w:eastAsia="zh-CN" w:bidi="zh-CN"/>
        </w:rPr>
        <w:t>00%</w:t>
      </w:r>
      <w:r w:rsidR="003926B5">
        <w:rPr>
          <w:rFonts w:hint="eastAsia"/>
          <w:lang w:val="en-US" w:eastAsia="zh-CN" w:bidi="zh-CN"/>
        </w:rPr>
        <w:t>股权。</w:t>
      </w:r>
    </w:p>
    <w:p w14:paraId="763E4D32" w14:textId="77777777" w:rsidR="0076514A" w:rsidRPr="00461A86" w:rsidRDefault="0076514A" w:rsidP="0076514A">
      <w:pPr>
        <w:adjustRightInd w:val="0"/>
        <w:snapToGrid w:val="0"/>
        <w:spacing w:beforeLines="50" w:before="120" w:line="360" w:lineRule="auto"/>
        <w:ind w:firstLineChars="200" w:firstLine="480"/>
        <w:rPr>
          <w:rFonts w:ascii="Times New Roman" w:hAnsi="Times New Roman" w:cs="Times New Roman"/>
          <w:sz w:val="24"/>
          <w:szCs w:val="24"/>
        </w:rPr>
      </w:pPr>
      <w:r w:rsidRPr="00461A86">
        <w:rPr>
          <w:rFonts w:ascii="Times New Roman" w:hAnsi="Times New Roman" w:cs="Times New Roman"/>
          <w:sz w:val="24"/>
          <w:szCs w:val="24"/>
        </w:rPr>
        <w:t>本次变更完成后，</w:t>
      </w:r>
      <w:r>
        <w:rPr>
          <w:rFonts w:ascii="Times New Roman" w:hAnsi="Times New Roman" w:cs="Times New Roman"/>
          <w:sz w:val="24"/>
          <w:szCs w:val="24"/>
        </w:rPr>
        <w:t>HK</w:t>
      </w:r>
      <w:r>
        <w:rPr>
          <w:rFonts w:ascii="Times New Roman" w:hAnsi="Times New Roman" w:cs="Times New Roman" w:hint="eastAsia"/>
          <w:sz w:val="24"/>
          <w:szCs w:val="24"/>
        </w:rPr>
        <w:t>2</w:t>
      </w:r>
      <w:r w:rsidRPr="00461A86">
        <w:rPr>
          <w:rFonts w:ascii="Times New Roman" w:hAnsi="Times New Roman" w:cs="Times New Roman"/>
          <w:sz w:val="24"/>
          <w:szCs w:val="24"/>
        </w:rPr>
        <w:t>的股权结构如下：</w:t>
      </w:r>
    </w:p>
    <w:tbl>
      <w:tblPr>
        <w:tblW w:w="499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23"/>
        <w:gridCol w:w="3363"/>
        <w:gridCol w:w="1982"/>
        <w:gridCol w:w="2624"/>
      </w:tblGrid>
      <w:tr w:rsidR="0076514A" w:rsidRPr="00722BE2" w14:paraId="4E7C0949" w14:textId="77777777" w:rsidTr="009D390C">
        <w:trPr>
          <w:trHeight w:val="344"/>
        </w:trPr>
        <w:tc>
          <w:tcPr>
            <w:tcW w:w="569" w:type="pct"/>
            <w:tcBorders>
              <w:bottom w:val="single" w:sz="4" w:space="0" w:color="auto"/>
              <w:right w:val="single" w:sz="4" w:space="0" w:color="auto"/>
            </w:tcBorders>
            <w:shd w:val="clear" w:color="auto" w:fill="auto"/>
            <w:vAlign w:val="center"/>
          </w:tcPr>
          <w:p w14:paraId="4F2478B7"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序号</w:t>
            </w:r>
          </w:p>
        </w:tc>
        <w:tc>
          <w:tcPr>
            <w:tcW w:w="1870" w:type="pct"/>
            <w:tcBorders>
              <w:left w:val="single" w:sz="4" w:space="0" w:color="auto"/>
              <w:bottom w:val="single" w:sz="4" w:space="0" w:color="auto"/>
              <w:right w:val="single" w:sz="4" w:space="0" w:color="auto"/>
            </w:tcBorders>
            <w:shd w:val="clear" w:color="auto" w:fill="auto"/>
            <w:vAlign w:val="center"/>
          </w:tcPr>
          <w:p w14:paraId="4537E091"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股东</w:t>
            </w:r>
          </w:p>
        </w:tc>
        <w:tc>
          <w:tcPr>
            <w:tcW w:w="1102" w:type="pct"/>
            <w:tcBorders>
              <w:left w:val="single" w:sz="4" w:space="0" w:color="auto"/>
              <w:bottom w:val="single" w:sz="4" w:space="0" w:color="auto"/>
            </w:tcBorders>
            <w:shd w:val="clear" w:color="auto" w:fill="auto"/>
            <w:vAlign w:val="center"/>
          </w:tcPr>
          <w:p w14:paraId="0BAEFD96"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股数（股）</w:t>
            </w:r>
          </w:p>
        </w:tc>
        <w:tc>
          <w:tcPr>
            <w:tcW w:w="1459" w:type="pct"/>
            <w:tcBorders>
              <w:left w:val="single" w:sz="4" w:space="0" w:color="auto"/>
              <w:bottom w:val="single" w:sz="4" w:space="0" w:color="auto"/>
            </w:tcBorders>
          </w:tcPr>
          <w:p w14:paraId="53430DFA"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股权比例（％）</w:t>
            </w:r>
          </w:p>
        </w:tc>
      </w:tr>
      <w:tr w:rsidR="0076514A" w:rsidRPr="00722BE2" w14:paraId="2D27B3EE" w14:textId="77777777" w:rsidTr="009D390C">
        <w:trPr>
          <w:trHeight w:val="248"/>
        </w:trPr>
        <w:tc>
          <w:tcPr>
            <w:tcW w:w="569" w:type="pct"/>
            <w:tcBorders>
              <w:top w:val="single" w:sz="4" w:space="0" w:color="auto"/>
              <w:bottom w:val="single" w:sz="4" w:space="0" w:color="auto"/>
              <w:right w:val="single" w:sz="4" w:space="0" w:color="auto"/>
            </w:tcBorders>
            <w:shd w:val="clear" w:color="auto" w:fill="auto"/>
            <w:vAlign w:val="center"/>
          </w:tcPr>
          <w:p w14:paraId="077D0AB7" w14:textId="77777777" w:rsidR="0076514A" w:rsidRPr="006348E7" w:rsidRDefault="0076514A" w:rsidP="009D390C">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1</w:t>
            </w:r>
          </w:p>
        </w:tc>
        <w:tc>
          <w:tcPr>
            <w:tcW w:w="1870" w:type="pct"/>
            <w:tcBorders>
              <w:top w:val="single" w:sz="4" w:space="0" w:color="auto"/>
              <w:left w:val="single" w:sz="4" w:space="0" w:color="auto"/>
              <w:bottom w:val="single" w:sz="4" w:space="0" w:color="auto"/>
              <w:right w:val="single" w:sz="4" w:space="0" w:color="auto"/>
            </w:tcBorders>
            <w:shd w:val="clear" w:color="auto" w:fill="auto"/>
            <w:vAlign w:val="center"/>
          </w:tcPr>
          <w:p w14:paraId="6310D61C" w14:textId="65EE9357" w:rsidR="0076514A" w:rsidRPr="006348E7" w:rsidRDefault="0076514A" w:rsidP="009D390C">
            <w:pPr>
              <w:adjustRightInd w:val="0"/>
              <w:snapToGrid w:val="0"/>
              <w:jc w:val="center"/>
              <w:rPr>
                <w:rFonts w:ascii="Times New Roman" w:hAnsi="Times New Roman" w:cs="Times New Roman"/>
                <w:bCs/>
                <w:sz w:val="21"/>
                <w:szCs w:val="21"/>
              </w:rPr>
            </w:pPr>
            <w:r w:rsidRPr="001B72CA">
              <w:rPr>
                <w:rFonts w:ascii="Times New Roman" w:hAnsi="Times New Roman" w:cs="Times New Roman"/>
                <w:bCs/>
                <w:sz w:val="21"/>
                <w:szCs w:val="21"/>
              </w:rPr>
              <w:t>ET Solar New Energy Co., Limited</w:t>
            </w:r>
            <w:r w:rsidR="00BD19EC">
              <w:rPr>
                <w:rFonts w:ascii="Times New Roman" w:hAnsi="Times New Roman" w:cs="Times New Roman" w:hint="eastAsia"/>
                <w:bCs/>
                <w:sz w:val="21"/>
                <w:szCs w:val="21"/>
              </w:rPr>
              <w:t>（</w:t>
            </w:r>
            <w:r w:rsidR="00BD19EC">
              <w:rPr>
                <w:rFonts w:ascii="Times New Roman" w:hAnsi="Times New Roman" w:cs="Times New Roman" w:hint="eastAsia"/>
                <w:bCs/>
                <w:sz w:val="21"/>
                <w:szCs w:val="21"/>
              </w:rPr>
              <w:t>HK</w:t>
            </w:r>
            <w:r w:rsidR="00BD19EC">
              <w:rPr>
                <w:rFonts w:ascii="Times New Roman" w:hAnsi="Times New Roman" w:cs="Times New Roman"/>
                <w:bCs/>
                <w:sz w:val="21"/>
                <w:szCs w:val="21"/>
              </w:rPr>
              <w:t>1</w:t>
            </w:r>
            <w:r w:rsidR="00BD19EC">
              <w:rPr>
                <w:rFonts w:ascii="Times New Roman" w:hAnsi="Times New Roman" w:cs="Times New Roman" w:hint="eastAsia"/>
                <w:bCs/>
                <w:sz w:val="21"/>
                <w:szCs w:val="21"/>
              </w:rPr>
              <w:t>）</w:t>
            </w:r>
          </w:p>
        </w:tc>
        <w:tc>
          <w:tcPr>
            <w:tcW w:w="1102" w:type="pct"/>
            <w:tcBorders>
              <w:top w:val="single" w:sz="4" w:space="0" w:color="auto"/>
              <w:left w:val="single" w:sz="4" w:space="0" w:color="auto"/>
              <w:bottom w:val="single" w:sz="4" w:space="0" w:color="auto"/>
            </w:tcBorders>
            <w:shd w:val="clear" w:color="auto" w:fill="auto"/>
            <w:vAlign w:val="center"/>
          </w:tcPr>
          <w:p w14:paraId="17F2E2E4" w14:textId="77777777" w:rsidR="0076514A" w:rsidRPr="006348E7" w:rsidRDefault="0076514A" w:rsidP="009D390C">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300,000</w:t>
            </w:r>
          </w:p>
        </w:tc>
        <w:tc>
          <w:tcPr>
            <w:tcW w:w="1459" w:type="pct"/>
            <w:tcBorders>
              <w:top w:val="single" w:sz="4" w:space="0" w:color="auto"/>
              <w:left w:val="single" w:sz="4" w:space="0" w:color="auto"/>
              <w:bottom w:val="single" w:sz="4" w:space="0" w:color="auto"/>
            </w:tcBorders>
          </w:tcPr>
          <w:p w14:paraId="5BF6FBD3" w14:textId="77777777" w:rsidR="0076514A" w:rsidRPr="006348E7" w:rsidRDefault="0076514A" w:rsidP="009D390C">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100.00</w:t>
            </w:r>
          </w:p>
        </w:tc>
      </w:tr>
      <w:tr w:rsidR="0076514A" w:rsidRPr="00722BE2" w14:paraId="3D2365F8" w14:textId="77777777" w:rsidTr="009D390C">
        <w:trPr>
          <w:trHeight w:val="248"/>
        </w:trPr>
        <w:tc>
          <w:tcPr>
            <w:tcW w:w="2439" w:type="pct"/>
            <w:gridSpan w:val="2"/>
            <w:tcBorders>
              <w:top w:val="single" w:sz="4" w:space="0" w:color="auto"/>
              <w:bottom w:val="single" w:sz="12" w:space="0" w:color="auto"/>
              <w:right w:val="single" w:sz="4" w:space="0" w:color="auto"/>
            </w:tcBorders>
            <w:shd w:val="clear" w:color="auto" w:fill="auto"/>
            <w:vAlign w:val="center"/>
          </w:tcPr>
          <w:p w14:paraId="672E88FA"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合</w:t>
            </w:r>
            <w:r w:rsidRPr="00722BE2">
              <w:rPr>
                <w:rFonts w:ascii="Times New Roman" w:hAnsi="Times New Roman" w:cs="Times New Roman"/>
                <w:b/>
                <w:sz w:val="21"/>
                <w:szCs w:val="21"/>
              </w:rPr>
              <w:t xml:space="preserve">  </w:t>
            </w:r>
            <w:r w:rsidRPr="00722BE2">
              <w:rPr>
                <w:rFonts w:ascii="Times New Roman" w:hAnsi="Times New Roman" w:cs="Times New Roman"/>
                <w:b/>
                <w:sz w:val="21"/>
                <w:szCs w:val="21"/>
              </w:rPr>
              <w:t>计</w:t>
            </w:r>
          </w:p>
        </w:tc>
        <w:tc>
          <w:tcPr>
            <w:tcW w:w="1102" w:type="pct"/>
            <w:tcBorders>
              <w:top w:val="single" w:sz="4" w:space="0" w:color="auto"/>
              <w:left w:val="single" w:sz="4" w:space="0" w:color="auto"/>
              <w:bottom w:val="single" w:sz="12" w:space="0" w:color="auto"/>
            </w:tcBorders>
            <w:shd w:val="clear" w:color="auto" w:fill="auto"/>
          </w:tcPr>
          <w:p w14:paraId="7F49BEA6"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300,000</w:t>
            </w:r>
          </w:p>
        </w:tc>
        <w:tc>
          <w:tcPr>
            <w:tcW w:w="1459" w:type="pct"/>
            <w:tcBorders>
              <w:top w:val="single" w:sz="4" w:space="0" w:color="auto"/>
              <w:left w:val="single" w:sz="4" w:space="0" w:color="auto"/>
              <w:bottom w:val="single" w:sz="12" w:space="0" w:color="auto"/>
            </w:tcBorders>
            <w:vAlign w:val="center"/>
          </w:tcPr>
          <w:p w14:paraId="4B23F2B8" w14:textId="77777777" w:rsidR="0076514A" w:rsidRPr="00722BE2" w:rsidRDefault="0076514A" w:rsidP="009D390C">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100.00</w:t>
            </w:r>
          </w:p>
        </w:tc>
      </w:tr>
    </w:tbl>
    <w:p w14:paraId="120BAEDE" w14:textId="77777777" w:rsidR="0076514A" w:rsidRDefault="0076514A" w:rsidP="0076514A">
      <w:pPr>
        <w:adjustRightInd w:val="0"/>
        <w:snapToGrid w:val="0"/>
        <w:spacing w:beforeLines="50" w:before="120" w:line="360" w:lineRule="auto"/>
        <w:ind w:firstLineChars="200" w:firstLine="480"/>
        <w:rPr>
          <w:rFonts w:ascii="Times New Roman" w:hAnsi="Times New Roman" w:cs="Times New Roman"/>
          <w:sz w:val="24"/>
          <w:szCs w:val="24"/>
        </w:rPr>
      </w:pPr>
      <w:r w:rsidRPr="00461A86">
        <w:rPr>
          <w:rFonts w:ascii="Times New Roman" w:hAnsi="Times New Roman" w:cs="Times New Roman"/>
          <w:sz w:val="24"/>
          <w:szCs w:val="24"/>
        </w:rPr>
        <w:lastRenderedPageBreak/>
        <w:t>截至本预案出具之日，</w:t>
      </w:r>
      <w:r>
        <w:rPr>
          <w:rFonts w:ascii="Times New Roman" w:hAnsi="Times New Roman" w:cs="Times New Roman"/>
          <w:sz w:val="24"/>
          <w:szCs w:val="24"/>
        </w:rPr>
        <w:t>HK</w:t>
      </w:r>
      <w:r>
        <w:rPr>
          <w:rFonts w:ascii="Times New Roman" w:hAnsi="Times New Roman" w:cs="Times New Roman" w:hint="eastAsia"/>
          <w:sz w:val="24"/>
          <w:szCs w:val="24"/>
        </w:rPr>
        <w:t>2</w:t>
      </w:r>
      <w:r w:rsidRPr="00461A86">
        <w:rPr>
          <w:rFonts w:ascii="Times New Roman" w:hAnsi="Times New Roman" w:cs="Times New Roman"/>
          <w:sz w:val="24"/>
          <w:szCs w:val="24"/>
        </w:rPr>
        <w:t>股权架构未发生变化</w:t>
      </w:r>
      <w:r>
        <w:rPr>
          <w:rFonts w:ascii="Times New Roman" w:hAnsi="Times New Roman" w:cs="Times New Roman" w:hint="eastAsia"/>
          <w:sz w:val="24"/>
          <w:szCs w:val="24"/>
        </w:rPr>
        <w:t>。</w:t>
      </w:r>
    </w:p>
    <w:p w14:paraId="72B91D82" w14:textId="49040CEF" w:rsidR="00AC041E" w:rsidRDefault="00AC041E" w:rsidP="00AC041E">
      <w:pPr>
        <w:pStyle w:val="1b"/>
        <w:spacing w:before="120" w:afterLines="50" w:after="120"/>
        <w:ind w:firstLine="482"/>
        <w:jc w:val="left"/>
        <w:outlineLvl w:val="4"/>
        <w:rPr>
          <w:b/>
          <w:bCs/>
          <w:lang w:eastAsia="zh-CN" w:bidi="zh-CN"/>
        </w:rPr>
      </w:pPr>
      <w:r>
        <w:rPr>
          <w:rFonts w:hint="eastAsia"/>
          <w:b/>
          <w:bCs/>
          <w:lang w:eastAsia="zh-CN" w:bidi="zh-CN"/>
        </w:rPr>
        <w:t>（</w:t>
      </w:r>
      <w:r>
        <w:rPr>
          <w:b/>
          <w:bCs/>
          <w:lang w:eastAsia="zh-CN" w:bidi="zh-CN"/>
        </w:rPr>
        <w:t>3</w:t>
      </w:r>
      <w:r>
        <w:rPr>
          <w:rFonts w:hint="eastAsia"/>
          <w:b/>
          <w:bCs/>
          <w:lang w:eastAsia="zh-CN" w:bidi="zh-CN"/>
        </w:rPr>
        <w:t>）</w:t>
      </w:r>
      <w:proofErr w:type="spellStart"/>
      <w:r>
        <w:rPr>
          <w:b/>
          <w:bCs/>
          <w:lang w:eastAsia="zh-CN" w:bidi="zh-CN"/>
        </w:rPr>
        <w:t>BD</w:t>
      </w:r>
      <w:r>
        <w:rPr>
          <w:rFonts w:hint="eastAsia"/>
          <w:b/>
          <w:bCs/>
          <w:lang w:eastAsia="zh-CN" w:bidi="zh-CN"/>
        </w:rPr>
        <w:t>特拉华</w:t>
      </w:r>
      <w:proofErr w:type="spellEnd"/>
    </w:p>
    <w:p w14:paraId="42ADF1FF" w14:textId="77777777" w:rsidR="00AC041E" w:rsidRPr="00A05A2D" w:rsidRDefault="00AC041E" w:rsidP="00AC041E">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76"/>
        <w:gridCol w:w="6540"/>
      </w:tblGrid>
      <w:tr w:rsidR="00AC041E" w:rsidRPr="0070073B" w14:paraId="28A499C3" w14:textId="77777777" w:rsidTr="00E75D62">
        <w:trPr>
          <w:trHeight w:val="397"/>
          <w:jc w:val="center"/>
        </w:trPr>
        <w:tc>
          <w:tcPr>
            <w:tcW w:w="1373" w:type="pct"/>
            <w:vAlign w:val="center"/>
          </w:tcPr>
          <w:p w14:paraId="2629A186" w14:textId="77777777" w:rsidR="00AC041E" w:rsidRPr="0070073B" w:rsidRDefault="00AC041E" w:rsidP="00E75D62">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26265C03" w14:textId="77777777" w:rsidR="00AC041E" w:rsidRPr="00CB560F" w:rsidRDefault="00AC041E" w:rsidP="00E75D62">
            <w:pPr>
              <w:autoSpaceDE w:val="0"/>
              <w:autoSpaceDN w:val="0"/>
              <w:adjustRightInd w:val="0"/>
              <w:jc w:val="both"/>
              <w:rPr>
                <w:rFonts w:ascii="Times New Roman" w:hAnsi="Times New Roman" w:cs="Times New Roman"/>
                <w:sz w:val="21"/>
                <w:szCs w:val="21"/>
              </w:rPr>
            </w:pPr>
            <w:r w:rsidRPr="00B24113">
              <w:rPr>
                <w:rFonts w:ascii="Times New Roman" w:hAnsi="Times New Roman" w:cs="Times New Roman"/>
                <w:sz w:val="21"/>
                <w:szCs w:val="21"/>
              </w:rPr>
              <w:t>BD SOLAR ENERGY CO</w:t>
            </w:r>
            <w:r>
              <w:rPr>
                <w:rFonts w:ascii="Times New Roman" w:hAnsi="Times New Roman" w:cs="Times New Roman" w:hint="eastAsia"/>
                <w:sz w:val="21"/>
                <w:szCs w:val="21"/>
              </w:rPr>
              <w:t>.</w:t>
            </w:r>
            <w:r>
              <w:rPr>
                <w:rFonts w:ascii="Times New Roman" w:hAnsi="Times New Roman" w:cs="Times New Roman"/>
                <w:sz w:val="21"/>
                <w:szCs w:val="21"/>
              </w:rPr>
              <w:t xml:space="preserve">, </w:t>
            </w:r>
            <w:r w:rsidRPr="00B24113">
              <w:rPr>
                <w:rFonts w:ascii="Times New Roman" w:hAnsi="Times New Roman" w:cs="Times New Roman"/>
                <w:sz w:val="21"/>
                <w:szCs w:val="21"/>
              </w:rPr>
              <w:t>LTD</w:t>
            </w:r>
            <w:r>
              <w:rPr>
                <w:rFonts w:ascii="Times New Roman" w:hAnsi="Times New Roman" w:cs="Times New Roman"/>
                <w:sz w:val="21"/>
                <w:szCs w:val="21"/>
              </w:rPr>
              <w:t>.</w:t>
            </w:r>
          </w:p>
        </w:tc>
      </w:tr>
      <w:tr w:rsidR="00AC041E" w:rsidRPr="0070073B" w14:paraId="0A0673E7" w14:textId="77777777" w:rsidTr="00E75D62">
        <w:trPr>
          <w:trHeight w:val="397"/>
          <w:jc w:val="center"/>
        </w:trPr>
        <w:tc>
          <w:tcPr>
            <w:tcW w:w="1373" w:type="pct"/>
            <w:vAlign w:val="center"/>
          </w:tcPr>
          <w:p w14:paraId="4DAB89EF" w14:textId="77777777" w:rsidR="00AC041E" w:rsidRPr="0070073B" w:rsidRDefault="00AC041E" w:rsidP="00E75D62">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48D7633A" w14:textId="77777777" w:rsidR="00AC041E" w:rsidRPr="0070073B" w:rsidRDefault="00AC041E" w:rsidP="00E75D62">
            <w:pPr>
              <w:autoSpaceDE w:val="0"/>
              <w:autoSpaceDN w:val="0"/>
              <w:adjustRightInd w:val="0"/>
              <w:jc w:val="both"/>
              <w:rPr>
                <w:rFonts w:ascii="Times New Roman" w:hAnsi="Times New Roman" w:cs="Times New Roman"/>
                <w:sz w:val="21"/>
                <w:szCs w:val="21"/>
              </w:rPr>
            </w:pPr>
            <w:r w:rsidRPr="004A1C7F">
              <w:rPr>
                <w:rFonts w:ascii="Times New Roman" w:hAnsi="Times New Roman" w:cs="Times New Roman" w:hint="eastAsia"/>
                <w:sz w:val="21"/>
                <w:szCs w:val="21"/>
              </w:rPr>
              <w:t>2018</w:t>
            </w:r>
            <w:r w:rsidRPr="004A1C7F">
              <w:rPr>
                <w:rFonts w:ascii="Times New Roman" w:hAnsi="Times New Roman" w:cs="Times New Roman" w:hint="eastAsia"/>
                <w:sz w:val="21"/>
                <w:szCs w:val="21"/>
              </w:rPr>
              <w:t>年</w:t>
            </w:r>
            <w:r w:rsidRPr="004A1C7F">
              <w:rPr>
                <w:rFonts w:ascii="Times New Roman" w:hAnsi="Times New Roman" w:cs="Times New Roman" w:hint="eastAsia"/>
                <w:sz w:val="21"/>
                <w:szCs w:val="21"/>
              </w:rPr>
              <w:t>12</w:t>
            </w:r>
            <w:r w:rsidRPr="004A1C7F">
              <w:rPr>
                <w:rFonts w:ascii="Times New Roman" w:hAnsi="Times New Roman" w:cs="Times New Roman" w:hint="eastAsia"/>
                <w:sz w:val="21"/>
                <w:szCs w:val="21"/>
              </w:rPr>
              <w:t>月</w:t>
            </w:r>
            <w:r w:rsidRPr="004A1C7F">
              <w:rPr>
                <w:rFonts w:ascii="Times New Roman" w:hAnsi="Times New Roman" w:cs="Times New Roman" w:hint="eastAsia"/>
                <w:sz w:val="21"/>
                <w:szCs w:val="21"/>
              </w:rPr>
              <w:t>10</w:t>
            </w:r>
            <w:r w:rsidRPr="004A1C7F">
              <w:rPr>
                <w:rFonts w:ascii="Times New Roman" w:hAnsi="Times New Roman" w:cs="Times New Roman" w:hint="eastAsia"/>
                <w:sz w:val="21"/>
                <w:szCs w:val="21"/>
              </w:rPr>
              <w:t>日</w:t>
            </w:r>
          </w:p>
        </w:tc>
      </w:tr>
      <w:tr w:rsidR="00AC041E" w:rsidRPr="0070073B" w14:paraId="3418373C" w14:textId="77777777" w:rsidTr="00E75D62">
        <w:trPr>
          <w:trHeight w:val="397"/>
          <w:jc w:val="center"/>
        </w:trPr>
        <w:tc>
          <w:tcPr>
            <w:tcW w:w="1373" w:type="pct"/>
            <w:vAlign w:val="center"/>
          </w:tcPr>
          <w:p w14:paraId="34991180" w14:textId="77777777" w:rsidR="00AC041E" w:rsidRPr="0070073B" w:rsidRDefault="00AC041E" w:rsidP="00E75D62">
            <w:pPr>
              <w:autoSpaceDE w:val="0"/>
              <w:autoSpaceDN w:val="0"/>
              <w:adjustRightInd w:val="0"/>
              <w:jc w:val="both"/>
              <w:rPr>
                <w:rFonts w:ascii="Times New Roman" w:hAnsi="Times New Roman" w:cs="Times New Roman"/>
                <w:b/>
                <w:bCs/>
                <w:color w:val="000000"/>
                <w:sz w:val="21"/>
                <w:szCs w:val="21"/>
              </w:rPr>
            </w:pPr>
            <w:r w:rsidRPr="00E710A1">
              <w:rPr>
                <w:rFonts w:ascii="Times New Roman" w:hAnsi="Times New Roman" w:cs="Times New Roman" w:hint="eastAsia"/>
                <w:b/>
                <w:bCs/>
                <w:color w:val="000000"/>
                <w:sz w:val="21"/>
                <w:szCs w:val="21"/>
              </w:rPr>
              <w:t>股份数</w:t>
            </w:r>
            <w:r>
              <w:rPr>
                <w:rFonts w:ascii="Times New Roman" w:hAnsi="Times New Roman" w:cs="Times New Roman" w:hint="eastAsia"/>
                <w:b/>
                <w:bCs/>
                <w:color w:val="000000"/>
                <w:sz w:val="21"/>
                <w:szCs w:val="21"/>
              </w:rPr>
              <w:t>及股份种类</w:t>
            </w:r>
          </w:p>
        </w:tc>
        <w:tc>
          <w:tcPr>
            <w:tcW w:w="3627" w:type="pct"/>
            <w:vAlign w:val="center"/>
          </w:tcPr>
          <w:p w14:paraId="6F413842" w14:textId="65D63794" w:rsidR="00AC041E" w:rsidRPr="004A1C7F" w:rsidRDefault="00AC041E" w:rsidP="00E75D62">
            <w:pPr>
              <w:autoSpaceDE w:val="0"/>
              <w:autoSpaceDN w:val="0"/>
              <w:adjustRightInd w:val="0"/>
              <w:jc w:val="both"/>
              <w:rPr>
                <w:rFonts w:ascii="Times New Roman" w:hAnsi="Times New Roman" w:cs="Times New Roman"/>
                <w:sz w:val="21"/>
                <w:szCs w:val="21"/>
              </w:rPr>
            </w:pPr>
            <w:r>
              <w:rPr>
                <w:rFonts w:ascii="Times New Roman" w:hAnsi="Times New Roman" w:cs="Times New Roman"/>
                <w:sz w:val="21"/>
                <w:szCs w:val="21"/>
              </w:rPr>
              <w:t>10</w:t>
            </w:r>
            <w:r w:rsidRPr="003B6536">
              <w:rPr>
                <w:rFonts w:ascii="Times New Roman" w:hAnsi="Times New Roman" w:cs="Times New Roman" w:hint="eastAsia"/>
                <w:sz w:val="21"/>
                <w:szCs w:val="21"/>
              </w:rPr>
              <w:t>股</w:t>
            </w:r>
            <w:r>
              <w:rPr>
                <w:rFonts w:ascii="Times New Roman" w:hAnsi="Times New Roman" w:cs="Times New Roman" w:hint="eastAsia"/>
                <w:sz w:val="21"/>
                <w:szCs w:val="21"/>
              </w:rPr>
              <w:t>普通股</w:t>
            </w:r>
          </w:p>
        </w:tc>
      </w:tr>
      <w:tr w:rsidR="00AC041E" w:rsidRPr="0070073B" w14:paraId="202E1502" w14:textId="77777777" w:rsidTr="00E75D62">
        <w:trPr>
          <w:trHeight w:val="397"/>
          <w:jc w:val="center"/>
        </w:trPr>
        <w:tc>
          <w:tcPr>
            <w:tcW w:w="1373" w:type="pct"/>
            <w:vAlign w:val="center"/>
          </w:tcPr>
          <w:p w14:paraId="200BCAFF" w14:textId="77777777" w:rsidR="00AC041E" w:rsidRPr="0070073B" w:rsidRDefault="00AC041E" w:rsidP="00E75D62">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7F775613" w14:textId="77777777" w:rsidR="00AC041E" w:rsidRPr="00E17A79" w:rsidRDefault="00AC041E" w:rsidP="00E75D62">
            <w:pPr>
              <w:autoSpaceDE w:val="0"/>
              <w:autoSpaceDN w:val="0"/>
              <w:adjustRightInd w:val="0"/>
              <w:jc w:val="both"/>
              <w:rPr>
                <w:rFonts w:ascii="Times New Roman" w:hAnsi="Times New Roman" w:cs="Times New Roman"/>
                <w:sz w:val="21"/>
                <w:szCs w:val="21"/>
                <w:lang w:val="x-none"/>
              </w:rPr>
            </w:pPr>
            <w:r w:rsidRPr="00F01330">
              <w:rPr>
                <w:rFonts w:ascii="Times New Roman" w:hAnsi="Times New Roman" w:cs="Times New Roman"/>
                <w:sz w:val="21"/>
                <w:szCs w:val="21"/>
                <w:lang w:val="x-none"/>
              </w:rPr>
              <w:t>ELITE SOLAR (NETHERLANDS) B.V.</w:t>
            </w:r>
          </w:p>
        </w:tc>
      </w:tr>
      <w:tr w:rsidR="00AC041E" w:rsidRPr="0070073B" w14:paraId="5A4F6B57" w14:textId="77777777" w:rsidTr="00E75D62">
        <w:trPr>
          <w:trHeight w:val="397"/>
          <w:jc w:val="center"/>
        </w:trPr>
        <w:tc>
          <w:tcPr>
            <w:tcW w:w="1373" w:type="pct"/>
            <w:vAlign w:val="center"/>
          </w:tcPr>
          <w:p w14:paraId="22E8BC2E" w14:textId="77777777" w:rsidR="00AC041E" w:rsidRPr="0070073B" w:rsidRDefault="00AC041E" w:rsidP="00E75D62">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5587EB01" w14:textId="77777777" w:rsidR="00AC041E" w:rsidRPr="0070073B" w:rsidRDefault="00AC041E" w:rsidP="00E75D62">
            <w:pPr>
              <w:autoSpaceDE w:val="0"/>
              <w:autoSpaceDN w:val="0"/>
              <w:adjustRightInd w:val="0"/>
              <w:jc w:val="both"/>
              <w:rPr>
                <w:rFonts w:ascii="Times New Roman" w:hAnsi="Times New Roman" w:cs="Times New Roman"/>
                <w:sz w:val="21"/>
                <w:szCs w:val="21"/>
              </w:rPr>
            </w:pPr>
            <w:r w:rsidRPr="009439E6">
              <w:rPr>
                <w:rFonts w:ascii="Times New Roman" w:hAnsi="Times New Roman" w:cs="Times New Roman" w:hint="eastAsia"/>
                <w:sz w:val="21"/>
                <w:szCs w:val="21"/>
              </w:rPr>
              <w:t>柳敬麒</w:t>
            </w:r>
          </w:p>
        </w:tc>
      </w:tr>
      <w:tr w:rsidR="00AC041E" w:rsidRPr="0070073B" w14:paraId="1A417877" w14:textId="77777777" w:rsidTr="00E75D62">
        <w:trPr>
          <w:trHeight w:val="397"/>
          <w:jc w:val="center"/>
        </w:trPr>
        <w:tc>
          <w:tcPr>
            <w:tcW w:w="1373" w:type="pct"/>
            <w:vAlign w:val="center"/>
          </w:tcPr>
          <w:p w14:paraId="33D5CA9D" w14:textId="77777777" w:rsidR="00AC041E" w:rsidRPr="0070073B" w:rsidRDefault="00AC041E" w:rsidP="00E75D62">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2BCAB2FE" w14:textId="77777777" w:rsidR="00AC041E" w:rsidRPr="009856C7" w:rsidRDefault="00AC041E" w:rsidP="00E75D62">
            <w:pPr>
              <w:autoSpaceDE w:val="0"/>
              <w:autoSpaceDN w:val="0"/>
              <w:adjustRightInd w:val="0"/>
              <w:jc w:val="both"/>
              <w:rPr>
                <w:rFonts w:ascii="Times New Roman" w:hAnsi="Times New Roman" w:cs="Times New Roman"/>
                <w:sz w:val="21"/>
                <w:szCs w:val="21"/>
              </w:rPr>
            </w:pPr>
            <w:r w:rsidRPr="009856C7">
              <w:rPr>
                <w:rFonts w:ascii="Times New Roman" w:hAnsi="Times New Roman" w:cs="Times New Roman"/>
                <w:sz w:val="21"/>
                <w:szCs w:val="21"/>
              </w:rPr>
              <w:t>7186340</w:t>
            </w:r>
          </w:p>
        </w:tc>
      </w:tr>
      <w:tr w:rsidR="00AC041E" w:rsidRPr="0070073B" w14:paraId="44132D59" w14:textId="77777777" w:rsidTr="00E75D62">
        <w:trPr>
          <w:trHeight w:val="397"/>
          <w:jc w:val="center"/>
        </w:trPr>
        <w:tc>
          <w:tcPr>
            <w:tcW w:w="1373" w:type="pct"/>
            <w:vAlign w:val="center"/>
          </w:tcPr>
          <w:p w14:paraId="5CB73DED" w14:textId="77777777" w:rsidR="00AC041E" w:rsidRPr="0070073B" w:rsidRDefault="00AC041E" w:rsidP="00E75D62">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7CCF9EFC" w14:textId="77777777" w:rsidR="00AC041E" w:rsidRPr="0070073B" w:rsidRDefault="00AC041E" w:rsidP="00E75D62">
            <w:pPr>
              <w:autoSpaceDE w:val="0"/>
              <w:autoSpaceDN w:val="0"/>
              <w:adjustRightInd w:val="0"/>
              <w:jc w:val="both"/>
              <w:rPr>
                <w:rFonts w:ascii="Times New Roman" w:hAnsi="Times New Roman" w:cs="Times New Roman"/>
                <w:sz w:val="21"/>
                <w:szCs w:val="21"/>
              </w:rPr>
            </w:pPr>
            <w:r w:rsidRPr="002C74E9">
              <w:rPr>
                <w:rFonts w:ascii="Times New Roman" w:hAnsi="Times New Roman" w:cs="Times New Roman"/>
                <w:sz w:val="21"/>
                <w:szCs w:val="21"/>
              </w:rPr>
              <w:t>108 W. 13th Street, Suite 100, Wilmington, New Castle, Delaware 19801</w:t>
            </w:r>
          </w:p>
        </w:tc>
      </w:tr>
      <w:tr w:rsidR="00AC041E" w:rsidRPr="0070073B" w14:paraId="19007FFA" w14:textId="77777777" w:rsidTr="00E75D62">
        <w:trPr>
          <w:trHeight w:val="397"/>
          <w:jc w:val="center"/>
        </w:trPr>
        <w:tc>
          <w:tcPr>
            <w:tcW w:w="1373" w:type="pct"/>
            <w:vAlign w:val="center"/>
          </w:tcPr>
          <w:p w14:paraId="2EBF764A" w14:textId="77777777" w:rsidR="00AC041E" w:rsidRPr="0070073B" w:rsidRDefault="00AC041E" w:rsidP="00E75D62">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0229CF40" w14:textId="39E243A3" w:rsidR="00AC041E" w:rsidRPr="0070073B" w:rsidRDefault="002743C0" w:rsidP="00E75D62">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lang w:val="x-none"/>
              </w:rPr>
              <w:t>主要从事</w:t>
            </w:r>
            <w:r w:rsidR="00AC041E">
              <w:rPr>
                <w:rFonts w:ascii="Times New Roman" w:hAnsi="Times New Roman" w:cs="Times New Roman" w:hint="eastAsia"/>
                <w:sz w:val="21"/>
                <w:szCs w:val="21"/>
                <w:lang w:val="x-none"/>
              </w:rPr>
              <w:t>境外投资</w:t>
            </w:r>
          </w:p>
        </w:tc>
      </w:tr>
    </w:tbl>
    <w:p w14:paraId="433A565D" w14:textId="77777777" w:rsidR="00AC041E" w:rsidRPr="00A05A2D" w:rsidRDefault="00AC041E" w:rsidP="00AC041E">
      <w:pPr>
        <w:pStyle w:val="1b"/>
        <w:spacing w:before="120" w:afterLines="50" w:after="120"/>
        <w:ind w:firstLine="480"/>
        <w:rPr>
          <w:lang w:eastAsia="zh-CN" w:bidi="zh-CN"/>
        </w:rPr>
      </w:pPr>
      <w:r>
        <w:rPr>
          <w:rFonts w:hint="eastAsia"/>
          <w:lang w:eastAsia="zh-CN" w:bidi="zh-CN"/>
        </w:rPr>
        <w:t>②历史沿革</w:t>
      </w:r>
    </w:p>
    <w:p w14:paraId="301015A3" w14:textId="77777777" w:rsidR="00AC041E" w:rsidRDefault="00AC041E" w:rsidP="00AC041E">
      <w:pPr>
        <w:pStyle w:val="1b"/>
        <w:spacing w:before="120" w:afterLines="50" w:after="120"/>
        <w:ind w:firstLine="480"/>
        <w:rPr>
          <w:lang w:val="en-US" w:eastAsia="zh-CN" w:bidi="zh-CN"/>
        </w:rPr>
      </w:pPr>
      <w:r>
        <w:rPr>
          <w:rFonts w:hint="eastAsia"/>
          <w:lang w:val="en-US" w:eastAsia="zh-CN" w:bidi="zh-CN"/>
        </w:rPr>
        <w:t>a</w:t>
      </w:r>
      <w:r>
        <w:rPr>
          <w:lang w:val="en-US" w:eastAsia="zh-CN" w:bidi="zh-CN"/>
        </w:rPr>
        <w:t>.</w:t>
      </w:r>
      <w:r>
        <w:rPr>
          <w:rFonts w:hint="eastAsia"/>
          <w:lang w:val="en-US" w:eastAsia="zh-CN" w:bidi="zh-CN"/>
        </w:rPr>
        <w:t>2</w:t>
      </w:r>
      <w:r>
        <w:rPr>
          <w:lang w:val="en-US" w:eastAsia="zh-CN" w:bidi="zh-CN"/>
        </w:rPr>
        <w:t>018</w:t>
      </w:r>
      <w:r>
        <w:rPr>
          <w:rFonts w:hint="eastAsia"/>
          <w:lang w:val="en-US" w:eastAsia="zh-CN" w:bidi="zh-CN"/>
        </w:rPr>
        <w:t>年</w:t>
      </w:r>
      <w:r>
        <w:rPr>
          <w:lang w:val="en-US" w:eastAsia="zh-CN" w:bidi="zh-CN"/>
        </w:rPr>
        <w:t>12</w:t>
      </w:r>
      <w:r>
        <w:rPr>
          <w:rFonts w:hint="eastAsia"/>
          <w:lang w:val="en-US" w:eastAsia="zh-CN" w:bidi="zh-CN"/>
        </w:rPr>
        <w:t>月，设立</w:t>
      </w:r>
    </w:p>
    <w:p w14:paraId="741ADE9C" w14:textId="77777777" w:rsidR="00AC041E" w:rsidRPr="00853B05" w:rsidRDefault="00AC041E" w:rsidP="00AC041E">
      <w:pPr>
        <w:pStyle w:val="1b"/>
        <w:spacing w:before="120" w:afterLines="50" w:after="120"/>
        <w:ind w:firstLine="480"/>
        <w:rPr>
          <w:lang w:val="en-US" w:eastAsia="zh-CN" w:bidi="zh-CN"/>
        </w:rPr>
      </w:pPr>
      <w:r w:rsidRPr="00853B05">
        <w:rPr>
          <w:rFonts w:hint="eastAsia"/>
          <w:lang w:val="en-US" w:eastAsia="zh-CN" w:bidi="zh-CN"/>
        </w:rPr>
        <w:t>2018</w:t>
      </w:r>
      <w:r w:rsidRPr="00853B05">
        <w:rPr>
          <w:rFonts w:hint="eastAsia"/>
          <w:lang w:val="en-US" w:eastAsia="zh-CN" w:bidi="zh-CN"/>
        </w:rPr>
        <w:t>年</w:t>
      </w:r>
      <w:r w:rsidRPr="00853B05">
        <w:rPr>
          <w:rFonts w:hint="eastAsia"/>
          <w:lang w:val="en-US" w:eastAsia="zh-CN" w:bidi="zh-CN"/>
        </w:rPr>
        <w:t>12</w:t>
      </w:r>
      <w:r w:rsidRPr="00853B05">
        <w:rPr>
          <w:rFonts w:hint="eastAsia"/>
          <w:lang w:val="en-US" w:eastAsia="zh-CN" w:bidi="zh-CN"/>
        </w:rPr>
        <w:t>月</w:t>
      </w:r>
      <w:r w:rsidRPr="00853B05">
        <w:rPr>
          <w:rFonts w:hint="eastAsia"/>
          <w:lang w:val="en-US" w:eastAsia="zh-CN" w:bidi="zh-CN"/>
        </w:rPr>
        <w:t>10</w:t>
      </w:r>
      <w:r w:rsidRPr="00853B05">
        <w:rPr>
          <w:rFonts w:hint="eastAsia"/>
          <w:lang w:val="en-US" w:eastAsia="zh-CN" w:bidi="zh-CN"/>
        </w:rPr>
        <w:t>日，</w:t>
      </w:r>
      <w:r w:rsidRPr="00853B05">
        <w:rPr>
          <w:rFonts w:hint="eastAsia"/>
          <w:lang w:val="en-US" w:eastAsia="zh-CN" w:bidi="zh-CN"/>
        </w:rPr>
        <w:t>BD</w:t>
      </w:r>
      <w:r w:rsidRPr="00853B05">
        <w:rPr>
          <w:rFonts w:hint="eastAsia"/>
          <w:lang w:val="en-US" w:eastAsia="zh-CN" w:bidi="zh-CN"/>
        </w:rPr>
        <w:t>特拉华依据美国特拉华州法律注册成立，设立人为柳敬麒</w:t>
      </w:r>
      <w:r>
        <w:rPr>
          <w:rFonts w:hint="eastAsia"/>
          <w:lang w:val="en-US" w:eastAsia="zh-CN" w:bidi="zh-CN"/>
        </w:rPr>
        <w:t>先生</w:t>
      </w:r>
      <w:r w:rsidRPr="00853B05">
        <w:rPr>
          <w:rFonts w:hint="eastAsia"/>
          <w:lang w:val="en-US" w:eastAsia="zh-CN" w:bidi="zh-CN"/>
        </w:rPr>
        <w:t>，授权发行的股本总数为</w:t>
      </w:r>
      <w:r w:rsidRPr="00853B05">
        <w:rPr>
          <w:rFonts w:hint="eastAsia"/>
          <w:lang w:val="en-US" w:eastAsia="zh-CN" w:bidi="zh-CN"/>
        </w:rPr>
        <w:t>60,000,000</w:t>
      </w:r>
      <w:r w:rsidRPr="00853B05">
        <w:rPr>
          <w:rFonts w:hint="eastAsia"/>
          <w:lang w:val="en-US" w:eastAsia="zh-CN" w:bidi="zh-CN"/>
        </w:rPr>
        <w:t>股普通股，每股面值为</w:t>
      </w:r>
      <w:r w:rsidRPr="00853B05">
        <w:rPr>
          <w:rFonts w:hint="eastAsia"/>
          <w:lang w:val="en-US" w:eastAsia="zh-CN" w:bidi="zh-CN"/>
        </w:rPr>
        <w:t>0.01</w:t>
      </w:r>
      <w:r w:rsidRPr="00853B05">
        <w:rPr>
          <w:rFonts w:hint="eastAsia"/>
          <w:lang w:val="en-US" w:eastAsia="zh-CN" w:bidi="zh-CN"/>
        </w:rPr>
        <w:t>美元。</w:t>
      </w:r>
    </w:p>
    <w:p w14:paraId="45DB030E" w14:textId="77777777" w:rsidR="00AC041E" w:rsidRDefault="00AC041E" w:rsidP="00AC041E">
      <w:pPr>
        <w:pStyle w:val="1b"/>
        <w:spacing w:before="120" w:afterLines="50" w:after="120"/>
        <w:ind w:firstLine="480"/>
        <w:rPr>
          <w:lang w:val="en-US" w:eastAsia="zh-CN" w:bidi="zh-CN"/>
        </w:rPr>
      </w:pPr>
      <w:r>
        <w:rPr>
          <w:rFonts w:hint="eastAsia"/>
          <w:lang w:val="en-US" w:eastAsia="zh-CN" w:bidi="zh-CN"/>
        </w:rPr>
        <w:t>b</w:t>
      </w:r>
      <w:r>
        <w:rPr>
          <w:lang w:val="en-US" w:eastAsia="zh-CN" w:bidi="zh-CN"/>
        </w:rPr>
        <w:t>.</w:t>
      </w:r>
      <w:r>
        <w:rPr>
          <w:rFonts w:hint="eastAsia"/>
          <w:lang w:val="en-US" w:eastAsia="zh-CN" w:bidi="zh-CN"/>
        </w:rPr>
        <w:t>2</w:t>
      </w:r>
      <w:r>
        <w:rPr>
          <w:lang w:val="en-US" w:eastAsia="zh-CN" w:bidi="zh-CN"/>
        </w:rPr>
        <w:t>023</w:t>
      </w:r>
      <w:r>
        <w:rPr>
          <w:rFonts w:hint="eastAsia"/>
          <w:lang w:val="en-US" w:eastAsia="zh-CN" w:bidi="zh-CN"/>
        </w:rPr>
        <w:t>年</w:t>
      </w:r>
      <w:r>
        <w:rPr>
          <w:rFonts w:hint="eastAsia"/>
          <w:lang w:val="en-US" w:eastAsia="zh-CN" w:bidi="zh-CN"/>
        </w:rPr>
        <w:t>7</w:t>
      </w:r>
      <w:r>
        <w:rPr>
          <w:rFonts w:hint="eastAsia"/>
          <w:lang w:val="en-US" w:eastAsia="zh-CN" w:bidi="zh-CN"/>
        </w:rPr>
        <w:t>月，第一次发股</w:t>
      </w:r>
    </w:p>
    <w:p w14:paraId="7E10F7A4" w14:textId="77777777" w:rsidR="00AC041E" w:rsidRPr="00853B05" w:rsidRDefault="00AC041E" w:rsidP="00AC041E">
      <w:pPr>
        <w:pStyle w:val="1b"/>
        <w:spacing w:before="120" w:afterLines="50" w:after="120"/>
        <w:ind w:firstLine="480"/>
        <w:rPr>
          <w:lang w:val="en-US" w:eastAsia="zh-CN" w:bidi="zh-CN"/>
        </w:rPr>
      </w:pPr>
      <w:r w:rsidRPr="00853B05">
        <w:rPr>
          <w:rFonts w:hint="eastAsia"/>
          <w:lang w:val="en-US" w:eastAsia="zh-CN" w:bidi="zh-CN"/>
        </w:rPr>
        <w:t>2023</w:t>
      </w:r>
      <w:r w:rsidRPr="00853B05">
        <w:rPr>
          <w:rFonts w:hint="eastAsia"/>
          <w:lang w:val="en-US" w:eastAsia="zh-CN" w:bidi="zh-CN"/>
        </w:rPr>
        <w:t>年</w:t>
      </w:r>
      <w:r w:rsidRPr="00853B05">
        <w:rPr>
          <w:rFonts w:hint="eastAsia"/>
          <w:lang w:val="en-US" w:eastAsia="zh-CN" w:bidi="zh-CN"/>
        </w:rPr>
        <w:t>7</w:t>
      </w:r>
      <w:r w:rsidRPr="00853B05">
        <w:rPr>
          <w:rFonts w:hint="eastAsia"/>
          <w:lang w:val="en-US" w:eastAsia="zh-CN" w:bidi="zh-CN"/>
        </w:rPr>
        <w:t>月</w:t>
      </w:r>
      <w:r w:rsidRPr="00853B05">
        <w:rPr>
          <w:rFonts w:hint="eastAsia"/>
          <w:lang w:val="en-US" w:eastAsia="zh-CN" w:bidi="zh-CN"/>
        </w:rPr>
        <w:t>21</w:t>
      </w:r>
      <w:r w:rsidRPr="00853B05">
        <w:rPr>
          <w:rFonts w:hint="eastAsia"/>
          <w:lang w:val="en-US" w:eastAsia="zh-CN" w:bidi="zh-CN"/>
        </w:rPr>
        <w:t>日，</w:t>
      </w:r>
      <w:r w:rsidRPr="00853B05">
        <w:rPr>
          <w:rFonts w:hint="eastAsia"/>
          <w:lang w:val="en-US" w:eastAsia="zh-CN" w:bidi="zh-CN"/>
        </w:rPr>
        <w:t>BD</w:t>
      </w:r>
      <w:r w:rsidRPr="00853B05">
        <w:rPr>
          <w:rFonts w:hint="eastAsia"/>
          <w:lang w:val="en-US" w:eastAsia="zh-CN" w:bidi="zh-CN"/>
        </w:rPr>
        <w:t>特拉华以每股</w:t>
      </w:r>
      <w:r w:rsidRPr="00853B05">
        <w:rPr>
          <w:rFonts w:hint="eastAsia"/>
          <w:lang w:val="en-US" w:eastAsia="zh-CN" w:bidi="zh-CN"/>
        </w:rPr>
        <w:t>100</w:t>
      </w:r>
      <w:r w:rsidRPr="00853B05">
        <w:rPr>
          <w:rFonts w:hint="eastAsia"/>
          <w:lang w:val="en-US" w:eastAsia="zh-CN" w:bidi="zh-CN"/>
        </w:rPr>
        <w:t>美元的对价，向</w:t>
      </w:r>
      <w:r w:rsidRPr="00853B05">
        <w:rPr>
          <w:rFonts w:hint="eastAsia"/>
          <w:lang w:val="en-US" w:eastAsia="zh-CN" w:bidi="zh-CN"/>
        </w:rPr>
        <w:t>ELITE</w:t>
      </w:r>
      <w:r w:rsidRPr="00853B05">
        <w:rPr>
          <w:rFonts w:hint="eastAsia"/>
          <w:lang w:val="en-US" w:eastAsia="zh-CN" w:bidi="zh-CN"/>
        </w:rPr>
        <w:t>荷兰定向发行</w:t>
      </w:r>
      <w:r w:rsidRPr="00853B05">
        <w:rPr>
          <w:rFonts w:hint="eastAsia"/>
          <w:lang w:val="en-US" w:eastAsia="zh-CN" w:bidi="zh-CN"/>
        </w:rPr>
        <w:t>10</w:t>
      </w:r>
      <w:r w:rsidRPr="00853B05">
        <w:rPr>
          <w:rFonts w:hint="eastAsia"/>
          <w:lang w:val="en-US" w:eastAsia="zh-CN" w:bidi="zh-CN"/>
        </w:rPr>
        <w:t>股普通股。</w:t>
      </w:r>
    </w:p>
    <w:p w14:paraId="6BF93A53" w14:textId="77777777" w:rsidR="00AC041E" w:rsidRDefault="00AC041E" w:rsidP="00AC041E">
      <w:pPr>
        <w:pStyle w:val="1b"/>
        <w:spacing w:before="120" w:afterLines="50" w:after="120"/>
        <w:ind w:firstLine="480"/>
        <w:rPr>
          <w:lang w:val="en-US" w:eastAsia="zh-CN" w:bidi="zh-CN"/>
        </w:rPr>
      </w:pPr>
      <w:r w:rsidRPr="00853B05">
        <w:rPr>
          <w:rFonts w:hint="eastAsia"/>
          <w:lang w:val="en-US" w:eastAsia="zh-CN" w:bidi="zh-CN"/>
        </w:rPr>
        <w:t>本次发股完成后，</w:t>
      </w:r>
      <w:r w:rsidRPr="00853B05">
        <w:rPr>
          <w:rFonts w:hint="eastAsia"/>
          <w:lang w:val="en-US" w:eastAsia="zh-CN" w:bidi="zh-CN"/>
        </w:rPr>
        <w:t>BD</w:t>
      </w:r>
      <w:r w:rsidRPr="00853B05">
        <w:rPr>
          <w:rFonts w:hint="eastAsia"/>
          <w:lang w:val="en-US" w:eastAsia="zh-CN" w:bidi="zh-CN"/>
        </w:rPr>
        <w:t>特拉华的股权结构如下：</w:t>
      </w:r>
    </w:p>
    <w:tbl>
      <w:tblPr>
        <w:tblW w:w="499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ook w:val="04A0" w:firstRow="1" w:lastRow="0" w:firstColumn="1" w:lastColumn="0" w:noHBand="0" w:noVBand="1"/>
      </w:tblPr>
      <w:tblGrid>
        <w:gridCol w:w="889"/>
        <w:gridCol w:w="4111"/>
        <w:gridCol w:w="1719"/>
        <w:gridCol w:w="2273"/>
      </w:tblGrid>
      <w:tr w:rsidR="00AC041E" w:rsidRPr="00B32023" w14:paraId="187569A5" w14:textId="77777777" w:rsidTr="00E75D62">
        <w:trPr>
          <w:trHeight w:val="195"/>
          <w:tblHeader/>
        </w:trPr>
        <w:tc>
          <w:tcPr>
            <w:tcW w:w="494" w:type="pct"/>
          </w:tcPr>
          <w:p w14:paraId="533F63C8" w14:textId="77777777" w:rsidR="00AC041E" w:rsidRPr="00B32023" w:rsidRDefault="00AC041E" w:rsidP="00E75D62">
            <w:pPr>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序号</w:t>
            </w:r>
          </w:p>
        </w:tc>
        <w:tc>
          <w:tcPr>
            <w:tcW w:w="2286" w:type="pct"/>
            <w:shd w:val="clear" w:color="auto" w:fill="auto"/>
            <w:noWrap/>
          </w:tcPr>
          <w:p w14:paraId="41E3E392" w14:textId="77777777" w:rsidR="00AC041E" w:rsidRPr="00B32023" w:rsidRDefault="00AC041E" w:rsidP="00E75D62">
            <w:pPr>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股东</w:t>
            </w:r>
          </w:p>
        </w:tc>
        <w:tc>
          <w:tcPr>
            <w:tcW w:w="956" w:type="pct"/>
            <w:shd w:val="clear" w:color="auto" w:fill="auto"/>
            <w:noWrap/>
          </w:tcPr>
          <w:p w14:paraId="5E9E31CD" w14:textId="77777777" w:rsidR="00AC041E" w:rsidRPr="00B32023" w:rsidRDefault="00AC041E" w:rsidP="00E75D62">
            <w:pPr>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股数（股）</w:t>
            </w:r>
          </w:p>
        </w:tc>
        <w:tc>
          <w:tcPr>
            <w:tcW w:w="1264" w:type="pct"/>
          </w:tcPr>
          <w:p w14:paraId="75E97689" w14:textId="77777777" w:rsidR="00AC041E" w:rsidRPr="00B32023" w:rsidRDefault="00AC041E" w:rsidP="00E75D62">
            <w:pPr>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股权比例（％）</w:t>
            </w:r>
          </w:p>
        </w:tc>
      </w:tr>
      <w:tr w:rsidR="00AC041E" w:rsidRPr="00B32023" w14:paraId="794BDAB8" w14:textId="77777777" w:rsidTr="00E75D62">
        <w:tc>
          <w:tcPr>
            <w:tcW w:w="494" w:type="pct"/>
            <w:vAlign w:val="center"/>
          </w:tcPr>
          <w:p w14:paraId="6B62ACCA" w14:textId="77777777" w:rsidR="00AC041E" w:rsidRPr="00B32023" w:rsidRDefault="00AC041E" w:rsidP="00E75D62">
            <w:pPr>
              <w:adjustRightInd w:val="0"/>
              <w:snapToGrid w:val="0"/>
              <w:jc w:val="center"/>
              <w:rPr>
                <w:rFonts w:ascii="Times New Roman" w:hAnsi="Times New Roman" w:cs="Times New Roman"/>
                <w:bCs/>
                <w:sz w:val="21"/>
                <w:szCs w:val="21"/>
              </w:rPr>
            </w:pPr>
            <w:r w:rsidRPr="00B32023">
              <w:rPr>
                <w:rFonts w:ascii="Times New Roman" w:hAnsi="Times New Roman" w:cs="Times New Roman"/>
                <w:bCs/>
                <w:sz w:val="21"/>
                <w:szCs w:val="21"/>
              </w:rPr>
              <w:t>1</w:t>
            </w:r>
          </w:p>
        </w:tc>
        <w:tc>
          <w:tcPr>
            <w:tcW w:w="2286" w:type="pct"/>
            <w:shd w:val="clear" w:color="auto" w:fill="auto"/>
            <w:noWrap/>
            <w:vAlign w:val="center"/>
          </w:tcPr>
          <w:p w14:paraId="3031CF97" w14:textId="77777777" w:rsidR="00074162" w:rsidRDefault="00AC041E" w:rsidP="00E75D62">
            <w:pPr>
              <w:adjustRightInd w:val="0"/>
              <w:snapToGrid w:val="0"/>
              <w:jc w:val="center"/>
              <w:rPr>
                <w:rFonts w:ascii="Times New Roman" w:hAnsi="Times New Roman" w:cs="Times New Roman"/>
                <w:bCs/>
                <w:sz w:val="21"/>
                <w:szCs w:val="21"/>
              </w:rPr>
            </w:pPr>
            <w:r w:rsidRPr="00B32023">
              <w:rPr>
                <w:rFonts w:ascii="Times New Roman" w:hAnsi="Times New Roman" w:cs="Times New Roman"/>
                <w:bCs/>
                <w:sz w:val="21"/>
                <w:szCs w:val="21"/>
              </w:rPr>
              <w:t>ELITE SOLAR (NETHERLANDS) B.V.</w:t>
            </w:r>
          </w:p>
          <w:p w14:paraId="438BB705" w14:textId="0C4E3AC8" w:rsidR="00AC041E" w:rsidRPr="00B32023" w:rsidRDefault="00BD19EC" w:rsidP="00E75D62">
            <w:pPr>
              <w:adjustRightInd w:val="0"/>
              <w:snapToGrid w:val="0"/>
              <w:jc w:val="center"/>
              <w:rPr>
                <w:rFonts w:ascii="Times New Roman" w:hAnsi="Times New Roman" w:cs="Times New Roman"/>
                <w:bCs/>
                <w:sz w:val="21"/>
                <w:szCs w:val="21"/>
              </w:rPr>
            </w:pPr>
            <w:r>
              <w:rPr>
                <w:rFonts w:ascii="Times New Roman" w:hAnsi="Times New Roman" w:cs="Times New Roman" w:hint="eastAsia"/>
                <w:bCs/>
                <w:sz w:val="21"/>
                <w:szCs w:val="21"/>
              </w:rPr>
              <w:t>（</w:t>
            </w:r>
            <w:r w:rsidR="00074162">
              <w:rPr>
                <w:rFonts w:ascii="Times New Roman" w:hAnsi="Times New Roman" w:cs="Times New Roman" w:hint="eastAsia"/>
                <w:bCs/>
                <w:sz w:val="21"/>
                <w:szCs w:val="21"/>
              </w:rPr>
              <w:t>ELITE</w:t>
            </w:r>
            <w:r w:rsidR="00074162">
              <w:rPr>
                <w:rFonts w:ascii="Times New Roman" w:hAnsi="Times New Roman" w:cs="Times New Roman" w:hint="eastAsia"/>
                <w:bCs/>
                <w:sz w:val="21"/>
                <w:szCs w:val="21"/>
              </w:rPr>
              <w:t>荷兰</w:t>
            </w:r>
            <w:r>
              <w:rPr>
                <w:rFonts w:ascii="Times New Roman" w:hAnsi="Times New Roman" w:cs="Times New Roman" w:hint="eastAsia"/>
                <w:bCs/>
                <w:sz w:val="21"/>
                <w:szCs w:val="21"/>
              </w:rPr>
              <w:t>）</w:t>
            </w:r>
          </w:p>
        </w:tc>
        <w:tc>
          <w:tcPr>
            <w:tcW w:w="956" w:type="pct"/>
            <w:shd w:val="clear" w:color="auto" w:fill="auto"/>
            <w:noWrap/>
            <w:vAlign w:val="center"/>
          </w:tcPr>
          <w:p w14:paraId="61F91B8C" w14:textId="77777777" w:rsidR="00AC041E" w:rsidRPr="00B32023" w:rsidRDefault="00AC041E" w:rsidP="00E75D62">
            <w:pPr>
              <w:adjustRightInd w:val="0"/>
              <w:snapToGrid w:val="0"/>
              <w:jc w:val="center"/>
              <w:rPr>
                <w:rFonts w:ascii="Times New Roman" w:hAnsi="Times New Roman" w:cs="Times New Roman"/>
                <w:bCs/>
                <w:sz w:val="21"/>
                <w:szCs w:val="21"/>
              </w:rPr>
            </w:pPr>
            <w:r w:rsidRPr="00B32023">
              <w:rPr>
                <w:rFonts w:ascii="Times New Roman" w:hAnsi="Times New Roman" w:cs="Times New Roman"/>
                <w:bCs/>
                <w:sz w:val="21"/>
                <w:szCs w:val="21"/>
              </w:rPr>
              <w:t>10</w:t>
            </w:r>
          </w:p>
        </w:tc>
        <w:tc>
          <w:tcPr>
            <w:tcW w:w="1264" w:type="pct"/>
            <w:vAlign w:val="center"/>
          </w:tcPr>
          <w:p w14:paraId="2CA2B6CE" w14:textId="77777777" w:rsidR="00AC041E" w:rsidRPr="00B32023" w:rsidRDefault="00AC041E" w:rsidP="00E75D62">
            <w:pPr>
              <w:adjustRightInd w:val="0"/>
              <w:snapToGrid w:val="0"/>
              <w:jc w:val="center"/>
              <w:rPr>
                <w:rFonts w:ascii="Times New Roman" w:hAnsi="Times New Roman" w:cs="Times New Roman"/>
                <w:bCs/>
                <w:sz w:val="21"/>
                <w:szCs w:val="21"/>
              </w:rPr>
            </w:pPr>
            <w:r w:rsidRPr="00B32023">
              <w:rPr>
                <w:rFonts w:ascii="Times New Roman" w:hAnsi="Times New Roman" w:cs="Times New Roman"/>
                <w:bCs/>
                <w:sz w:val="21"/>
                <w:szCs w:val="21"/>
              </w:rPr>
              <w:t>100</w:t>
            </w:r>
          </w:p>
        </w:tc>
      </w:tr>
      <w:tr w:rsidR="00AC041E" w:rsidRPr="00B32023" w14:paraId="74AE7ABB" w14:textId="77777777" w:rsidTr="00E75D62">
        <w:tc>
          <w:tcPr>
            <w:tcW w:w="2780" w:type="pct"/>
            <w:gridSpan w:val="2"/>
            <w:vAlign w:val="center"/>
          </w:tcPr>
          <w:p w14:paraId="6E12B589" w14:textId="77777777" w:rsidR="00AC041E" w:rsidRPr="00B32023" w:rsidRDefault="00AC041E" w:rsidP="00E75D62">
            <w:pPr>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合</w:t>
            </w:r>
            <w:r w:rsidRPr="00B32023">
              <w:rPr>
                <w:rFonts w:ascii="Times New Roman" w:hAnsi="Times New Roman" w:cs="Times New Roman"/>
                <w:b/>
                <w:sz w:val="21"/>
                <w:szCs w:val="21"/>
              </w:rPr>
              <w:t xml:space="preserve">  </w:t>
            </w:r>
            <w:r w:rsidRPr="00B32023">
              <w:rPr>
                <w:rFonts w:ascii="Times New Roman" w:hAnsi="Times New Roman" w:cs="Times New Roman"/>
                <w:b/>
                <w:sz w:val="21"/>
                <w:szCs w:val="21"/>
              </w:rPr>
              <w:t>计</w:t>
            </w:r>
          </w:p>
        </w:tc>
        <w:tc>
          <w:tcPr>
            <w:tcW w:w="956" w:type="pct"/>
            <w:shd w:val="clear" w:color="auto" w:fill="auto"/>
            <w:noWrap/>
            <w:vAlign w:val="center"/>
          </w:tcPr>
          <w:p w14:paraId="5ECB29CD" w14:textId="77777777" w:rsidR="00AC041E" w:rsidRPr="00B32023" w:rsidRDefault="00AC041E" w:rsidP="00E75D62">
            <w:pPr>
              <w:tabs>
                <w:tab w:val="left" w:pos="420"/>
                <w:tab w:val="left" w:pos="840"/>
                <w:tab w:val="left" w:pos="1260"/>
              </w:tabs>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10</w:t>
            </w:r>
          </w:p>
        </w:tc>
        <w:tc>
          <w:tcPr>
            <w:tcW w:w="1264" w:type="pct"/>
            <w:vAlign w:val="center"/>
          </w:tcPr>
          <w:p w14:paraId="330F8001" w14:textId="77777777" w:rsidR="00AC041E" w:rsidRPr="00B32023" w:rsidRDefault="00AC041E" w:rsidP="00E75D62">
            <w:pPr>
              <w:tabs>
                <w:tab w:val="left" w:pos="420"/>
                <w:tab w:val="left" w:pos="840"/>
                <w:tab w:val="left" w:pos="1260"/>
              </w:tabs>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100</w:t>
            </w:r>
          </w:p>
        </w:tc>
      </w:tr>
    </w:tbl>
    <w:p w14:paraId="64A74600" w14:textId="33702113" w:rsidR="00AC041E" w:rsidRDefault="00BC643E" w:rsidP="00BC643E">
      <w:pPr>
        <w:pStyle w:val="1b"/>
        <w:spacing w:before="120" w:afterLines="50" w:after="120"/>
        <w:ind w:firstLine="480"/>
        <w:rPr>
          <w:lang w:val="en-US" w:eastAsia="zh-CN" w:bidi="zh-CN"/>
        </w:rPr>
      </w:pPr>
      <w:r w:rsidRPr="00375C05">
        <w:rPr>
          <w:rFonts w:hint="eastAsia"/>
          <w:lang w:val="en-US" w:eastAsia="zh-CN" w:bidi="zh-CN"/>
        </w:rPr>
        <w:t>标的公司</w:t>
      </w:r>
      <w:r w:rsidRPr="00375C05">
        <w:rPr>
          <w:lang w:val="en-US" w:eastAsia="zh-CN" w:bidi="zh-CN"/>
        </w:rPr>
        <w:t>已取得无锡市发展和改革委员会于</w:t>
      </w:r>
      <w:r w:rsidRPr="00375C05">
        <w:rPr>
          <w:lang w:val="en-US" w:eastAsia="zh-CN" w:bidi="zh-CN"/>
        </w:rPr>
        <w:t>2023</w:t>
      </w:r>
      <w:r w:rsidRPr="00375C05">
        <w:rPr>
          <w:lang w:val="en-US" w:eastAsia="zh-CN" w:bidi="zh-CN"/>
        </w:rPr>
        <w:t>年</w:t>
      </w:r>
      <w:r w:rsidRPr="00375C05">
        <w:rPr>
          <w:lang w:val="en-US" w:eastAsia="zh-CN" w:bidi="zh-CN"/>
        </w:rPr>
        <w:t>8</w:t>
      </w:r>
      <w:r w:rsidRPr="00375C05">
        <w:rPr>
          <w:lang w:val="en-US" w:eastAsia="zh-CN" w:bidi="zh-CN"/>
        </w:rPr>
        <w:t>月</w:t>
      </w:r>
      <w:r w:rsidRPr="00375C05">
        <w:rPr>
          <w:lang w:val="en-US" w:eastAsia="zh-CN" w:bidi="zh-CN"/>
        </w:rPr>
        <w:t>9</w:t>
      </w:r>
      <w:r w:rsidRPr="00375C05">
        <w:rPr>
          <w:lang w:val="en-US" w:eastAsia="zh-CN" w:bidi="zh-CN"/>
        </w:rPr>
        <w:t>日出具《境外投资项目备案通知书》（备案号（</w:t>
      </w:r>
      <w:r w:rsidRPr="00375C05">
        <w:rPr>
          <w:lang w:val="en-US" w:eastAsia="zh-CN" w:bidi="zh-CN"/>
        </w:rPr>
        <w:t>2023</w:t>
      </w:r>
      <w:r w:rsidRPr="00375C05">
        <w:rPr>
          <w:lang w:val="en-US" w:eastAsia="zh-CN" w:bidi="zh-CN"/>
        </w:rPr>
        <w:t>）</w:t>
      </w:r>
      <w:r w:rsidRPr="00375C05">
        <w:rPr>
          <w:lang w:val="en-US" w:eastAsia="zh-CN" w:bidi="zh-CN"/>
        </w:rPr>
        <w:t>104</w:t>
      </w:r>
      <w:r w:rsidRPr="00375C05">
        <w:rPr>
          <w:lang w:val="en-US" w:eastAsia="zh-CN" w:bidi="zh-CN"/>
        </w:rPr>
        <w:t>号）</w:t>
      </w:r>
      <w:r w:rsidRPr="00375C05">
        <w:rPr>
          <w:rFonts w:hint="eastAsia"/>
          <w:lang w:val="en-US" w:eastAsia="zh-CN" w:bidi="zh-CN"/>
        </w:rPr>
        <w:t>其中显示标的公司间接持有</w:t>
      </w:r>
      <w:r w:rsidRPr="00853B05">
        <w:rPr>
          <w:rFonts w:hint="eastAsia"/>
          <w:lang w:val="en-US" w:eastAsia="zh-CN" w:bidi="zh-CN"/>
        </w:rPr>
        <w:t>BD</w:t>
      </w:r>
      <w:r w:rsidRPr="00853B05">
        <w:rPr>
          <w:rFonts w:hint="eastAsia"/>
          <w:lang w:val="en-US" w:eastAsia="zh-CN" w:bidi="zh-CN"/>
        </w:rPr>
        <w:t>特拉华</w:t>
      </w:r>
      <w:r>
        <w:rPr>
          <w:rFonts w:hint="eastAsia"/>
          <w:lang w:val="en-US" w:eastAsia="zh-CN" w:bidi="zh-CN"/>
        </w:rPr>
        <w:t>1</w:t>
      </w:r>
      <w:r>
        <w:rPr>
          <w:lang w:val="en-US" w:eastAsia="zh-CN" w:bidi="zh-CN"/>
        </w:rPr>
        <w:t>00%</w:t>
      </w:r>
      <w:r>
        <w:rPr>
          <w:rFonts w:hint="eastAsia"/>
          <w:lang w:val="en-US" w:eastAsia="zh-CN" w:bidi="zh-CN"/>
        </w:rPr>
        <w:t>股权，此外，</w:t>
      </w:r>
      <w:proofErr w:type="spellStart"/>
      <w:r w:rsidR="002D18EF">
        <w:rPr>
          <w:rFonts w:hint="eastAsia"/>
          <w:lang w:val="en-US" w:bidi="zh-CN"/>
        </w:rPr>
        <w:t>标的公司就间接持有</w:t>
      </w:r>
      <w:r w:rsidR="002D18EF">
        <w:rPr>
          <w:rFonts w:hint="eastAsia"/>
          <w:lang w:val="en-US" w:bidi="zh-CN"/>
        </w:rPr>
        <w:t>ET</w:t>
      </w:r>
      <w:proofErr w:type="spellEnd"/>
      <w:r w:rsidR="002D18EF">
        <w:rPr>
          <w:rFonts w:hint="eastAsia"/>
          <w:lang w:val="en-US" w:bidi="zh-CN"/>
        </w:rPr>
        <w:t>加州</w:t>
      </w:r>
      <w:r w:rsidR="002D18EF">
        <w:rPr>
          <w:rFonts w:hint="eastAsia"/>
          <w:lang w:val="en-US" w:bidi="zh-CN"/>
        </w:rPr>
        <w:t>1</w:t>
      </w:r>
      <w:r w:rsidR="002D18EF">
        <w:rPr>
          <w:lang w:val="en-US" w:bidi="zh-CN"/>
        </w:rPr>
        <w:t>00%</w:t>
      </w:r>
      <w:r w:rsidR="002D18EF">
        <w:rPr>
          <w:rFonts w:hint="eastAsia"/>
          <w:lang w:val="en-US" w:bidi="zh-CN"/>
        </w:rPr>
        <w:t>股权事宜已于</w:t>
      </w:r>
      <w:r w:rsidR="002D18EF">
        <w:rPr>
          <w:rFonts w:hint="eastAsia"/>
          <w:lang w:val="en-US" w:bidi="zh-CN"/>
        </w:rPr>
        <w:t>2023</w:t>
      </w:r>
      <w:r w:rsidR="002D18EF">
        <w:rPr>
          <w:rFonts w:hint="eastAsia"/>
          <w:lang w:val="en-US" w:bidi="zh-CN"/>
        </w:rPr>
        <w:t>年</w:t>
      </w:r>
      <w:r w:rsidR="002D18EF">
        <w:rPr>
          <w:rFonts w:hint="eastAsia"/>
          <w:lang w:val="en-US" w:bidi="zh-CN"/>
        </w:rPr>
        <w:t>9</w:t>
      </w:r>
      <w:r w:rsidR="002D18EF">
        <w:rPr>
          <w:rFonts w:hint="eastAsia"/>
          <w:lang w:val="en-US" w:bidi="zh-CN"/>
        </w:rPr>
        <w:t>月</w:t>
      </w:r>
      <w:r w:rsidR="002D18EF">
        <w:rPr>
          <w:rFonts w:hint="eastAsia"/>
          <w:lang w:val="en-US" w:bidi="zh-CN"/>
        </w:rPr>
        <w:t>6</w:t>
      </w:r>
      <w:proofErr w:type="spellStart"/>
      <w:r w:rsidR="002D18EF">
        <w:rPr>
          <w:rFonts w:hint="eastAsia"/>
          <w:lang w:val="en-US" w:bidi="zh-CN"/>
        </w:rPr>
        <w:t>日取得江苏省商务厅核发的《企业境外投资证书</w:t>
      </w:r>
      <w:proofErr w:type="spellEnd"/>
      <w:r w:rsidR="002D18EF">
        <w:rPr>
          <w:rFonts w:hint="eastAsia"/>
          <w:lang w:val="en-US" w:bidi="zh-CN"/>
        </w:rPr>
        <w:t>》（境外投资证第</w:t>
      </w:r>
      <w:r w:rsidR="002D18EF">
        <w:rPr>
          <w:rFonts w:hint="eastAsia"/>
          <w:lang w:val="en-US" w:bidi="zh-CN"/>
        </w:rPr>
        <w:t>N</w:t>
      </w:r>
      <w:r w:rsidR="002D18EF">
        <w:rPr>
          <w:lang w:val="en-US" w:bidi="zh-CN"/>
        </w:rPr>
        <w:t>3200202301020</w:t>
      </w:r>
      <w:r w:rsidR="002D18EF">
        <w:rPr>
          <w:rFonts w:hint="eastAsia"/>
          <w:lang w:val="en-US" w:bidi="zh-CN"/>
        </w:rPr>
        <w:t>号），</w:t>
      </w:r>
      <w:r w:rsidR="002D18EF">
        <w:rPr>
          <w:rFonts w:hint="eastAsia"/>
          <w:lang w:val="en-US" w:bidi="zh-CN"/>
        </w:rPr>
        <w:t>B</w:t>
      </w:r>
      <w:r w:rsidR="002D18EF">
        <w:rPr>
          <w:lang w:val="en-US" w:bidi="zh-CN"/>
        </w:rPr>
        <w:t>D</w:t>
      </w:r>
      <w:proofErr w:type="spellStart"/>
      <w:r w:rsidR="002D18EF">
        <w:rPr>
          <w:rFonts w:hint="eastAsia"/>
          <w:lang w:val="en-US" w:bidi="zh-CN"/>
        </w:rPr>
        <w:t>特拉华作为投资路径主体未载于证书</w:t>
      </w:r>
      <w:proofErr w:type="spellEnd"/>
      <w:r w:rsidR="00AC041E">
        <w:rPr>
          <w:rFonts w:hint="eastAsia"/>
          <w:lang w:val="en-US" w:eastAsia="zh-CN" w:bidi="zh-CN"/>
        </w:rPr>
        <w:t>。</w:t>
      </w:r>
    </w:p>
    <w:p w14:paraId="003567C3" w14:textId="77777777" w:rsidR="00AC041E" w:rsidRDefault="00AC041E" w:rsidP="00AC041E">
      <w:pPr>
        <w:pStyle w:val="1b"/>
        <w:spacing w:before="120" w:afterLines="50" w:after="120"/>
        <w:ind w:firstLine="480"/>
        <w:rPr>
          <w:lang w:val="en-US" w:eastAsia="zh-CN" w:bidi="zh-CN"/>
        </w:rPr>
      </w:pPr>
      <w:r w:rsidRPr="000C7988">
        <w:rPr>
          <w:rFonts w:hint="eastAsia"/>
          <w:lang w:val="en-US" w:eastAsia="zh-CN" w:bidi="zh-CN"/>
        </w:rPr>
        <w:t>截至本预案出具之日，</w:t>
      </w:r>
      <w:r>
        <w:rPr>
          <w:lang w:val="en-US" w:eastAsia="zh-CN" w:bidi="zh-CN"/>
        </w:rPr>
        <w:t>BD</w:t>
      </w:r>
      <w:r>
        <w:rPr>
          <w:rFonts w:hint="eastAsia"/>
          <w:lang w:val="en-US" w:eastAsia="zh-CN" w:bidi="zh-CN"/>
        </w:rPr>
        <w:t>特拉华</w:t>
      </w:r>
      <w:r w:rsidRPr="000C7988">
        <w:rPr>
          <w:rFonts w:hint="eastAsia"/>
          <w:lang w:val="en-US" w:eastAsia="zh-CN" w:bidi="zh-CN"/>
        </w:rPr>
        <w:t>股权架构未发生变化。</w:t>
      </w:r>
    </w:p>
    <w:p w14:paraId="731465F6" w14:textId="2062BE8A" w:rsidR="00AC041E" w:rsidRDefault="00AC041E" w:rsidP="00AC041E">
      <w:pPr>
        <w:pStyle w:val="1b"/>
        <w:spacing w:before="120" w:afterLines="50" w:after="120"/>
        <w:ind w:firstLine="482"/>
        <w:jc w:val="left"/>
        <w:outlineLvl w:val="4"/>
        <w:rPr>
          <w:b/>
          <w:bCs/>
          <w:lang w:eastAsia="zh-CN" w:bidi="zh-CN"/>
        </w:rPr>
      </w:pPr>
      <w:r>
        <w:rPr>
          <w:rFonts w:hint="eastAsia"/>
          <w:b/>
          <w:bCs/>
          <w:lang w:eastAsia="zh-CN" w:bidi="zh-CN"/>
        </w:rPr>
        <w:lastRenderedPageBreak/>
        <w:t>（</w:t>
      </w:r>
      <w:r>
        <w:rPr>
          <w:b/>
          <w:bCs/>
          <w:lang w:eastAsia="zh-CN" w:bidi="zh-CN"/>
        </w:rPr>
        <w:t>4</w:t>
      </w:r>
      <w:r>
        <w:rPr>
          <w:rFonts w:hint="eastAsia"/>
          <w:b/>
          <w:bCs/>
          <w:lang w:eastAsia="zh-CN" w:bidi="zh-CN"/>
        </w:rPr>
        <w:t>）</w:t>
      </w:r>
      <w:proofErr w:type="spellStart"/>
      <w:r>
        <w:rPr>
          <w:b/>
          <w:bCs/>
          <w:lang w:eastAsia="zh-CN" w:bidi="zh-CN"/>
        </w:rPr>
        <w:t>ELITE</w:t>
      </w:r>
      <w:r>
        <w:rPr>
          <w:rFonts w:hint="eastAsia"/>
          <w:b/>
          <w:bCs/>
          <w:lang w:eastAsia="zh-CN" w:bidi="zh-CN"/>
        </w:rPr>
        <w:t>荷兰</w:t>
      </w:r>
      <w:proofErr w:type="spellEnd"/>
    </w:p>
    <w:p w14:paraId="709870BF" w14:textId="77777777" w:rsidR="00AC041E" w:rsidRPr="00A05A2D" w:rsidRDefault="00AC041E" w:rsidP="00AC041E">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76"/>
        <w:gridCol w:w="6540"/>
      </w:tblGrid>
      <w:tr w:rsidR="00AC041E" w:rsidRPr="0070073B" w14:paraId="6084AD83" w14:textId="77777777" w:rsidTr="00A9292C">
        <w:trPr>
          <w:trHeight w:val="397"/>
          <w:jc w:val="center"/>
        </w:trPr>
        <w:tc>
          <w:tcPr>
            <w:tcW w:w="1373" w:type="pct"/>
            <w:vAlign w:val="center"/>
          </w:tcPr>
          <w:p w14:paraId="232A3C42" w14:textId="77777777" w:rsidR="00AC041E" w:rsidRPr="0070073B" w:rsidRDefault="00AC041E" w:rsidP="00A9292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265686F8" w14:textId="77777777" w:rsidR="00AC041E" w:rsidRPr="00CB560F" w:rsidRDefault="00AC041E" w:rsidP="00A9292C">
            <w:pPr>
              <w:autoSpaceDE w:val="0"/>
              <w:autoSpaceDN w:val="0"/>
              <w:adjustRightInd w:val="0"/>
              <w:jc w:val="both"/>
              <w:rPr>
                <w:rFonts w:ascii="Times New Roman" w:hAnsi="Times New Roman" w:cs="Times New Roman"/>
                <w:sz w:val="21"/>
                <w:szCs w:val="21"/>
              </w:rPr>
            </w:pPr>
            <w:r w:rsidRPr="002B7C8E">
              <w:rPr>
                <w:rFonts w:ascii="Times New Roman" w:hAnsi="Times New Roman" w:cs="Times New Roman"/>
                <w:sz w:val="21"/>
                <w:szCs w:val="21"/>
              </w:rPr>
              <w:t>ELITE SOLAR(NETHERLANDS) B.V.</w:t>
            </w:r>
          </w:p>
        </w:tc>
      </w:tr>
      <w:tr w:rsidR="00AC041E" w:rsidRPr="0070073B" w14:paraId="7D2DF14D" w14:textId="77777777" w:rsidTr="00A9292C">
        <w:trPr>
          <w:trHeight w:val="397"/>
          <w:jc w:val="center"/>
        </w:trPr>
        <w:tc>
          <w:tcPr>
            <w:tcW w:w="1373" w:type="pct"/>
            <w:vAlign w:val="center"/>
          </w:tcPr>
          <w:p w14:paraId="5D015720" w14:textId="77777777" w:rsidR="00AC041E" w:rsidRPr="0070073B" w:rsidRDefault="00AC041E" w:rsidP="00A9292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17784CFB" w14:textId="77777777" w:rsidR="00AC041E" w:rsidRPr="0070073B" w:rsidRDefault="00AC041E" w:rsidP="00A9292C">
            <w:pPr>
              <w:autoSpaceDE w:val="0"/>
              <w:autoSpaceDN w:val="0"/>
              <w:adjustRightInd w:val="0"/>
              <w:jc w:val="both"/>
              <w:rPr>
                <w:rFonts w:ascii="Times New Roman" w:hAnsi="Times New Roman" w:cs="Times New Roman"/>
                <w:sz w:val="21"/>
                <w:szCs w:val="21"/>
              </w:rPr>
            </w:pPr>
            <w:r w:rsidRPr="00255F22">
              <w:rPr>
                <w:rFonts w:ascii="Times New Roman" w:hAnsi="Times New Roman" w:cs="Times New Roman" w:hint="eastAsia"/>
                <w:sz w:val="21"/>
                <w:szCs w:val="21"/>
              </w:rPr>
              <w:t>2022</w:t>
            </w:r>
            <w:r w:rsidRPr="00255F22">
              <w:rPr>
                <w:rFonts w:ascii="Times New Roman" w:hAnsi="Times New Roman" w:cs="Times New Roman" w:hint="eastAsia"/>
                <w:sz w:val="21"/>
                <w:szCs w:val="21"/>
              </w:rPr>
              <w:t>年</w:t>
            </w:r>
            <w:r>
              <w:rPr>
                <w:rFonts w:ascii="Times New Roman" w:hAnsi="Times New Roman" w:cs="Times New Roman" w:hint="eastAsia"/>
                <w:sz w:val="21"/>
                <w:szCs w:val="21"/>
              </w:rPr>
              <w:t>1</w:t>
            </w:r>
            <w:r>
              <w:rPr>
                <w:rFonts w:ascii="Times New Roman" w:hAnsi="Times New Roman" w:cs="Times New Roman"/>
                <w:sz w:val="21"/>
                <w:szCs w:val="21"/>
              </w:rPr>
              <w:t>1</w:t>
            </w:r>
            <w:r w:rsidRPr="00255F22">
              <w:rPr>
                <w:rFonts w:ascii="Times New Roman" w:hAnsi="Times New Roman" w:cs="Times New Roman" w:hint="eastAsia"/>
                <w:sz w:val="21"/>
                <w:szCs w:val="21"/>
              </w:rPr>
              <w:t>月</w:t>
            </w:r>
            <w:r>
              <w:rPr>
                <w:rFonts w:ascii="Times New Roman" w:hAnsi="Times New Roman" w:cs="Times New Roman" w:hint="eastAsia"/>
                <w:sz w:val="21"/>
                <w:szCs w:val="21"/>
              </w:rPr>
              <w:t>1</w:t>
            </w:r>
            <w:r>
              <w:rPr>
                <w:rFonts w:ascii="Times New Roman" w:hAnsi="Times New Roman" w:cs="Times New Roman"/>
                <w:sz w:val="21"/>
                <w:szCs w:val="21"/>
              </w:rPr>
              <w:t>4</w:t>
            </w:r>
            <w:r w:rsidRPr="00255F22">
              <w:rPr>
                <w:rFonts w:ascii="Times New Roman" w:hAnsi="Times New Roman" w:cs="Times New Roman" w:hint="eastAsia"/>
                <w:sz w:val="21"/>
                <w:szCs w:val="21"/>
              </w:rPr>
              <w:t>日</w:t>
            </w:r>
          </w:p>
        </w:tc>
      </w:tr>
      <w:tr w:rsidR="00AC041E" w:rsidRPr="0070073B" w14:paraId="70BD4F78" w14:textId="77777777" w:rsidTr="00A9292C">
        <w:trPr>
          <w:trHeight w:val="397"/>
          <w:jc w:val="center"/>
        </w:trPr>
        <w:tc>
          <w:tcPr>
            <w:tcW w:w="1373" w:type="pct"/>
            <w:vAlign w:val="center"/>
          </w:tcPr>
          <w:p w14:paraId="668F190C" w14:textId="77777777" w:rsidR="00AC041E" w:rsidRPr="0070073B" w:rsidRDefault="00AC041E" w:rsidP="00A9292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1AC0C7CA" w14:textId="5E0B291E" w:rsidR="00AC041E" w:rsidRPr="0070073B" w:rsidRDefault="00AC041E" w:rsidP="00A9292C">
            <w:pPr>
              <w:autoSpaceDE w:val="0"/>
              <w:autoSpaceDN w:val="0"/>
              <w:adjustRightInd w:val="0"/>
              <w:jc w:val="both"/>
              <w:rPr>
                <w:rFonts w:ascii="Times New Roman" w:hAnsi="Times New Roman" w:cs="Times New Roman"/>
                <w:sz w:val="21"/>
                <w:szCs w:val="21"/>
              </w:rPr>
            </w:pPr>
            <w:r w:rsidRPr="00390728">
              <w:rPr>
                <w:rFonts w:ascii="Times New Roman" w:hAnsi="Times New Roman" w:cs="Times New Roman" w:hint="eastAsia"/>
                <w:sz w:val="21"/>
                <w:szCs w:val="21"/>
              </w:rPr>
              <w:t>20,000</w:t>
            </w:r>
            <w:r w:rsidRPr="00390728">
              <w:rPr>
                <w:rFonts w:ascii="Times New Roman" w:hAnsi="Times New Roman" w:cs="Times New Roman" w:hint="eastAsia"/>
                <w:sz w:val="21"/>
                <w:szCs w:val="21"/>
              </w:rPr>
              <w:t>欧元</w:t>
            </w:r>
          </w:p>
        </w:tc>
      </w:tr>
      <w:tr w:rsidR="00AC041E" w:rsidRPr="0070073B" w14:paraId="246EDE33" w14:textId="77777777" w:rsidTr="00A9292C">
        <w:trPr>
          <w:trHeight w:val="397"/>
          <w:jc w:val="center"/>
        </w:trPr>
        <w:tc>
          <w:tcPr>
            <w:tcW w:w="1373" w:type="pct"/>
            <w:vAlign w:val="center"/>
          </w:tcPr>
          <w:p w14:paraId="299EAC8D" w14:textId="77777777" w:rsidR="00AC041E" w:rsidRPr="0070073B" w:rsidRDefault="00AC041E" w:rsidP="00A9292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474E5DBC" w14:textId="3762B425" w:rsidR="00AC041E" w:rsidRPr="00E17A79" w:rsidRDefault="00AC041E" w:rsidP="00A9292C">
            <w:pPr>
              <w:autoSpaceDE w:val="0"/>
              <w:autoSpaceDN w:val="0"/>
              <w:adjustRightInd w:val="0"/>
              <w:jc w:val="both"/>
              <w:rPr>
                <w:rFonts w:ascii="Times New Roman" w:hAnsi="Times New Roman" w:cs="Times New Roman"/>
                <w:sz w:val="21"/>
                <w:szCs w:val="21"/>
                <w:lang w:val="x-none"/>
              </w:rPr>
            </w:pPr>
            <w:proofErr w:type="spellStart"/>
            <w:r w:rsidRPr="00390728">
              <w:rPr>
                <w:rFonts w:ascii="Times New Roman" w:hAnsi="Times New Roman" w:cs="Times New Roman"/>
                <w:sz w:val="21"/>
                <w:szCs w:val="21"/>
                <w:lang w:val="x-none"/>
              </w:rPr>
              <w:t>E</w:t>
            </w:r>
            <w:r w:rsidR="00074162">
              <w:rPr>
                <w:rFonts w:ascii="Times New Roman" w:hAnsi="Times New Roman" w:cs="Times New Roman" w:hint="eastAsia"/>
                <w:sz w:val="21"/>
                <w:szCs w:val="21"/>
                <w:lang w:val="x-none"/>
              </w:rPr>
              <w:t>li</w:t>
            </w:r>
            <w:r w:rsidRPr="00390728">
              <w:rPr>
                <w:rFonts w:ascii="Times New Roman" w:hAnsi="Times New Roman" w:cs="Times New Roman"/>
                <w:sz w:val="21"/>
                <w:szCs w:val="21"/>
                <w:lang w:val="x-none"/>
              </w:rPr>
              <w:t>T</w:t>
            </w:r>
            <w:r w:rsidR="00074162">
              <w:rPr>
                <w:rFonts w:ascii="Times New Roman" w:hAnsi="Times New Roman" w:cs="Times New Roman"/>
                <w:sz w:val="21"/>
                <w:szCs w:val="21"/>
                <w:lang w:val="x-none"/>
              </w:rPr>
              <w:t>e</w:t>
            </w:r>
            <w:proofErr w:type="spellEnd"/>
            <w:r w:rsidRPr="00390728">
              <w:rPr>
                <w:rFonts w:ascii="Times New Roman" w:hAnsi="Times New Roman" w:cs="Times New Roman"/>
                <w:sz w:val="21"/>
                <w:szCs w:val="21"/>
                <w:lang w:val="x-none"/>
              </w:rPr>
              <w:t xml:space="preserve"> SOLAR POWER HONGKONG LIMITED</w:t>
            </w:r>
          </w:p>
        </w:tc>
      </w:tr>
      <w:tr w:rsidR="00AC041E" w:rsidRPr="0070073B" w14:paraId="12EE980B" w14:textId="77777777" w:rsidTr="00A9292C">
        <w:trPr>
          <w:trHeight w:val="397"/>
          <w:jc w:val="center"/>
        </w:trPr>
        <w:tc>
          <w:tcPr>
            <w:tcW w:w="1373" w:type="pct"/>
            <w:vAlign w:val="center"/>
          </w:tcPr>
          <w:p w14:paraId="4C4F0964" w14:textId="77777777" w:rsidR="00AC041E" w:rsidRPr="0070073B" w:rsidRDefault="00AC041E" w:rsidP="00A9292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0F282A62" w14:textId="77777777" w:rsidR="00AC041E" w:rsidRPr="0070073B" w:rsidRDefault="00AC041E" w:rsidP="00A9292C">
            <w:pPr>
              <w:autoSpaceDE w:val="0"/>
              <w:autoSpaceDN w:val="0"/>
              <w:adjustRightInd w:val="0"/>
              <w:jc w:val="both"/>
              <w:rPr>
                <w:rFonts w:ascii="Times New Roman" w:hAnsi="Times New Roman" w:cs="Times New Roman"/>
                <w:sz w:val="21"/>
                <w:szCs w:val="21"/>
              </w:rPr>
            </w:pPr>
            <w:r w:rsidRPr="009439E6">
              <w:rPr>
                <w:rFonts w:ascii="Times New Roman" w:hAnsi="Times New Roman" w:cs="Times New Roman" w:hint="eastAsia"/>
                <w:sz w:val="21"/>
                <w:szCs w:val="21"/>
              </w:rPr>
              <w:t>柳敬麒</w:t>
            </w:r>
          </w:p>
        </w:tc>
      </w:tr>
      <w:tr w:rsidR="00AC041E" w:rsidRPr="0070073B" w14:paraId="24C1BDF9" w14:textId="77777777" w:rsidTr="00A9292C">
        <w:trPr>
          <w:trHeight w:val="397"/>
          <w:jc w:val="center"/>
        </w:trPr>
        <w:tc>
          <w:tcPr>
            <w:tcW w:w="1373" w:type="pct"/>
            <w:vAlign w:val="center"/>
          </w:tcPr>
          <w:p w14:paraId="664B9870" w14:textId="77777777" w:rsidR="00AC041E" w:rsidRPr="0070073B" w:rsidRDefault="00AC041E" w:rsidP="00A9292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7D23F499" w14:textId="77777777" w:rsidR="00AC041E" w:rsidRPr="00CE10C0" w:rsidRDefault="00AC041E" w:rsidP="00A9292C">
            <w:pPr>
              <w:autoSpaceDE w:val="0"/>
              <w:autoSpaceDN w:val="0"/>
              <w:adjustRightInd w:val="0"/>
              <w:jc w:val="both"/>
              <w:rPr>
                <w:rFonts w:ascii="Times New Roman" w:hAnsi="Times New Roman" w:cs="Times New Roman"/>
                <w:sz w:val="21"/>
                <w:szCs w:val="21"/>
              </w:rPr>
            </w:pPr>
            <w:r w:rsidRPr="00CE10C0">
              <w:rPr>
                <w:rFonts w:ascii="Times New Roman" w:hAnsi="Times New Roman" w:cs="Times New Roman" w:hint="eastAsia"/>
                <w:sz w:val="21"/>
                <w:szCs w:val="21"/>
              </w:rPr>
              <w:t xml:space="preserve">KVK </w:t>
            </w:r>
            <w:r w:rsidRPr="00CE10C0">
              <w:rPr>
                <w:rFonts w:ascii="Times New Roman" w:hAnsi="Times New Roman" w:cs="Times New Roman" w:hint="eastAsia"/>
                <w:sz w:val="21"/>
                <w:szCs w:val="21"/>
              </w:rPr>
              <w:t>编号：</w:t>
            </w:r>
            <w:r w:rsidRPr="00CE10C0">
              <w:rPr>
                <w:rFonts w:ascii="Times New Roman" w:hAnsi="Times New Roman" w:cs="Times New Roman"/>
                <w:sz w:val="21"/>
                <w:szCs w:val="21"/>
              </w:rPr>
              <w:t>88186067</w:t>
            </w:r>
          </w:p>
          <w:p w14:paraId="676B91B5" w14:textId="77777777" w:rsidR="00AC041E" w:rsidRPr="0070073B" w:rsidRDefault="00AC041E" w:rsidP="00A9292C">
            <w:pPr>
              <w:autoSpaceDE w:val="0"/>
              <w:autoSpaceDN w:val="0"/>
              <w:adjustRightInd w:val="0"/>
              <w:jc w:val="both"/>
              <w:rPr>
                <w:rFonts w:ascii="Times New Roman" w:hAnsi="Times New Roman" w:cs="Times New Roman"/>
                <w:sz w:val="21"/>
                <w:szCs w:val="21"/>
              </w:rPr>
            </w:pPr>
            <w:r w:rsidRPr="00CE10C0">
              <w:rPr>
                <w:rFonts w:ascii="Times New Roman" w:hAnsi="Times New Roman" w:cs="Times New Roman" w:hint="eastAsia"/>
                <w:sz w:val="21"/>
                <w:szCs w:val="21"/>
              </w:rPr>
              <w:t xml:space="preserve">RSIN </w:t>
            </w:r>
            <w:r w:rsidRPr="00CE10C0">
              <w:rPr>
                <w:rFonts w:ascii="Times New Roman" w:hAnsi="Times New Roman" w:cs="Times New Roman" w:hint="eastAsia"/>
                <w:sz w:val="21"/>
                <w:szCs w:val="21"/>
              </w:rPr>
              <w:t>编号：</w:t>
            </w:r>
            <w:r w:rsidRPr="00CE10C0">
              <w:rPr>
                <w:rFonts w:ascii="Times New Roman" w:hAnsi="Times New Roman" w:cs="Times New Roman"/>
                <w:sz w:val="21"/>
                <w:szCs w:val="21"/>
              </w:rPr>
              <w:t>864530766</w:t>
            </w:r>
          </w:p>
        </w:tc>
      </w:tr>
      <w:tr w:rsidR="00AC041E" w:rsidRPr="0070073B" w14:paraId="4C65FBD5" w14:textId="77777777" w:rsidTr="00A9292C">
        <w:trPr>
          <w:trHeight w:val="397"/>
          <w:jc w:val="center"/>
        </w:trPr>
        <w:tc>
          <w:tcPr>
            <w:tcW w:w="1373" w:type="pct"/>
            <w:vAlign w:val="center"/>
          </w:tcPr>
          <w:p w14:paraId="37A1BE8B" w14:textId="77777777" w:rsidR="00AC041E" w:rsidRPr="0070073B" w:rsidRDefault="00AC041E" w:rsidP="00A9292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5317A01B" w14:textId="77777777" w:rsidR="00AC041E" w:rsidRPr="0070073B" w:rsidRDefault="00AC041E" w:rsidP="00A9292C">
            <w:pPr>
              <w:autoSpaceDE w:val="0"/>
              <w:autoSpaceDN w:val="0"/>
              <w:adjustRightInd w:val="0"/>
              <w:jc w:val="both"/>
              <w:rPr>
                <w:rFonts w:ascii="Times New Roman" w:hAnsi="Times New Roman" w:cs="Times New Roman"/>
                <w:sz w:val="21"/>
                <w:szCs w:val="21"/>
              </w:rPr>
            </w:pPr>
            <w:proofErr w:type="spellStart"/>
            <w:r w:rsidRPr="00675EAC">
              <w:rPr>
                <w:rFonts w:ascii="Times New Roman" w:hAnsi="Times New Roman" w:cs="Times New Roman"/>
                <w:sz w:val="21"/>
                <w:szCs w:val="21"/>
              </w:rPr>
              <w:t>Kabelweg</w:t>
            </w:r>
            <w:proofErr w:type="spellEnd"/>
            <w:r w:rsidRPr="00675EAC">
              <w:rPr>
                <w:rFonts w:ascii="Times New Roman" w:hAnsi="Times New Roman" w:cs="Times New Roman"/>
                <w:sz w:val="21"/>
                <w:szCs w:val="21"/>
              </w:rPr>
              <w:t xml:space="preserve"> 57, 1014BA Amsterdam</w:t>
            </w:r>
          </w:p>
        </w:tc>
      </w:tr>
      <w:tr w:rsidR="00AC041E" w:rsidRPr="0070073B" w14:paraId="4859FD6E" w14:textId="77777777" w:rsidTr="00A9292C">
        <w:trPr>
          <w:trHeight w:val="397"/>
          <w:jc w:val="center"/>
        </w:trPr>
        <w:tc>
          <w:tcPr>
            <w:tcW w:w="1373" w:type="pct"/>
            <w:vAlign w:val="center"/>
          </w:tcPr>
          <w:p w14:paraId="7F7AF3EA" w14:textId="77777777" w:rsidR="00AC041E" w:rsidRPr="0070073B" w:rsidRDefault="00AC041E" w:rsidP="00A9292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2AEC5A89" w14:textId="6121F78B" w:rsidR="00AC041E" w:rsidRPr="0070073B" w:rsidRDefault="00E77F56" w:rsidP="00A9292C">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rPr>
              <w:t>主要从事</w:t>
            </w:r>
            <w:r w:rsidR="00AC041E" w:rsidRPr="000D4E1F">
              <w:rPr>
                <w:rFonts w:ascii="Times New Roman" w:hAnsi="Times New Roman" w:cs="Times New Roman" w:hint="eastAsia"/>
                <w:sz w:val="21"/>
                <w:szCs w:val="21"/>
              </w:rPr>
              <w:t>境外</w:t>
            </w:r>
            <w:r w:rsidR="00AC041E">
              <w:rPr>
                <w:rFonts w:ascii="Times New Roman" w:hAnsi="Times New Roman" w:cs="Times New Roman" w:hint="eastAsia"/>
                <w:sz w:val="21"/>
                <w:szCs w:val="21"/>
              </w:rPr>
              <w:t>投资</w:t>
            </w:r>
            <w:r w:rsidR="00F00999">
              <w:rPr>
                <w:rFonts w:ascii="Times New Roman" w:hAnsi="Times New Roman" w:cs="Times New Roman" w:hint="eastAsia"/>
                <w:sz w:val="21"/>
                <w:szCs w:val="21"/>
              </w:rPr>
              <w:t>、国际贸易</w:t>
            </w:r>
            <w:r w:rsidR="00AC041E" w:rsidRPr="00CA5BFE" w:rsidDel="001304B2">
              <w:rPr>
                <w:rFonts w:ascii="Times New Roman" w:hAnsi="Times New Roman" w:cs="Times New Roman" w:hint="eastAsia"/>
                <w:sz w:val="21"/>
                <w:szCs w:val="21"/>
                <w:lang w:val="x-none"/>
              </w:rPr>
              <w:t xml:space="preserve"> </w:t>
            </w:r>
          </w:p>
        </w:tc>
      </w:tr>
    </w:tbl>
    <w:p w14:paraId="3F5C3FA0" w14:textId="77777777" w:rsidR="00AC041E" w:rsidRPr="00A05A2D" w:rsidRDefault="00AC041E" w:rsidP="00AC041E">
      <w:pPr>
        <w:pStyle w:val="1b"/>
        <w:spacing w:before="120" w:afterLines="50" w:after="120"/>
        <w:ind w:firstLine="480"/>
        <w:rPr>
          <w:lang w:eastAsia="zh-CN" w:bidi="zh-CN"/>
        </w:rPr>
      </w:pPr>
      <w:r>
        <w:rPr>
          <w:rFonts w:hint="eastAsia"/>
          <w:lang w:eastAsia="zh-CN" w:bidi="zh-CN"/>
        </w:rPr>
        <w:t>②历史沿革</w:t>
      </w:r>
    </w:p>
    <w:p w14:paraId="5101AEB9" w14:textId="77777777" w:rsidR="00AC041E" w:rsidRDefault="00AC041E" w:rsidP="00AC041E">
      <w:pPr>
        <w:pStyle w:val="1b"/>
        <w:spacing w:before="120" w:afterLines="50" w:after="120"/>
        <w:ind w:firstLine="480"/>
        <w:rPr>
          <w:lang w:val="en-US" w:eastAsia="zh-CN" w:bidi="zh-CN"/>
        </w:rPr>
      </w:pPr>
      <w:r>
        <w:rPr>
          <w:rFonts w:hint="eastAsia"/>
          <w:lang w:val="en-US" w:eastAsia="zh-CN" w:bidi="zh-CN"/>
        </w:rPr>
        <w:t>a</w:t>
      </w:r>
      <w:r>
        <w:rPr>
          <w:lang w:val="en-US" w:eastAsia="zh-CN" w:bidi="zh-CN"/>
        </w:rPr>
        <w:t>.</w:t>
      </w:r>
      <w:r>
        <w:rPr>
          <w:rFonts w:hint="eastAsia"/>
          <w:lang w:val="en-US" w:eastAsia="zh-CN" w:bidi="zh-CN"/>
        </w:rPr>
        <w:t>2</w:t>
      </w:r>
      <w:r>
        <w:rPr>
          <w:lang w:val="en-US" w:eastAsia="zh-CN" w:bidi="zh-CN"/>
        </w:rPr>
        <w:t>022</w:t>
      </w:r>
      <w:r>
        <w:rPr>
          <w:rFonts w:hint="eastAsia"/>
          <w:lang w:val="en-US" w:eastAsia="zh-CN" w:bidi="zh-CN"/>
        </w:rPr>
        <w:t>年</w:t>
      </w:r>
      <w:r>
        <w:rPr>
          <w:lang w:val="en-US" w:eastAsia="zh-CN" w:bidi="zh-CN"/>
        </w:rPr>
        <w:t>11</w:t>
      </w:r>
      <w:r>
        <w:rPr>
          <w:rFonts w:hint="eastAsia"/>
          <w:lang w:val="en-US" w:eastAsia="zh-CN" w:bidi="zh-CN"/>
        </w:rPr>
        <w:t>月，设立</w:t>
      </w:r>
    </w:p>
    <w:p w14:paraId="4898C1A1" w14:textId="3625ECF0" w:rsidR="00AC041E" w:rsidRPr="00A06ECA" w:rsidRDefault="00AC041E" w:rsidP="00AC041E">
      <w:pPr>
        <w:pStyle w:val="1b"/>
        <w:spacing w:before="120" w:afterLines="50" w:after="120"/>
        <w:ind w:firstLine="480"/>
        <w:rPr>
          <w:lang w:val="en-US" w:eastAsia="zh-CN" w:bidi="zh-CN"/>
        </w:rPr>
      </w:pPr>
      <w:r w:rsidRPr="00A06ECA">
        <w:rPr>
          <w:rFonts w:hint="eastAsia"/>
          <w:lang w:val="en-US" w:eastAsia="zh-CN" w:bidi="zh-CN"/>
        </w:rPr>
        <w:t>2022</w:t>
      </w:r>
      <w:r w:rsidRPr="00A06ECA">
        <w:rPr>
          <w:rFonts w:hint="eastAsia"/>
          <w:lang w:val="en-US" w:eastAsia="zh-CN" w:bidi="zh-CN"/>
        </w:rPr>
        <w:t>年</w:t>
      </w:r>
      <w:r w:rsidRPr="00A06ECA">
        <w:rPr>
          <w:rFonts w:hint="eastAsia"/>
          <w:lang w:val="en-US" w:eastAsia="zh-CN" w:bidi="zh-CN"/>
        </w:rPr>
        <w:t>11</w:t>
      </w:r>
      <w:r w:rsidRPr="00A06ECA">
        <w:rPr>
          <w:rFonts w:hint="eastAsia"/>
          <w:lang w:val="en-US" w:eastAsia="zh-CN" w:bidi="zh-CN"/>
        </w:rPr>
        <w:t>月</w:t>
      </w:r>
      <w:r w:rsidRPr="00A06ECA">
        <w:rPr>
          <w:rFonts w:hint="eastAsia"/>
          <w:lang w:val="en-US" w:eastAsia="zh-CN" w:bidi="zh-CN"/>
        </w:rPr>
        <w:t>14</w:t>
      </w:r>
      <w:r w:rsidRPr="00A06ECA">
        <w:rPr>
          <w:rFonts w:hint="eastAsia"/>
          <w:lang w:val="en-US" w:eastAsia="zh-CN" w:bidi="zh-CN"/>
        </w:rPr>
        <w:t>日，</w:t>
      </w:r>
      <w:r w:rsidRPr="000C7988">
        <w:rPr>
          <w:lang w:val="en-US" w:eastAsia="zh-CN" w:bidi="zh-CN"/>
        </w:rPr>
        <w:t>ELITE</w:t>
      </w:r>
      <w:r>
        <w:rPr>
          <w:rFonts w:hint="eastAsia"/>
          <w:lang w:val="en-US" w:eastAsia="zh-CN" w:bidi="zh-CN"/>
        </w:rPr>
        <w:t>荷兰</w:t>
      </w:r>
      <w:r w:rsidRPr="00A06ECA">
        <w:rPr>
          <w:rFonts w:hint="eastAsia"/>
          <w:lang w:val="en-US" w:eastAsia="zh-CN" w:bidi="zh-CN"/>
        </w:rPr>
        <w:t>依据荷兰法律注册成立，注册资本为</w:t>
      </w:r>
      <w:r w:rsidRPr="00A06ECA">
        <w:rPr>
          <w:rFonts w:hint="eastAsia"/>
          <w:lang w:val="en-US" w:eastAsia="zh-CN" w:bidi="zh-CN"/>
        </w:rPr>
        <w:t>20,000</w:t>
      </w:r>
      <w:r w:rsidR="00B820FF">
        <w:rPr>
          <w:lang w:val="en-US" w:eastAsia="zh-CN" w:bidi="zh-CN"/>
        </w:rPr>
        <w:t>.00</w:t>
      </w:r>
      <w:r w:rsidRPr="00A06ECA">
        <w:rPr>
          <w:rFonts w:hint="eastAsia"/>
          <w:lang w:val="en-US" w:eastAsia="zh-CN" w:bidi="zh-CN"/>
        </w:rPr>
        <w:t>欧元（约合</w:t>
      </w:r>
      <w:r w:rsidRPr="00A06ECA">
        <w:rPr>
          <w:rFonts w:hint="eastAsia"/>
          <w:lang w:val="en-US" w:eastAsia="zh-CN" w:bidi="zh-CN"/>
        </w:rPr>
        <w:t>22</w:t>
      </w:r>
      <w:r w:rsidR="009B67AC">
        <w:rPr>
          <w:rFonts w:hint="eastAsia"/>
          <w:lang w:val="en-US" w:eastAsia="zh-CN" w:bidi="zh-CN"/>
        </w:rPr>
        <w:t>,</w:t>
      </w:r>
      <w:r w:rsidRPr="00A06ECA">
        <w:rPr>
          <w:rFonts w:hint="eastAsia"/>
          <w:lang w:val="en-US" w:eastAsia="zh-CN" w:bidi="zh-CN"/>
        </w:rPr>
        <w:t>125</w:t>
      </w:r>
      <w:r w:rsidR="00B820FF">
        <w:rPr>
          <w:lang w:val="en-US" w:eastAsia="zh-CN" w:bidi="zh-CN"/>
        </w:rPr>
        <w:t>.00</w:t>
      </w:r>
      <w:r w:rsidRPr="00A06ECA">
        <w:rPr>
          <w:rFonts w:hint="eastAsia"/>
          <w:lang w:val="en-US" w:eastAsia="zh-CN" w:bidi="zh-CN"/>
        </w:rPr>
        <w:t>美元，尚未实缴），分为</w:t>
      </w:r>
      <w:r w:rsidRPr="00A06ECA">
        <w:rPr>
          <w:rFonts w:hint="eastAsia"/>
          <w:lang w:val="en-US" w:eastAsia="zh-CN" w:bidi="zh-CN"/>
        </w:rPr>
        <w:t>1,000</w:t>
      </w:r>
      <w:r w:rsidRPr="00A06ECA">
        <w:rPr>
          <w:rFonts w:hint="eastAsia"/>
          <w:lang w:val="en-US" w:eastAsia="zh-CN" w:bidi="zh-CN"/>
        </w:rPr>
        <w:t>股普通股。</w:t>
      </w:r>
    </w:p>
    <w:p w14:paraId="27490FD6" w14:textId="77777777" w:rsidR="00AC041E" w:rsidRDefault="00AC041E" w:rsidP="00AC041E">
      <w:pPr>
        <w:pStyle w:val="1b"/>
        <w:spacing w:before="120" w:afterLines="50" w:after="120"/>
        <w:ind w:firstLine="480"/>
        <w:rPr>
          <w:lang w:val="en-US" w:eastAsia="zh-CN" w:bidi="zh-CN"/>
        </w:rPr>
      </w:pPr>
      <w:r w:rsidRPr="00A06ECA">
        <w:rPr>
          <w:rFonts w:hint="eastAsia"/>
          <w:lang w:val="en-US" w:eastAsia="zh-CN" w:bidi="zh-CN"/>
        </w:rPr>
        <w:t>ELITE</w:t>
      </w:r>
      <w:r w:rsidRPr="00A06ECA">
        <w:rPr>
          <w:rFonts w:hint="eastAsia"/>
          <w:lang w:val="en-US" w:eastAsia="zh-CN" w:bidi="zh-CN"/>
        </w:rPr>
        <w:t>荷兰设立时的股权结构如下：</w:t>
      </w:r>
    </w:p>
    <w:tbl>
      <w:tblPr>
        <w:tblW w:w="5003"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09"/>
        <w:gridCol w:w="2450"/>
        <w:gridCol w:w="2870"/>
        <w:gridCol w:w="2772"/>
      </w:tblGrid>
      <w:tr w:rsidR="00AC041E" w:rsidRPr="00580C61" w14:paraId="504E1B20" w14:textId="77777777" w:rsidTr="00A9292C">
        <w:trPr>
          <w:trHeight w:val="344"/>
        </w:trPr>
        <w:tc>
          <w:tcPr>
            <w:tcW w:w="505" w:type="pct"/>
            <w:tcBorders>
              <w:bottom w:val="single" w:sz="4" w:space="0" w:color="auto"/>
              <w:right w:val="single" w:sz="4" w:space="0" w:color="auto"/>
            </w:tcBorders>
            <w:shd w:val="clear" w:color="auto" w:fill="auto"/>
            <w:vAlign w:val="center"/>
          </w:tcPr>
          <w:p w14:paraId="38F1501F" w14:textId="77777777" w:rsidR="00AC041E" w:rsidRPr="00580C61" w:rsidRDefault="00AC041E" w:rsidP="00A9292C">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序号</w:t>
            </w:r>
          </w:p>
        </w:tc>
        <w:tc>
          <w:tcPr>
            <w:tcW w:w="1361" w:type="pct"/>
            <w:tcBorders>
              <w:left w:val="single" w:sz="4" w:space="0" w:color="auto"/>
              <w:bottom w:val="single" w:sz="4" w:space="0" w:color="auto"/>
              <w:right w:val="single" w:sz="4" w:space="0" w:color="auto"/>
            </w:tcBorders>
            <w:shd w:val="clear" w:color="auto" w:fill="auto"/>
            <w:vAlign w:val="center"/>
          </w:tcPr>
          <w:p w14:paraId="1C9B84C3" w14:textId="77777777" w:rsidR="00AC041E" w:rsidRPr="00580C61" w:rsidRDefault="00AC041E" w:rsidP="00A9292C">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股东</w:t>
            </w:r>
          </w:p>
        </w:tc>
        <w:tc>
          <w:tcPr>
            <w:tcW w:w="1594" w:type="pct"/>
            <w:tcBorders>
              <w:left w:val="single" w:sz="4" w:space="0" w:color="auto"/>
              <w:bottom w:val="single" w:sz="4" w:space="0" w:color="auto"/>
            </w:tcBorders>
            <w:shd w:val="clear" w:color="auto" w:fill="auto"/>
            <w:vAlign w:val="center"/>
          </w:tcPr>
          <w:p w14:paraId="1540FBF8" w14:textId="77777777" w:rsidR="00AC041E" w:rsidRPr="00580C61" w:rsidRDefault="00AC041E" w:rsidP="00A9292C">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股数</w:t>
            </w:r>
          </w:p>
        </w:tc>
        <w:tc>
          <w:tcPr>
            <w:tcW w:w="1540" w:type="pct"/>
            <w:tcBorders>
              <w:left w:val="single" w:sz="4" w:space="0" w:color="auto"/>
              <w:bottom w:val="single" w:sz="4" w:space="0" w:color="auto"/>
            </w:tcBorders>
            <w:vAlign w:val="center"/>
          </w:tcPr>
          <w:p w14:paraId="790F0560" w14:textId="77777777" w:rsidR="00AC041E" w:rsidRPr="00580C61" w:rsidRDefault="00AC041E" w:rsidP="00A9292C">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股权比例（％）</w:t>
            </w:r>
          </w:p>
        </w:tc>
      </w:tr>
      <w:tr w:rsidR="00AC041E" w:rsidRPr="00580C61" w14:paraId="7DD8625B" w14:textId="77777777" w:rsidTr="00A9292C">
        <w:trPr>
          <w:trHeight w:val="248"/>
        </w:trPr>
        <w:tc>
          <w:tcPr>
            <w:tcW w:w="505" w:type="pct"/>
            <w:tcBorders>
              <w:top w:val="single" w:sz="4" w:space="0" w:color="auto"/>
              <w:bottom w:val="single" w:sz="4" w:space="0" w:color="auto"/>
              <w:right w:val="single" w:sz="4" w:space="0" w:color="auto"/>
            </w:tcBorders>
            <w:shd w:val="clear" w:color="auto" w:fill="auto"/>
            <w:vAlign w:val="center"/>
          </w:tcPr>
          <w:p w14:paraId="5F738027" w14:textId="77777777" w:rsidR="00AC041E" w:rsidRPr="00580C61" w:rsidRDefault="00AC041E" w:rsidP="00A9292C">
            <w:pPr>
              <w:adjustRightInd w:val="0"/>
              <w:snapToGrid w:val="0"/>
              <w:jc w:val="center"/>
              <w:rPr>
                <w:rFonts w:ascii="Times New Roman" w:hAnsi="Times New Roman" w:cs="Times New Roman"/>
                <w:bCs/>
                <w:sz w:val="21"/>
                <w:szCs w:val="21"/>
              </w:rPr>
            </w:pPr>
            <w:r w:rsidRPr="00580C61">
              <w:rPr>
                <w:rFonts w:ascii="Times New Roman" w:hAnsi="Times New Roman" w:cs="Times New Roman"/>
                <w:bCs/>
                <w:sz w:val="21"/>
                <w:szCs w:val="21"/>
              </w:rPr>
              <w:t>1</w:t>
            </w:r>
          </w:p>
        </w:tc>
        <w:tc>
          <w:tcPr>
            <w:tcW w:w="1361" w:type="pct"/>
            <w:tcBorders>
              <w:top w:val="single" w:sz="4" w:space="0" w:color="auto"/>
              <w:left w:val="single" w:sz="4" w:space="0" w:color="auto"/>
              <w:bottom w:val="single" w:sz="4" w:space="0" w:color="auto"/>
              <w:right w:val="single" w:sz="4" w:space="0" w:color="auto"/>
            </w:tcBorders>
            <w:shd w:val="clear" w:color="auto" w:fill="auto"/>
            <w:vAlign w:val="center"/>
          </w:tcPr>
          <w:p w14:paraId="6D0836BA" w14:textId="2C5B65F1" w:rsidR="00AC041E" w:rsidRPr="00580C61" w:rsidRDefault="00AC041E" w:rsidP="00A9292C">
            <w:pPr>
              <w:adjustRightInd w:val="0"/>
              <w:snapToGrid w:val="0"/>
              <w:jc w:val="center"/>
              <w:rPr>
                <w:rFonts w:ascii="Times New Roman" w:hAnsi="Times New Roman" w:cs="Times New Roman"/>
                <w:bCs/>
                <w:sz w:val="21"/>
                <w:szCs w:val="21"/>
              </w:rPr>
            </w:pPr>
            <w:proofErr w:type="spellStart"/>
            <w:r w:rsidRPr="00580C61">
              <w:rPr>
                <w:rFonts w:ascii="Times New Roman" w:hAnsi="Times New Roman" w:cs="Times New Roman"/>
                <w:bCs/>
                <w:sz w:val="21"/>
                <w:szCs w:val="21"/>
              </w:rPr>
              <w:t>E</w:t>
            </w:r>
            <w:r w:rsidR="00074162">
              <w:rPr>
                <w:rFonts w:ascii="Times New Roman" w:hAnsi="Times New Roman" w:cs="Times New Roman"/>
                <w:bCs/>
                <w:sz w:val="21"/>
                <w:szCs w:val="21"/>
              </w:rPr>
              <w:t>li</w:t>
            </w:r>
            <w:r w:rsidRPr="00580C61">
              <w:rPr>
                <w:rFonts w:ascii="Times New Roman" w:hAnsi="Times New Roman" w:cs="Times New Roman"/>
                <w:bCs/>
                <w:sz w:val="21"/>
                <w:szCs w:val="21"/>
              </w:rPr>
              <w:t>T</w:t>
            </w:r>
            <w:r w:rsidR="00074162">
              <w:rPr>
                <w:rFonts w:ascii="Times New Roman" w:hAnsi="Times New Roman" w:cs="Times New Roman"/>
                <w:bCs/>
                <w:sz w:val="21"/>
                <w:szCs w:val="21"/>
              </w:rPr>
              <w:t>e</w:t>
            </w:r>
            <w:proofErr w:type="spellEnd"/>
            <w:r w:rsidRPr="00580C61">
              <w:rPr>
                <w:rFonts w:ascii="Times New Roman" w:hAnsi="Times New Roman" w:cs="Times New Roman"/>
                <w:bCs/>
                <w:sz w:val="21"/>
                <w:szCs w:val="21"/>
              </w:rPr>
              <w:t xml:space="preserve"> SOLAR POWER HONGKONG LIMITED</w:t>
            </w:r>
            <w:r w:rsidR="00074162">
              <w:rPr>
                <w:rFonts w:ascii="Times New Roman" w:hAnsi="Times New Roman" w:cs="Times New Roman" w:hint="eastAsia"/>
                <w:bCs/>
                <w:sz w:val="21"/>
                <w:szCs w:val="21"/>
              </w:rPr>
              <w:t>（</w:t>
            </w:r>
            <w:r w:rsidR="00074162">
              <w:rPr>
                <w:rFonts w:ascii="Times New Roman" w:hAnsi="Times New Roman" w:cs="Times New Roman" w:hint="eastAsia"/>
                <w:bCs/>
                <w:sz w:val="21"/>
                <w:szCs w:val="21"/>
              </w:rPr>
              <w:t>HK</w:t>
            </w:r>
            <w:r w:rsidR="00074162">
              <w:rPr>
                <w:rFonts w:ascii="Times New Roman" w:hAnsi="Times New Roman" w:cs="Times New Roman"/>
                <w:bCs/>
                <w:sz w:val="21"/>
                <w:szCs w:val="21"/>
              </w:rPr>
              <w:t>2</w:t>
            </w:r>
            <w:r w:rsidR="00074162">
              <w:rPr>
                <w:rFonts w:ascii="Times New Roman" w:hAnsi="Times New Roman" w:cs="Times New Roman" w:hint="eastAsia"/>
                <w:bCs/>
                <w:sz w:val="21"/>
                <w:szCs w:val="21"/>
              </w:rPr>
              <w:t>）</w:t>
            </w:r>
          </w:p>
        </w:tc>
        <w:tc>
          <w:tcPr>
            <w:tcW w:w="1594" w:type="pct"/>
            <w:tcBorders>
              <w:top w:val="single" w:sz="4" w:space="0" w:color="auto"/>
              <w:left w:val="single" w:sz="4" w:space="0" w:color="auto"/>
              <w:bottom w:val="single" w:sz="4" w:space="0" w:color="auto"/>
            </w:tcBorders>
            <w:shd w:val="clear" w:color="auto" w:fill="auto"/>
            <w:vAlign w:val="center"/>
          </w:tcPr>
          <w:p w14:paraId="6F286040" w14:textId="77777777" w:rsidR="00AC041E" w:rsidRPr="00580C61" w:rsidRDefault="00AC041E" w:rsidP="00A9292C">
            <w:pPr>
              <w:adjustRightInd w:val="0"/>
              <w:snapToGrid w:val="0"/>
              <w:jc w:val="center"/>
              <w:rPr>
                <w:rFonts w:ascii="Times New Roman" w:hAnsi="Times New Roman" w:cs="Times New Roman"/>
                <w:bCs/>
                <w:sz w:val="21"/>
                <w:szCs w:val="21"/>
              </w:rPr>
            </w:pPr>
            <w:r w:rsidRPr="00580C61">
              <w:rPr>
                <w:rFonts w:ascii="Times New Roman" w:hAnsi="Times New Roman" w:cs="Times New Roman"/>
                <w:bCs/>
                <w:sz w:val="21"/>
                <w:szCs w:val="21"/>
              </w:rPr>
              <w:t>1,000</w:t>
            </w:r>
          </w:p>
        </w:tc>
        <w:tc>
          <w:tcPr>
            <w:tcW w:w="1540" w:type="pct"/>
            <w:tcBorders>
              <w:top w:val="single" w:sz="4" w:space="0" w:color="auto"/>
              <w:left w:val="single" w:sz="4" w:space="0" w:color="auto"/>
              <w:bottom w:val="single" w:sz="4" w:space="0" w:color="auto"/>
            </w:tcBorders>
            <w:vAlign w:val="center"/>
          </w:tcPr>
          <w:p w14:paraId="7B0159A1" w14:textId="77777777" w:rsidR="00AC041E" w:rsidRPr="00580C61" w:rsidRDefault="00AC041E" w:rsidP="00A9292C">
            <w:pPr>
              <w:adjustRightInd w:val="0"/>
              <w:snapToGrid w:val="0"/>
              <w:jc w:val="center"/>
              <w:rPr>
                <w:rFonts w:ascii="Times New Roman" w:hAnsi="Times New Roman" w:cs="Times New Roman"/>
                <w:bCs/>
                <w:sz w:val="21"/>
                <w:szCs w:val="21"/>
              </w:rPr>
            </w:pPr>
            <w:r w:rsidRPr="00580C61">
              <w:rPr>
                <w:rFonts w:ascii="Times New Roman" w:hAnsi="Times New Roman" w:cs="Times New Roman"/>
                <w:bCs/>
                <w:sz w:val="21"/>
                <w:szCs w:val="21"/>
              </w:rPr>
              <w:t>100.00</w:t>
            </w:r>
          </w:p>
        </w:tc>
      </w:tr>
      <w:tr w:rsidR="00AC041E" w:rsidRPr="00580C61" w14:paraId="5F8327F7" w14:textId="77777777" w:rsidTr="00A9292C">
        <w:trPr>
          <w:trHeight w:val="248"/>
        </w:trPr>
        <w:tc>
          <w:tcPr>
            <w:tcW w:w="1866" w:type="pct"/>
            <w:gridSpan w:val="2"/>
            <w:tcBorders>
              <w:top w:val="single" w:sz="4" w:space="0" w:color="auto"/>
              <w:bottom w:val="single" w:sz="12" w:space="0" w:color="auto"/>
              <w:right w:val="single" w:sz="4" w:space="0" w:color="auto"/>
            </w:tcBorders>
            <w:shd w:val="clear" w:color="auto" w:fill="auto"/>
            <w:vAlign w:val="center"/>
          </w:tcPr>
          <w:p w14:paraId="71423A69" w14:textId="77777777" w:rsidR="00AC041E" w:rsidRPr="00580C61" w:rsidRDefault="00AC041E" w:rsidP="00A9292C">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合</w:t>
            </w:r>
            <w:r w:rsidRPr="00580C61">
              <w:rPr>
                <w:rFonts w:ascii="Times New Roman" w:hAnsi="Times New Roman" w:cs="Times New Roman"/>
                <w:b/>
                <w:sz w:val="21"/>
                <w:szCs w:val="21"/>
              </w:rPr>
              <w:t xml:space="preserve">  </w:t>
            </w:r>
            <w:r w:rsidRPr="00580C61">
              <w:rPr>
                <w:rFonts w:ascii="Times New Roman" w:hAnsi="Times New Roman" w:cs="Times New Roman"/>
                <w:b/>
                <w:sz w:val="21"/>
                <w:szCs w:val="21"/>
              </w:rPr>
              <w:t>计</w:t>
            </w:r>
          </w:p>
        </w:tc>
        <w:tc>
          <w:tcPr>
            <w:tcW w:w="1594" w:type="pct"/>
            <w:tcBorders>
              <w:top w:val="single" w:sz="4" w:space="0" w:color="auto"/>
              <w:left w:val="single" w:sz="4" w:space="0" w:color="auto"/>
              <w:bottom w:val="single" w:sz="12" w:space="0" w:color="auto"/>
            </w:tcBorders>
            <w:shd w:val="clear" w:color="auto" w:fill="auto"/>
            <w:vAlign w:val="center"/>
          </w:tcPr>
          <w:p w14:paraId="14C7CA01" w14:textId="77777777" w:rsidR="00AC041E" w:rsidRPr="00580C61" w:rsidRDefault="00AC041E" w:rsidP="00A9292C">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1,000</w:t>
            </w:r>
          </w:p>
        </w:tc>
        <w:tc>
          <w:tcPr>
            <w:tcW w:w="1540" w:type="pct"/>
            <w:tcBorders>
              <w:top w:val="single" w:sz="4" w:space="0" w:color="auto"/>
              <w:left w:val="single" w:sz="4" w:space="0" w:color="auto"/>
              <w:bottom w:val="single" w:sz="12" w:space="0" w:color="auto"/>
            </w:tcBorders>
            <w:vAlign w:val="center"/>
          </w:tcPr>
          <w:p w14:paraId="4F9D4594" w14:textId="77777777" w:rsidR="00AC041E" w:rsidRPr="00580C61" w:rsidRDefault="00AC041E" w:rsidP="00A9292C">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100.00</w:t>
            </w:r>
          </w:p>
        </w:tc>
      </w:tr>
    </w:tbl>
    <w:p w14:paraId="45A10978" w14:textId="5C6F9F5B" w:rsidR="00AC041E" w:rsidRPr="00997340" w:rsidRDefault="00871656" w:rsidP="00AC041E">
      <w:pPr>
        <w:pStyle w:val="1b"/>
        <w:spacing w:before="120" w:afterLines="50" w:after="120"/>
        <w:ind w:firstLine="480"/>
        <w:rPr>
          <w:lang w:val="en-US" w:eastAsia="zh-CN" w:bidi="zh-CN"/>
        </w:rPr>
      </w:pPr>
      <w:r w:rsidRPr="00375C05">
        <w:rPr>
          <w:rFonts w:hint="eastAsia"/>
          <w:lang w:val="en-US" w:eastAsia="zh-CN" w:bidi="zh-CN"/>
        </w:rPr>
        <w:t>标的公司</w:t>
      </w:r>
      <w:r w:rsidRPr="00375C05">
        <w:rPr>
          <w:lang w:val="en-US" w:eastAsia="zh-CN" w:bidi="zh-CN"/>
        </w:rPr>
        <w:t>已取得无锡市发展和改革委员会于</w:t>
      </w:r>
      <w:r w:rsidRPr="00375C05">
        <w:rPr>
          <w:lang w:val="en-US" w:eastAsia="zh-CN" w:bidi="zh-CN"/>
        </w:rPr>
        <w:t>2023</w:t>
      </w:r>
      <w:r w:rsidRPr="00375C05">
        <w:rPr>
          <w:lang w:val="en-US" w:eastAsia="zh-CN" w:bidi="zh-CN"/>
        </w:rPr>
        <w:t>年</w:t>
      </w:r>
      <w:r w:rsidRPr="00375C05">
        <w:rPr>
          <w:lang w:val="en-US" w:eastAsia="zh-CN" w:bidi="zh-CN"/>
        </w:rPr>
        <w:t>8</w:t>
      </w:r>
      <w:r w:rsidRPr="00375C05">
        <w:rPr>
          <w:lang w:val="en-US" w:eastAsia="zh-CN" w:bidi="zh-CN"/>
        </w:rPr>
        <w:t>月</w:t>
      </w:r>
      <w:r w:rsidRPr="00375C05">
        <w:rPr>
          <w:lang w:val="en-US" w:eastAsia="zh-CN" w:bidi="zh-CN"/>
        </w:rPr>
        <w:t>9</w:t>
      </w:r>
      <w:r w:rsidRPr="00375C05">
        <w:rPr>
          <w:lang w:val="en-US" w:eastAsia="zh-CN" w:bidi="zh-CN"/>
        </w:rPr>
        <w:t>日出具《境外投资项目备案通知书》（备案号（</w:t>
      </w:r>
      <w:r w:rsidRPr="00375C05">
        <w:rPr>
          <w:lang w:val="en-US" w:eastAsia="zh-CN" w:bidi="zh-CN"/>
        </w:rPr>
        <w:t>2023</w:t>
      </w:r>
      <w:r w:rsidRPr="00375C05">
        <w:rPr>
          <w:lang w:val="en-US" w:eastAsia="zh-CN" w:bidi="zh-CN"/>
        </w:rPr>
        <w:t>）</w:t>
      </w:r>
      <w:r w:rsidRPr="00375C05">
        <w:rPr>
          <w:lang w:val="en-US" w:eastAsia="zh-CN" w:bidi="zh-CN"/>
        </w:rPr>
        <w:t>104</w:t>
      </w:r>
      <w:r w:rsidRPr="00375C05">
        <w:rPr>
          <w:lang w:val="en-US" w:eastAsia="zh-CN" w:bidi="zh-CN"/>
        </w:rPr>
        <w:t>号）</w:t>
      </w:r>
      <w:r w:rsidRPr="00375C05">
        <w:rPr>
          <w:rFonts w:hint="eastAsia"/>
          <w:lang w:val="en-US" w:eastAsia="zh-CN" w:bidi="zh-CN"/>
        </w:rPr>
        <w:t>其中显示标的公司间接持有</w:t>
      </w:r>
      <w:r w:rsidRPr="00A06ECA">
        <w:rPr>
          <w:rFonts w:hint="eastAsia"/>
          <w:lang w:val="en-US" w:eastAsia="zh-CN" w:bidi="zh-CN"/>
        </w:rPr>
        <w:t>ELITE</w:t>
      </w:r>
      <w:r w:rsidRPr="00A06ECA">
        <w:rPr>
          <w:rFonts w:hint="eastAsia"/>
          <w:lang w:val="en-US" w:eastAsia="zh-CN" w:bidi="zh-CN"/>
        </w:rPr>
        <w:t>荷兰</w:t>
      </w:r>
      <w:r>
        <w:rPr>
          <w:rFonts w:hint="eastAsia"/>
          <w:lang w:val="en-US" w:eastAsia="zh-CN" w:bidi="zh-CN"/>
        </w:rPr>
        <w:t>1</w:t>
      </w:r>
      <w:r>
        <w:rPr>
          <w:lang w:val="en-US" w:eastAsia="zh-CN" w:bidi="zh-CN"/>
        </w:rPr>
        <w:t>00%</w:t>
      </w:r>
      <w:r>
        <w:rPr>
          <w:rFonts w:hint="eastAsia"/>
          <w:lang w:val="en-US" w:eastAsia="zh-CN" w:bidi="zh-CN"/>
        </w:rPr>
        <w:t>股权，此外，</w:t>
      </w:r>
      <w:proofErr w:type="spellStart"/>
      <w:r w:rsidR="00E62054">
        <w:rPr>
          <w:rFonts w:hint="eastAsia"/>
          <w:lang w:val="en-US" w:bidi="zh-CN"/>
        </w:rPr>
        <w:t>标的公司就间接持有</w:t>
      </w:r>
      <w:r w:rsidR="00E62054">
        <w:rPr>
          <w:rFonts w:hint="eastAsia"/>
          <w:lang w:val="en-US" w:bidi="zh-CN"/>
        </w:rPr>
        <w:t>ET</w:t>
      </w:r>
      <w:proofErr w:type="spellEnd"/>
      <w:r w:rsidR="00E62054">
        <w:rPr>
          <w:rFonts w:hint="eastAsia"/>
          <w:lang w:val="en-US" w:bidi="zh-CN"/>
        </w:rPr>
        <w:t>加州</w:t>
      </w:r>
      <w:r w:rsidR="00E62054">
        <w:rPr>
          <w:rFonts w:hint="eastAsia"/>
          <w:lang w:val="en-US" w:bidi="zh-CN"/>
        </w:rPr>
        <w:t>1</w:t>
      </w:r>
      <w:r w:rsidR="00E62054">
        <w:rPr>
          <w:lang w:val="en-US" w:bidi="zh-CN"/>
        </w:rPr>
        <w:t>00%</w:t>
      </w:r>
      <w:r w:rsidR="00E62054">
        <w:rPr>
          <w:rFonts w:hint="eastAsia"/>
          <w:lang w:val="en-US" w:bidi="zh-CN"/>
        </w:rPr>
        <w:t>股权事宜已于</w:t>
      </w:r>
      <w:r w:rsidR="00E62054">
        <w:rPr>
          <w:rFonts w:hint="eastAsia"/>
          <w:lang w:val="en-US" w:bidi="zh-CN"/>
        </w:rPr>
        <w:t>2023</w:t>
      </w:r>
      <w:r w:rsidR="00E62054">
        <w:rPr>
          <w:rFonts w:hint="eastAsia"/>
          <w:lang w:val="en-US" w:bidi="zh-CN"/>
        </w:rPr>
        <w:t>年</w:t>
      </w:r>
      <w:r w:rsidR="00E62054">
        <w:rPr>
          <w:rFonts w:hint="eastAsia"/>
          <w:lang w:val="en-US" w:bidi="zh-CN"/>
        </w:rPr>
        <w:t>9</w:t>
      </w:r>
      <w:r w:rsidR="00E62054">
        <w:rPr>
          <w:rFonts w:hint="eastAsia"/>
          <w:lang w:val="en-US" w:bidi="zh-CN"/>
        </w:rPr>
        <w:t>月</w:t>
      </w:r>
      <w:r w:rsidR="00E62054">
        <w:rPr>
          <w:rFonts w:hint="eastAsia"/>
          <w:lang w:val="en-US" w:bidi="zh-CN"/>
        </w:rPr>
        <w:t>6</w:t>
      </w:r>
      <w:proofErr w:type="spellStart"/>
      <w:r w:rsidR="00E62054">
        <w:rPr>
          <w:rFonts w:hint="eastAsia"/>
          <w:lang w:val="en-US" w:bidi="zh-CN"/>
        </w:rPr>
        <w:t>日取得江苏省商务厅核发的《企业境外投资证书</w:t>
      </w:r>
      <w:proofErr w:type="spellEnd"/>
      <w:r w:rsidR="00E62054">
        <w:rPr>
          <w:rFonts w:hint="eastAsia"/>
          <w:lang w:val="en-US" w:bidi="zh-CN"/>
        </w:rPr>
        <w:t>》（境外投资证第</w:t>
      </w:r>
      <w:r w:rsidR="00E62054">
        <w:rPr>
          <w:rFonts w:hint="eastAsia"/>
          <w:lang w:val="en-US" w:bidi="zh-CN"/>
        </w:rPr>
        <w:t>N</w:t>
      </w:r>
      <w:r w:rsidR="00E62054">
        <w:rPr>
          <w:lang w:val="en-US" w:bidi="zh-CN"/>
        </w:rPr>
        <w:t>3200202301020</w:t>
      </w:r>
      <w:r w:rsidR="00E62054">
        <w:rPr>
          <w:rFonts w:hint="eastAsia"/>
          <w:lang w:val="en-US" w:bidi="zh-CN"/>
        </w:rPr>
        <w:t>号），</w:t>
      </w:r>
      <w:r w:rsidR="00E62054">
        <w:rPr>
          <w:rFonts w:hint="eastAsia"/>
          <w:lang w:val="en-US" w:bidi="zh-CN"/>
        </w:rPr>
        <w:t>ELITE</w:t>
      </w:r>
      <w:proofErr w:type="spellStart"/>
      <w:r w:rsidR="00E62054">
        <w:rPr>
          <w:rFonts w:hint="eastAsia"/>
          <w:lang w:val="en-US" w:bidi="zh-CN"/>
        </w:rPr>
        <w:t>荷兰作为投资路径主体未载于证书</w:t>
      </w:r>
      <w:proofErr w:type="spellEnd"/>
      <w:r w:rsidR="00AC041E">
        <w:rPr>
          <w:rFonts w:hint="eastAsia"/>
          <w:lang w:val="en-US" w:eastAsia="zh-CN" w:bidi="zh-CN"/>
        </w:rPr>
        <w:t>。</w:t>
      </w:r>
    </w:p>
    <w:p w14:paraId="4DF51929" w14:textId="77777777" w:rsidR="00AC041E" w:rsidRPr="000C7988" w:rsidRDefault="00AC041E" w:rsidP="00AC041E">
      <w:pPr>
        <w:pStyle w:val="1b"/>
        <w:spacing w:before="120" w:afterLines="50" w:after="120"/>
        <w:ind w:firstLine="480"/>
        <w:rPr>
          <w:lang w:val="en-US" w:eastAsia="zh-CN" w:bidi="zh-CN"/>
        </w:rPr>
      </w:pPr>
      <w:r w:rsidRPr="000C7988">
        <w:rPr>
          <w:rFonts w:hint="eastAsia"/>
          <w:lang w:val="en-US" w:eastAsia="zh-CN" w:bidi="zh-CN"/>
        </w:rPr>
        <w:t>截至本预案出具之日，</w:t>
      </w:r>
      <w:r w:rsidRPr="000C7988">
        <w:rPr>
          <w:rFonts w:hint="eastAsia"/>
          <w:lang w:val="en-US" w:eastAsia="zh-CN" w:bidi="zh-CN"/>
        </w:rPr>
        <w:t>ELITE</w:t>
      </w:r>
      <w:r w:rsidRPr="000C7988">
        <w:rPr>
          <w:rFonts w:hint="eastAsia"/>
          <w:lang w:val="en-US" w:eastAsia="zh-CN" w:bidi="zh-CN"/>
        </w:rPr>
        <w:t>荷兰股权架构未发生变化。</w:t>
      </w:r>
    </w:p>
    <w:p w14:paraId="240A57F1" w14:textId="77777777" w:rsidR="00AC041E" w:rsidRDefault="00AC041E" w:rsidP="00AC041E">
      <w:pPr>
        <w:pStyle w:val="1b"/>
        <w:spacing w:before="120" w:afterLines="50" w:after="120"/>
        <w:ind w:firstLine="482"/>
        <w:jc w:val="left"/>
        <w:outlineLvl w:val="4"/>
        <w:rPr>
          <w:b/>
          <w:bCs/>
          <w:lang w:eastAsia="zh-CN" w:bidi="zh-CN"/>
        </w:rPr>
      </w:pPr>
      <w:r>
        <w:rPr>
          <w:rFonts w:hint="eastAsia"/>
          <w:b/>
          <w:bCs/>
          <w:lang w:eastAsia="zh-CN" w:bidi="zh-CN"/>
        </w:rPr>
        <w:t>（</w:t>
      </w:r>
      <w:r>
        <w:rPr>
          <w:b/>
          <w:bCs/>
          <w:lang w:eastAsia="zh-CN" w:bidi="zh-CN"/>
        </w:rPr>
        <w:t>5</w:t>
      </w:r>
      <w:r>
        <w:rPr>
          <w:rFonts w:hint="eastAsia"/>
          <w:b/>
          <w:bCs/>
          <w:lang w:eastAsia="zh-CN" w:bidi="zh-CN"/>
        </w:rPr>
        <w:t>）</w:t>
      </w:r>
      <w:proofErr w:type="spellStart"/>
      <w:r>
        <w:rPr>
          <w:b/>
          <w:bCs/>
          <w:lang w:eastAsia="zh-CN" w:bidi="zh-CN"/>
        </w:rPr>
        <w:t>ET</w:t>
      </w:r>
      <w:r>
        <w:rPr>
          <w:rFonts w:hint="eastAsia"/>
          <w:b/>
          <w:bCs/>
          <w:lang w:eastAsia="zh-CN" w:bidi="zh-CN"/>
        </w:rPr>
        <w:t>新加坡</w:t>
      </w:r>
      <w:proofErr w:type="spellEnd"/>
    </w:p>
    <w:p w14:paraId="3BDC8DBF" w14:textId="77777777" w:rsidR="00AC041E" w:rsidRDefault="00AC041E" w:rsidP="00AC041E">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76"/>
        <w:gridCol w:w="6540"/>
      </w:tblGrid>
      <w:tr w:rsidR="00AC041E" w:rsidRPr="0070073B" w14:paraId="5FCACAFB" w14:textId="77777777" w:rsidTr="0010063F">
        <w:trPr>
          <w:trHeight w:val="397"/>
          <w:jc w:val="center"/>
        </w:trPr>
        <w:tc>
          <w:tcPr>
            <w:tcW w:w="1373" w:type="pct"/>
            <w:vAlign w:val="center"/>
          </w:tcPr>
          <w:p w14:paraId="1736A005" w14:textId="77777777" w:rsidR="00AC041E" w:rsidRPr="0070073B" w:rsidRDefault="00AC041E" w:rsidP="0010063F">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25A5AC2C" w14:textId="77777777" w:rsidR="00AC041E" w:rsidRPr="008E18AC" w:rsidRDefault="00AC041E" w:rsidP="0010063F">
            <w:pPr>
              <w:autoSpaceDE w:val="0"/>
              <w:autoSpaceDN w:val="0"/>
              <w:adjustRightInd w:val="0"/>
              <w:jc w:val="both"/>
              <w:rPr>
                <w:rFonts w:ascii="Times New Roman" w:hAnsi="Times New Roman" w:cs="Times New Roman"/>
                <w:sz w:val="21"/>
                <w:szCs w:val="21"/>
              </w:rPr>
            </w:pPr>
            <w:r w:rsidRPr="008E18AC">
              <w:rPr>
                <w:rFonts w:ascii="Times New Roman" w:hAnsi="Times New Roman" w:cs="Times New Roman"/>
                <w:sz w:val="21"/>
                <w:szCs w:val="21"/>
              </w:rPr>
              <w:t>ELITE SOLAR POWER HOLDING PTE., LTD</w:t>
            </w:r>
          </w:p>
        </w:tc>
      </w:tr>
      <w:tr w:rsidR="00AC041E" w:rsidRPr="0070073B" w14:paraId="2A3C0A70" w14:textId="77777777" w:rsidTr="0010063F">
        <w:trPr>
          <w:trHeight w:val="397"/>
          <w:jc w:val="center"/>
        </w:trPr>
        <w:tc>
          <w:tcPr>
            <w:tcW w:w="1373" w:type="pct"/>
            <w:vAlign w:val="center"/>
          </w:tcPr>
          <w:p w14:paraId="01D9E577" w14:textId="77777777" w:rsidR="00AC041E" w:rsidRPr="0070073B" w:rsidRDefault="00AC041E" w:rsidP="0010063F">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lastRenderedPageBreak/>
              <w:t>成立日期</w:t>
            </w:r>
          </w:p>
        </w:tc>
        <w:tc>
          <w:tcPr>
            <w:tcW w:w="3627" w:type="pct"/>
            <w:vAlign w:val="center"/>
          </w:tcPr>
          <w:p w14:paraId="1F44B763" w14:textId="77777777" w:rsidR="00AC041E" w:rsidRPr="0070073B" w:rsidRDefault="00AC041E" w:rsidP="0010063F">
            <w:pPr>
              <w:autoSpaceDE w:val="0"/>
              <w:autoSpaceDN w:val="0"/>
              <w:adjustRightInd w:val="0"/>
              <w:jc w:val="both"/>
              <w:rPr>
                <w:rFonts w:ascii="Times New Roman" w:hAnsi="Times New Roman" w:cs="Times New Roman"/>
                <w:sz w:val="21"/>
                <w:szCs w:val="21"/>
              </w:rPr>
            </w:pPr>
            <w:r w:rsidRPr="003D39A7">
              <w:rPr>
                <w:rFonts w:ascii="Times New Roman" w:hAnsi="Times New Roman" w:cs="Times New Roman" w:hint="eastAsia"/>
                <w:sz w:val="21"/>
                <w:szCs w:val="21"/>
              </w:rPr>
              <w:t>2023</w:t>
            </w:r>
            <w:r w:rsidRPr="003D39A7">
              <w:rPr>
                <w:rFonts w:ascii="Times New Roman" w:hAnsi="Times New Roman" w:cs="Times New Roman" w:hint="eastAsia"/>
                <w:sz w:val="21"/>
                <w:szCs w:val="21"/>
              </w:rPr>
              <w:t>年</w:t>
            </w:r>
            <w:r w:rsidRPr="003D39A7">
              <w:rPr>
                <w:rFonts w:ascii="Times New Roman" w:hAnsi="Times New Roman" w:cs="Times New Roman" w:hint="eastAsia"/>
                <w:sz w:val="21"/>
                <w:szCs w:val="21"/>
              </w:rPr>
              <w:t>7</w:t>
            </w:r>
            <w:r w:rsidRPr="003D39A7">
              <w:rPr>
                <w:rFonts w:ascii="Times New Roman" w:hAnsi="Times New Roman" w:cs="Times New Roman" w:hint="eastAsia"/>
                <w:sz w:val="21"/>
                <w:szCs w:val="21"/>
              </w:rPr>
              <w:t>月</w:t>
            </w:r>
            <w:r w:rsidRPr="003D39A7">
              <w:rPr>
                <w:rFonts w:ascii="Times New Roman" w:hAnsi="Times New Roman" w:cs="Times New Roman" w:hint="eastAsia"/>
                <w:sz w:val="21"/>
                <w:szCs w:val="21"/>
              </w:rPr>
              <w:t>14</w:t>
            </w:r>
            <w:r w:rsidRPr="003D39A7">
              <w:rPr>
                <w:rFonts w:ascii="Times New Roman" w:hAnsi="Times New Roman" w:cs="Times New Roman" w:hint="eastAsia"/>
                <w:sz w:val="21"/>
                <w:szCs w:val="21"/>
              </w:rPr>
              <w:t>日</w:t>
            </w:r>
          </w:p>
        </w:tc>
      </w:tr>
      <w:tr w:rsidR="00AC041E" w:rsidRPr="0070073B" w14:paraId="483EA676" w14:textId="77777777" w:rsidTr="0010063F">
        <w:trPr>
          <w:trHeight w:val="397"/>
          <w:jc w:val="center"/>
        </w:trPr>
        <w:tc>
          <w:tcPr>
            <w:tcW w:w="1373" w:type="pct"/>
            <w:vAlign w:val="center"/>
          </w:tcPr>
          <w:p w14:paraId="5C694161" w14:textId="77777777" w:rsidR="00AC041E" w:rsidRPr="0070073B" w:rsidRDefault="00AC041E" w:rsidP="0010063F">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4CFE0625" w14:textId="77777777" w:rsidR="00AC041E" w:rsidRPr="0070073B" w:rsidRDefault="00AC041E" w:rsidP="0010063F">
            <w:pPr>
              <w:autoSpaceDE w:val="0"/>
              <w:autoSpaceDN w:val="0"/>
              <w:adjustRightInd w:val="0"/>
              <w:jc w:val="both"/>
              <w:rPr>
                <w:rFonts w:ascii="Times New Roman" w:hAnsi="Times New Roman" w:cs="Times New Roman"/>
                <w:sz w:val="21"/>
                <w:szCs w:val="21"/>
              </w:rPr>
            </w:pPr>
            <w:r w:rsidRPr="0091743A">
              <w:rPr>
                <w:rFonts w:ascii="Times New Roman" w:hAnsi="Times New Roman" w:cs="Times New Roman" w:hint="eastAsia"/>
                <w:sz w:val="21"/>
                <w:szCs w:val="21"/>
              </w:rPr>
              <w:t>10,000</w:t>
            </w:r>
            <w:r w:rsidRPr="0091743A">
              <w:rPr>
                <w:rFonts w:ascii="Times New Roman" w:hAnsi="Times New Roman" w:cs="Times New Roman" w:hint="eastAsia"/>
                <w:sz w:val="21"/>
                <w:szCs w:val="21"/>
              </w:rPr>
              <w:t>美元</w:t>
            </w:r>
          </w:p>
        </w:tc>
      </w:tr>
      <w:tr w:rsidR="00AC041E" w:rsidRPr="0070073B" w14:paraId="331E8FEA" w14:textId="77777777" w:rsidTr="0010063F">
        <w:trPr>
          <w:trHeight w:val="397"/>
          <w:jc w:val="center"/>
        </w:trPr>
        <w:tc>
          <w:tcPr>
            <w:tcW w:w="1373" w:type="pct"/>
            <w:vAlign w:val="center"/>
          </w:tcPr>
          <w:p w14:paraId="2684E1B9" w14:textId="77777777" w:rsidR="00AC041E" w:rsidRPr="0070073B" w:rsidRDefault="00AC041E" w:rsidP="0010063F">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52D43C6A" w14:textId="77777777" w:rsidR="00AC041E" w:rsidRPr="009A37E1" w:rsidRDefault="00AC041E" w:rsidP="0010063F">
            <w:pPr>
              <w:autoSpaceDE w:val="0"/>
              <w:autoSpaceDN w:val="0"/>
              <w:adjustRightInd w:val="0"/>
              <w:jc w:val="both"/>
              <w:rPr>
                <w:rFonts w:ascii="Times New Roman" w:hAnsi="Times New Roman" w:cs="Times New Roman"/>
                <w:sz w:val="21"/>
                <w:szCs w:val="21"/>
                <w:lang w:val="x-none"/>
              </w:rPr>
            </w:pPr>
            <w:r w:rsidRPr="00BD1396">
              <w:rPr>
                <w:rFonts w:ascii="Times New Roman" w:hAnsi="Times New Roman" w:cs="Times New Roman"/>
                <w:sz w:val="21"/>
                <w:szCs w:val="21"/>
              </w:rPr>
              <w:t>ET Solar New Energy Co., Limited</w:t>
            </w:r>
          </w:p>
        </w:tc>
      </w:tr>
      <w:tr w:rsidR="00AC041E" w:rsidRPr="0070073B" w14:paraId="0AC211D2" w14:textId="77777777" w:rsidTr="0010063F">
        <w:trPr>
          <w:trHeight w:val="397"/>
          <w:jc w:val="center"/>
        </w:trPr>
        <w:tc>
          <w:tcPr>
            <w:tcW w:w="1373" w:type="pct"/>
            <w:vAlign w:val="center"/>
          </w:tcPr>
          <w:p w14:paraId="3683E2F1" w14:textId="77777777" w:rsidR="00AC041E" w:rsidRPr="0070073B" w:rsidRDefault="00AC041E" w:rsidP="0010063F">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7CA616B5" w14:textId="77777777" w:rsidR="00AC041E" w:rsidRPr="0070073B" w:rsidRDefault="00AC041E" w:rsidP="0010063F">
            <w:pPr>
              <w:autoSpaceDE w:val="0"/>
              <w:autoSpaceDN w:val="0"/>
              <w:adjustRightInd w:val="0"/>
              <w:jc w:val="both"/>
              <w:rPr>
                <w:rFonts w:ascii="Times New Roman" w:hAnsi="Times New Roman" w:cs="Times New Roman"/>
                <w:sz w:val="21"/>
                <w:szCs w:val="21"/>
              </w:rPr>
            </w:pPr>
            <w:r w:rsidRPr="0091743A">
              <w:rPr>
                <w:rFonts w:ascii="Times New Roman" w:hAnsi="Times New Roman" w:cs="Times New Roman" w:hint="eastAsia"/>
                <w:sz w:val="21"/>
                <w:szCs w:val="21"/>
              </w:rPr>
              <w:t>CAO HUBING</w:t>
            </w:r>
            <w:r w:rsidRPr="0091743A">
              <w:rPr>
                <w:rFonts w:ascii="Times New Roman" w:hAnsi="Times New Roman" w:cs="Times New Roman" w:hint="eastAsia"/>
                <w:sz w:val="21"/>
                <w:szCs w:val="21"/>
              </w:rPr>
              <w:t>、</w:t>
            </w:r>
            <w:r w:rsidRPr="0091743A">
              <w:rPr>
                <w:rFonts w:ascii="Times New Roman" w:hAnsi="Times New Roman" w:cs="Times New Roman" w:hint="eastAsia"/>
                <w:sz w:val="21"/>
                <w:szCs w:val="21"/>
              </w:rPr>
              <w:t>LIU JINGQI</w:t>
            </w:r>
            <w:r w:rsidRPr="0091743A">
              <w:rPr>
                <w:rFonts w:ascii="Times New Roman" w:hAnsi="Times New Roman" w:cs="Times New Roman" w:hint="eastAsia"/>
                <w:sz w:val="21"/>
                <w:szCs w:val="21"/>
              </w:rPr>
              <w:t>、</w:t>
            </w:r>
            <w:r w:rsidRPr="0091743A">
              <w:rPr>
                <w:rFonts w:ascii="Times New Roman" w:hAnsi="Times New Roman" w:cs="Times New Roman" w:hint="eastAsia"/>
                <w:sz w:val="21"/>
                <w:szCs w:val="21"/>
              </w:rPr>
              <w:t>WANG RENWEI</w:t>
            </w:r>
          </w:p>
        </w:tc>
      </w:tr>
      <w:tr w:rsidR="00AC041E" w:rsidRPr="0070073B" w14:paraId="3849E26E" w14:textId="77777777" w:rsidTr="0010063F">
        <w:trPr>
          <w:trHeight w:val="397"/>
          <w:jc w:val="center"/>
        </w:trPr>
        <w:tc>
          <w:tcPr>
            <w:tcW w:w="1373" w:type="pct"/>
            <w:vAlign w:val="center"/>
          </w:tcPr>
          <w:p w14:paraId="523266B3" w14:textId="77777777" w:rsidR="00AC041E" w:rsidRPr="0070073B" w:rsidRDefault="00AC041E" w:rsidP="0010063F">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729AD0D1" w14:textId="77777777" w:rsidR="00AC041E" w:rsidRPr="0070073B" w:rsidRDefault="00AC041E" w:rsidP="0010063F">
            <w:pPr>
              <w:autoSpaceDE w:val="0"/>
              <w:autoSpaceDN w:val="0"/>
              <w:adjustRightInd w:val="0"/>
              <w:jc w:val="both"/>
              <w:rPr>
                <w:rFonts w:ascii="Times New Roman" w:hAnsi="Times New Roman" w:cs="Times New Roman"/>
                <w:sz w:val="21"/>
                <w:szCs w:val="21"/>
              </w:rPr>
            </w:pPr>
            <w:r w:rsidRPr="0091743A">
              <w:rPr>
                <w:rFonts w:ascii="Times New Roman" w:hAnsi="Times New Roman" w:cs="Times New Roman"/>
                <w:sz w:val="21"/>
                <w:szCs w:val="21"/>
              </w:rPr>
              <w:t>202327859H</w:t>
            </w:r>
          </w:p>
        </w:tc>
      </w:tr>
      <w:tr w:rsidR="00AC041E" w:rsidRPr="0070073B" w14:paraId="10F318F3" w14:textId="77777777" w:rsidTr="0010063F">
        <w:trPr>
          <w:trHeight w:val="397"/>
          <w:jc w:val="center"/>
        </w:trPr>
        <w:tc>
          <w:tcPr>
            <w:tcW w:w="1373" w:type="pct"/>
            <w:vAlign w:val="center"/>
          </w:tcPr>
          <w:p w14:paraId="05805D39" w14:textId="77777777" w:rsidR="00AC041E" w:rsidRPr="0070073B" w:rsidRDefault="00AC041E" w:rsidP="0010063F">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2884FD38" w14:textId="77777777" w:rsidR="00AC041E" w:rsidRPr="0070073B" w:rsidRDefault="00AC041E" w:rsidP="0010063F">
            <w:pPr>
              <w:autoSpaceDE w:val="0"/>
              <w:autoSpaceDN w:val="0"/>
              <w:adjustRightInd w:val="0"/>
              <w:jc w:val="both"/>
              <w:rPr>
                <w:rFonts w:ascii="Times New Roman" w:hAnsi="Times New Roman" w:cs="Times New Roman"/>
                <w:sz w:val="21"/>
                <w:szCs w:val="21"/>
              </w:rPr>
            </w:pPr>
            <w:r w:rsidRPr="0091743A">
              <w:rPr>
                <w:rFonts w:ascii="Times New Roman" w:hAnsi="Times New Roman" w:cs="Times New Roman" w:hint="eastAsia"/>
                <w:sz w:val="21"/>
                <w:szCs w:val="21"/>
              </w:rPr>
              <w:t>14 ROBINSON ROAD #02-01</w:t>
            </w:r>
            <w:r w:rsidRPr="0091743A">
              <w:rPr>
                <w:rFonts w:ascii="Times New Roman" w:hAnsi="Times New Roman" w:cs="Times New Roman" w:hint="eastAsia"/>
                <w:sz w:val="21"/>
                <w:szCs w:val="21"/>
              </w:rPr>
              <w:t>，</w:t>
            </w:r>
            <w:r w:rsidRPr="0091743A">
              <w:rPr>
                <w:rFonts w:ascii="Times New Roman" w:hAnsi="Times New Roman" w:cs="Times New Roman" w:hint="eastAsia"/>
                <w:sz w:val="21"/>
                <w:szCs w:val="21"/>
              </w:rPr>
              <w:t>FAR EAST FINANCE BUILDING</w:t>
            </w:r>
            <w:r w:rsidRPr="0091743A">
              <w:rPr>
                <w:rFonts w:ascii="Times New Roman" w:hAnsi="Times New Roman" w:cs="Times New Roman" w:hint="eastAsia"/>
                <w:sz w:val="21"/>
                <w:szCs w:val="21"/>
              </w:rPr>
              <w:t>，</w:t>
            </w:r>
            <w:r w:rsidRPr="0091743A">
              <w:rPr>
                <w:rFonts w:ascii="Times New Roman" w:hAnsi="Times New Roman" w:cs="Times New Roman" w:hint="eastAsia"/>
                <w:sz w:val="21"/>
                <w:szCs w:val="21"/>
              </w:rPr>
              <w:t xml:space="preserve"> Singapore 048545</w:t>
            </w:r>
          </w:p>
        </w:tc>
      </w:tr>
      <w:tr w:rsidR="00AC041E" w:rsidRPr="0070073B" w14:paraId="2EA330FE" w14:textId="77777777" w:rsidTr="0010063F">
        <w:trPr>
          <w:trHeight w:val="397"/>
          <w:jc w:val="center"/>
        </w:trPr>
        <w:tc>
          <w:tcPr>
            <w:tcW w:w="1373" w:type="pct"/>
            <w:vAlign w:val="center"/>
          </w:tcPr>
          <w:p w14:paraId="5910E051" w14:textId="77777777" w:rsidR="00AC041E" w:rsidRPr="0070073B" w:rsidRDefault="00AC041E" w:rsidP="0010063F">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777A6C8C" w14:textId="77075B80" w:rsidR="00AC041E" w:rsidRPr="0070073B" w:rsidRDefault="003E7311" w:rsidP="0010063F">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lang w:val="x-none"/>
              </w:rPr>
              <w:t>主要从事</w:t>
            </w:r>
            <w:r w:rsidR="00B47E53">
              <w:rPr>
                <w:rFonts w:ascii="Times New Roman" w:hAnsi="Times New Roman" w:cs="Times New Roman" w:hint="eastAsia"/>
                <w:sz w:val="21"/>
                <w:szCs w:val="21"/>
                <w:lang w:val="x-none"/>
              </w:rPr>
              <w:t>境外投资</w:t>
            </w:r>
          </w:p>
        </w:tc>
      </w:tr>
    </w:tbl>
    <w:p w14:paraId="459B5D1C" w14:textId="77777777" w:rsidR="00AC041E" w:rsidRPr="00A05A2D" w:rsidRDefault="00AC041E" w:rsidP="00AC041E">
      <w:pPr>
        <w:pStyle w:val="1b"/>
        <w:spacing w:before="120" w:afterLines="50" w:after="120"/>
        <w:ind w:firstLine="480"/>
        <w:rPr>
          <w:lang w:eastAsia="zh-CN" w:bidi="zh-CN"/>
        </w:rPr>
      </w:pPr>
      <w:r>
        <w:rPr>
          <w:rFonts w:hint="eastAsia"/>
          <w:lang w:eastAsia="zh-CN" w:bidi="zh-CN"/>
        </w:rPr>
        <w:t>②历史沿革</w:t>
      </w:r>
    </w:p>
    <w:p w14:paraId="744FD708" w14:textId="77777777" w:rsidR="00AC041E" w:rsidRDefault="00AC041E" w:rsidP="00AC041E">
      <w:pPr>
        <w:pStyle w:val="1b"/>
        <w:spacing w:before="120" w:afterLines="50" w:after="120"/>
        <w:ind w:firstLine="480"/>
        <w:rPr>
          <w:lang w:eastAsia="zh-CN" w:bidi="zh-CN"/>
        </w:rPr>
      </w:pPr>
      <w:r>
        <w:rPr>
          <w:rFonts w:hint="eastAsia"/>
          <w:lang w:eastAsia="zh-CN" w:bidi="zh-CN"/>
        </w:rPr>
        <w:t>a</w:t>
      </w:r>
      <w:r>
        <w:rPr>
          <w:lang w:eastAsia="zh-CN" w:bidi="zh-CN"/>
        </w:rPr>
        <w:t>.</w:t>
      </w:r>
      <w:r>
        <w:rPr>
          <w:rFonts w:hint="eastAsia"/>
          <w:lang w:eastAsia="zh-CN" w:bidi="zh-CN"/>
        </w:rPr>
        <w:t>2</w:t>
      </w:r>
      <w:r>
        <w:rPr>
          <w:lang w:eastAsia="zh-CN" w:bidi="zh-CN"/>
        </w:rPr>
        <w:t>023</w:t>
      </w:r>
      <w:r>
        <w:rPr>
          <w:rFonts w:hint="eastAsia"/>
          <w:lang w:eastAsia="zh-CN" w:bidi="zh-CN"/>
        </w:rPr>
        <w:t>年</w:t>
      </w:r>
      <w:r>
        <w:rPr>
          <w:rFonts w:hint="eastAsia"/>
          <w:lang w:eastAsia="zh-CN" w:bidi="zh-CN"/>
        </w:rPr>
        <w:t>7</w:t>
      </w:r>
      <w:r>
        <w:rPr>
          <w:rFonts w:hint="eastAsia"/>
          <w:lang w:eastAsia="zh-CN" w:bidi="zh-CN"/>
        </w:rPr>
        <w:t>月，设立</w:t>
      </w:r>
    </w:p>
    <w:p w14:paraId="35F94245" w14:textId="39DD8BC6" w:rsidR="00AC041E" w:rsidRPr="00B03195" w:rsidRDefault="00AC041E" w:rsidP="00AC041E">
      <w:pPr>
        <w:pStyle w:val="1b"/>
        <w:spacing w:before="120" w:afterLines="50" w:after="120"/>
        <w:ind w:firstLine="480"/>
        <w:rPr>
          <w:lang w:val="en-US" w:eastAsia="zh-CN" w:bidi="zh-CN"/>
        </w:rPr>
      </w:pPr>
      <w:r w:rsidRPr="00B03195">
        <w:rPr>
          <w:lang w:val="en-US" w:eastAsia="zh-CN" w:bidi="zh-CN"/>
        </w:rPr>
        <w:t>2023</w:t>
      </w:r>
      <w:r w:rsidRPr="00B03195">
        <w:rPr>
          <w:lang w:val="en-US" w:eastAsia="zh-CN" w:bidi="zh-CN"/>
        </w:rPr>
        <w:t>年</w:t>
      </w:r>
      <w:r w:rsidRPr="00B03195">
        <w:rPr>
          <w:lang w:val="en-US" w:eastAsia="zh-CN" w:bidi="zh-CN"/>
        </w:rPr>
        <w:t>7</w:t>
      </w:r>
      <w:r w:rsidRPr="00B03195">
        <w:rPr>
          <w:lang w:val="en-US" w:eastAsia="zh-CN" w:bidi="zh-CN"/>
        </w:rPr>
        <w:t>月</w:t>
      </w:r>
      <w:r w:rsidRPr="00B03195">
        <w:rPr>
          <w:lang w:val="en-US" w:eastAsia="zh-CN" w:bidi="zh-CN"/>
        </w:rPr>
        <w:t>14</w:t>
      </w:r>
      <w:r w:rsidRPr="00B03195">
        <w:rPr>
          <w:lang w:val="en-US" w:eastAsia="zh-CN" w:bidi="zh-CN"/>
        </w:rPr>
        <w:t>日，</w:t>
      </w:r>
      <w:r>
        <w:rPr>
          <w:lang w:val="en-US" w:eastAsia="zh-CN" w:bidi="zh-CN"/>
        </w:rPr>
        <w:t>ET</w:t>
      </w:r>
      <w:r>
        <w:rPr>
          <w:rFonts w:hint="eastAsia"/>
          <w:lang w:val="en-US" w:eastAsia="zh-CN" w:bidi="zh-CN"/>
        </w:rPr>
        <w:t>新加坡</w:t>
      </w:r>
      <w:r w:rsidRPr="00B03195">
        <w:rPr>
          <w:lang w:val="en-US" w:eastAsia="zh-CN" w:bidi="zh-CN"/>
        </w:rPr>
        <w:t>依据新加坡法律注册成立，设立人为</w:t>
      </w:r>
      <w:r>
        <w:rPr>
          <w:lang w:val="en-US" w:eastAsia="zh-CN" w:bidi="zh-CN"/>
        </w:rPr>
        <w:t>HK1</w:t>
      </w:r>
      <w:r w:rsidRPr="00B03195">
        <w:rPr>
          <w:lang w:val="en-US" w:eastAsia="zh-CN" w:bidi="zh-CN"/>
        </w:rPr>
        <w:t>，授权发行的股本总数为</w:t>
      </w:r>
      <w:r w:rsidRPr="00B03195">
        <w:rPr>
          <w:lang w:val="en-US" w:eastAsia="zh-CN" w:bidi="zh-CN"/>
        </w:rPr>
        <w:t>10,000</w:t>
      </w:r>
      <w:r w:rsidRPr="00B03195">
        <w:rPr>
          <w:lang w:val="en-US" w:eastAsia="zh-CN" w:bidi="zh-CN"/>
        </w:rPr>
        <w:t>股普通股，每股面值为</w:t>
      </w:r>
      <w:r w:rsidRPr="00B03195">
        <w:rPr>
          <w:lang w:val="en-US" w:eastAsia="zh-CN" w:bidi="zh-CN"/>
        </w:rPr>
        <w:t>1</w:t>
      </w:r>
      <w:r w:rsidRPr="00B03195">
        <w:rPr>
          <w:lang w:val="en-US" w:eastAsia="zh-CN" w:bidi="zh-CN"/>
        </w:rPr>
        <w:t>美元。</w:t>
      </w:r>
      <w:r w:rsidR="000C7098" w:rsidRPr="00505B20">
        <w:rPr>
          <w:rFonts w:hint="eastAsia"/>
          <w:lang w:val="en-US" w:eastAsia="zh-CN" w:bidi="zh-CN"/>
        </w:rPr>
        <w:t>宁波博达和一科技有限公司</w:t>
      </w:r>
      <w:r w:rsidRPr="001E0432">
        <w:rPr>
          <w:rFonts w:hint="eastAsia"/>
          <w:lang w:val="en-US" w:eastAsia="zh-CN" w:bidi="zh-CN"/>
        </w:rPr>
        <w:t>已于</w:t>
      </w:r>
      <w:r w:rsidRPr="001E0432">
        <w:rPr>
          <w:rFonts w:hint="eastAsia"/>
          <w:lang w:val="en-US" w:eastAsia="zh-CN" w:bidi="zh-CN"/>
        </w:rPr>
        <w:t>2023</w:t>
      </w:r>
      <w:r w:rsidRPr="001E0432">
        <w:rPr>
          <w:rFonts w:hint="eastAsia"/>
          <w:lang w:val="en-US" w:eastAsia="zh-CN" w:bidi="zh-CN"/>
        </w:rPr>
        <w:t>年</w:t>
      </w:r>
      <w:r w:rsidRPr="001E0432">
        <w:rPr>
          <w:rFonts w:hint="eastAsia"/>
          <w:lang w:val="en-US" w:eastAsia="zh-CN" w:bidi="zh-CN"/>
        </w:rPr>
        <w:t>7</w:t>
      </w:r>
      <w:r w:rsidRPr="001E0432">
        <w:rPr>
          <w:rFonts w:hint="eastAsia"/>
          <w:lang w:val="en-US" w:eastAsia="zh-CN" w:bidi="zh-CN"/>
        </w:rPr>
        <w:t>月</w:t>
      </w:r>
      <w:r w:rsidRPr="001E0432">
        <w:rPr>
          <w:rFonts w:hint="eastAsia"/>
          <w:lang w:val="en-US" w:eastAsia="zh-CN" w:bidi="zh-CN"/>
        </w:rPr>
        <w:t>21</w:t>
      </w:r>
      <w:r w:rsidRPr="001E0432">
        <w:rPr>
          <w:rFonts w:hint="eastAsia"/>
          <w:lang w:val="en-US" w:eastAsia="zh-CN" w:bidi="zh-CN"/>
        </w:rPr>
        <w:t>日向</w:t>
      </w:r>
      <w:r w:rsidR="000C7098">
        <w:rPr>
          <w:rFonts w:hint="eastAsia"/>
          <w:lang w:val="en-US" w:eastAsia="zh-CN" w:bidi="zh-CN"/>
        </w:rPr>
        <w:t>宁波</w:t>
      </w:r>
      <w:r w:rsidRPr="001E0432">
        <w:rPr>
          <w:rFonts w:hint="eastAsia"/>
          <w:lang w:val="en-US" w:eastAsia="zh-CN" w:bidi="zh-CN"/>
        </w:rPr>
        <w:t>市商务委员会提交编号【</w:t>
      </w:r>
      <w:r w:rsidRPr="001E0432">
        <w:rPr>
          <w:rFonts w:hint="eastAsia"/>
          <w:lang w:val="en-US" w:eastAsia="zh-CN" w:bidi="zh-CN"/>
        </w:rPr>
        <w:t>202397126</w:t>
      </w:r>
      <w:r w:rsidRPr="001E0432">
        <w:rPr>
          <w:rFonts w:hint="eastAsia"/>
          <w:lang w:val="en-US" w:eastAsia="zh-CN" w:bidi="zh-CN"/>
        </w:rPr>
        <w:t>】《境外中资企业再投资报告表》，履行了相应的再投资报告手续。</w:t>
      </w:r>
      <w:r w:rsidR="00871656">
        <w:rPr>
          <w:rFonts w:hint="eastAsia"/>
          <w:lang w:val="en-US" w:eastAsia="zh-CN" w:bidi="zh-CN"/>
        </w:rPr>
        <w:t>此外，</w:t>
      </w:r>
      <w:r w:rsidR="00871656" w:rsidRPr="00375C05">
        <w:rPr>
          <w:rFonts w:hint="eastAsia"/>
          <w:lang w:val="en-US" w:eastAsia="zh-CN" w:bidi="zh-CN"/>
        </w:rPr>
        <w:t>标的公司</w:t>
      </w:r>
      <w:r w:rsidR="00871656" w:rsidRPr="00375C05">
        <w:rPr>
          <w:lang w:val="en-US" w:eastAsia="zh-CN" w:bidi="zh-CN"/>
        </w:rPr>
        <w:t>已取得无锡市发展和改革委员会于</w:t>
      </w:r>
      <w:r w:rsidR="00871656" w:rsidRPr="00375C05">
        <w:rPr>
          <w:lang w:val="en-US" w:eastAsia="zh-CN" w:bidi="zh-CN"/>
        </w:rPr>
        <w:t>2023</w:t>
      </w:r>
      <w:r w:rsidR="00871656" w:rsidRPr="00375C05">
        <w:rPr>
          <w:lang w:val="en-US" w:eastAsia="zh-CN" w:bidi="zh-CN"/>
        </w:rPr>
        <w:t>年</w:t>
      </w:r>
      <w:r w:rsidR="00871656" w:rsidRPr="00375C05">
        <w:rPr>
          <w:lang w:val="en-US" w:eastAsia="zh-CN" w:bidi="zh-CN"/>
        </w:rPr>
        <w:t>8</w:t>
      </w:r>
      <w:r w:rsidR="00871656" w:rsidRPr="00375C05">
        <w:rPr>
          <w:lang w:val="en-US" w:eastAsia="zh-CN" w:bidi="zh-CN"/>
        </w:rPr>
        <w:t>月</w:t>
      </w:r>
      <w:r w:rsidR="00871656" w:rsidRPr="00375C05">
        <w:rPr>
          <w:lang w:val="en-US" w:eastAsia="zh-CN" w:bidi="zh-CN"/>
        </w:rPr>
        <w:t>9</w:t>
      </w:r>
      <w:r w:rsidR="00871656" w:rsidRPr="00375C05">
        <w:rPr>
          <w:lang w:val="en-US" w:eastAsia="zh-CN" w:bidi="zh-CN"/>
        </w:rPr>
        <w:t>日出具《境外投资项目备案通知书》（备案号（</w:t>
      </w:r>
      <w:r w:rsidR="00871656" w:rsidRPr="00375C05">
        <w:rPr>
          <w:lang w:val="en-US" w:eastAsia="zh-CN" w:bidi="zh-CN"/>
        </w:rPr>
        <w:t>2023</w:t>
      </w:r>
      <w:r w:rsidR="00871656" w:rsidRPr="00375C05">
        <w:rPr>
          <w:lang w:val="en-US" w:eastAsia="zh-CN" w:bidi="zh-CN"/>
        </w:rPr>
        <w:t>）</w:t>
      </w:r>
      <w:r w:rsidR="00871656" w:rsidRPr="00375C05">
        <w:rPr>
          <w:lang w:val="en-US" w:eastAsia="zh-CN" w:bidi="zh-CN"/>
        </w:rPr>
        <w:t>104</w:t>
      </w:r>
      <w:r w:rsidR="00871656" w:rsidRPr="00375C05">
        <w:rPr>
          <w:lang w:val="en-US" w:eastAsia="zh-CN" w:bidi="zh-CN"/>
        </w:rPr>
        <w:t>号）</w:t>
      </w:r>
      <w:r w:rsidR="00871656" w:rsidRPr="00375C05">
        <w:rPr>
          <w:rFonts w:hint="eastAsia"/>
          <w:lang w:val="en-US" w:eastAsia="zh-CN" w:bidi="zh-CN"/>
        </w:rPr>
        <w:t>其中显示标的公司间接持有</w:t>
      </w:r>
      <w:r w:rsidR="00871656" w:rsidRPr="00A06ECA">
        <w:rPr>
          <w:rFonts w:hint="eastAsia"/>
          <w:lang w:val="en-US" w:eastAsia="zh-CN" w:bidi="zh-CN"/>
        </w:rPr>
        <w:t>ELITE</w:t>
      </w:r>
      <w:r w:rsidR="00C36814">
        <w:rPr>
          <w:rFonts w:hint="eastAsia"/>
          <w:lang w:val="en-US" w:eastAsia="zh-CN" w:bidi="zh-CN"/>
        </w:rPr>
        <w:t>新加坡</w:t>
      </w:r>
      <w:r w:rsidR="00871656">
        <w:rPr>
          <w:rFonts w:hint="eastAsia"/>
          <w:lang w:val="en-US" w:eastAsia="zh-CN" w:bidi="zh-CN"/>
        </w:rPr>
        <w:t>1</w:t>
      </w:r>
      <w:r w:rsidR="00871656">
        <w:rPr>
          <w:lang w:val="en-US" w:eastAsia="zh-CN" w:bidi="zh-CN"/>
        </w:rPr>
        <w:t>00%</w:t>
      </w:r>
      <w:r w:rsidR="00871656">
        <w:rPr>
          <w:rFonts w:hint="eastAsia"/>
          <w:lang w:val="en-US" w:eastAsia="zh-CN" w:bidi="zh-CN"/>
        </w:rPr>
        <w:t>股权。</w:t>
      </w:r>
    </w:p>
    <w:p w14:paraId="36702E5A" w14:textId="77777777" w:rsidR="00AC041E" w:rsidRPr="00B03195" w:rsidRDefault="00AC041E" w:rsidP="00AC041E">
      <w:pPr>
        <w:pStyle w:val="1b"/>
        <w:spacing w:before="120" w:afterLines="50" w:after="120"/>
        <w:ind w:firstLine="480"/>
        <w:rPr>
          <w:lang w:val="en-US" w:eastAsia="zh-CN" w:bidi="zh-CN"/>
        </w:rPr>
      </w:pPr>
      <w:r>
        <w:rPr>
          <w:rFonts w:hint="eastAsia"/>
          <w:lang w:val="en-US" w:eastAsia="zh-CN" w:bidi="zh-CN"/>
        </w:rPr>
        <w:t>E</w:t>
      </w:r>
      <w:r>
        <w:rPr>
          <w:lang w:val="en-US" w:eastAsia="zh-CN" w:bidi="zh-CN"/>
        </w:rPr>
        <w:t>T</w:t>
      </w:r>
      <w:r w:rsidRPr="00B03195">
        <w:rPr>
          <w:lang w:val="en-US" w:eastAsia="zh-CN" w:bidi="zh-CN"/>
        </w:rPr>
        <w:t>新加坡设立时的股权结构如下：</w:t>
      </w:r>
    </w:p>
    <w:tbl>
      <w:tblPr>
        <w:tblW w:w="5009"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64"/>
        <w:gridCol w:w="3298"/>
        <w:gridCol w:w="2226"/>
        <w:gridCol w:w="2424"/>
      </w:tblGrid>
      <w:tr w:rsidR="00AC041E" w:rsidRPr="009D390C" w14:paraId="36C6137C" w14:textId="77777777" w:rsidTr="0010063F">
        <w:trPr>
          <w:trHeight w:val="344"/>
        </w:trPr>
        <w:tc>
          <w:tcPr>
            <w:tcW w:w="590" w:type="pct"/>
            <w:tcBorders>
              <w:bottom w:val="single" w:sz="4" w:space="0" w:color="auto"/>
              <w:right w:val="single" w:sz="4" w:space="0" w:color="auto"/>
            </w:tcBorders>
            <w:shd w:val="clear" w:color="auto" w:fill="auto"/>
            <w:vAlign w:val="center"/>
          </w:tcPr>
          <w:p w14:paraId="08AF1202" w14:textId="77777777" w:rsidR="00AC041E" w:rsidRPr="009D390C" w:rsidRDefault="00AC041E" w:rsidP="0010063F">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序号</w:t>
            </w:r>
          </w:p>
        </w:tc>
        <w:tc>
          <w:tcPr>
            <w:tcW w:w="1830" w:type="pct"/>
            <w:tcBorders>
              <w:left w:val="single" w:sz="4" w:space="0" w:color="auto"/>
              <w:bottom w:val="single" w:sz="4" w:space="0" w:color="auto"/>
              <w:right w:val="single" w:sz="4" w:space="0" w:color="auto"/>
            </w:tcBorders>
            <w:shd w:val="clear" w:color="auto" w:fill="auto"/>
            <w:vAlign w:val="center"/>
          </w:tcPr>
          <w:p w14:paraId="3F528C00" w14:textId="77777777" w:rsidR="00AC041E" w:rsidRPr="009D390C" w:rsidRDefault="00AC041E" w:rsidP="0010063F">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股东</w:t>
            </w:r>
          </w:p>
        </w:tc>
        <w:tc>
          <w:tcPr>
            <w:tcW w:w="1235" w:type="pct"/>
            <w:tcBorders>
              <w:left w:val="single" w:sz="4" w:space="0" w:color="auto"/>
              <w:bottom w:val="single" w:sz="4" w:space="0" w:color="auto"/>
            </w:tcBorders>
            <w:shd w:val="clear" w:color="auto" w:fill="auto"/>
            <w:vAlign w:val="center"/>
          </w:tcPr>
          <w:p w14:paraId="5CD1BB75" w14:textId="77777777" w:rsidR="00AC041E" w:rsidRPr="009D390C" w:rsidRDefault="00AC041E" w:rsidP="0010063F">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股数</w:t>
            </w:r>
          </w:p>
        </w:tc>
        <w:tc>
          <w:tcPr>
            <w:tcW w:w="1345" w:type="pct"/>
            <w:tcBorders>
              <w:left w:val="single" w:sz="4" w:space="0" w:color="auto"/>
              <w:bottom w:val="single" w:sz="4" w:space="0" w:color="auto"/>
            </w:tcBorders>
            <w:vAlign w:val="center"/>
          </w:tcPr>
          <w:p w14:paraId="75116113" w14:textId="77777777" w:rsidR="00AC041E" w:rsidRPr="009D390C" w:rsidRDefault="00AC041E" w:rsidP="0010063F">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股权比例（％）</w:t>
            </w:r>
          </w:p>
        </w:tc>
      </w:tr>
      <w:tr w:rsidR="00AC041E" w:rsidRPr="009D390C" w14:paraId="06591A47" w14:textId="77777777" w:rsidTr="0010063F">
        <w:trPr>
          <w:trHeight w:val="248"/>
        </w:trPr>
        <w:tc>
          <w:tcPr>
            <w:tcW w:w="590" w:type="pct"/>
            <w:tcBorders>
              <w:top w:val="single" w:sz="4" w:space="0" w:color="auto"/>
              <w:bottom w:val="single" w:sz="4" w:space="0" w:color="auto"/>
              <w:right w:val="single" w:sz="4" w:space="0" w:color="auto"/>
            </w:tcBorders>
            <w:shd w:val="clear" w:color="auto" w:fill="auto"/>
            <w:vAlign w:val="center"/>
          </w:tcPr>
          <w:p w14:paraId="67E64001" w14:textId="77777777" w:rsidR="00AC041E" w:rsidRPr="009D390C" w:rsidRDefault="00AC041E" w:rsidP="0010063F">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w:t>
            </w:r>
          </w:p>
        </w:tc>
        <w:tc>
          <w:tcPr>
            <w:tcW w:w="1830" w:type="pct"/>
            <w:tcBorders>
              <w:top w:val="single" w:sz="4" w:space="0" w:color="auto"/>
              <w:left w:val="single" w:sz="4" w:space="0" w:color="auto"/>
              <w:bottom w:val="single" w:sz="4" w:space="0" w:color="auto"/>
              <w:right w:val="single" w:sz="4" w:space="0" w:color="auto"/>
            </w:tcBorders>
            <w:shd w:val="clear" w:color="auto" w:fill="auto"/>
            <w:vAlign w:val="center"/>
          </w:tcPr>
          <w:p w14:paraId="0F1A0FC8" w14:textId="77777777" w:rsidR="00AC041E" w:rsidRDefault="00AC041E" w:rsidP="0010063F">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ET Solar New Energy Co., Limited</w:t>
            </w:r>
          </w:p>
          <w:p w14:paraId="07325CE7" w14:textId="7293F148" w:rsidR="00074162" w:rsidRPr="009D390C" w:rsidRDefault="00074162" w:rsidP="0010063F">
            <w:pPr>
              <w:adjustRightInd w:val="0"/>
              <w:snapToGrid w:val="0"/>
              <w:jc w:val="center"/>
              <w:rPr>
                <w:rFonts w:ascii="Times New Roman" w:hAnsi="Times New Roman" w:cs="Times New Roman"/>
                <w:bCs/>
                <w:sz w:val="21"/>
                <w:szCs w:val="21"/>
              </w:rPr>
            </w:pPr>
            <w:r>
              <w:rPr>
                <w:rFonts w:ascii="Times New Roman" w:hAnsi="Times New Roman" w:cs="Times New Roman" w:hint="eastAsia"/>
                <w:bCs/>
                <w:sz w:val="21"/>
                <w:szCs w:val="21"/>
              </w:rPr>
              <w:t>（</w:t>
            </w:r>
            <w:r>
              <w:rPr>
                <w:rFonts w:ascii="Times New Roman" w:hAnsi="Times New Roman" w:cs="Times New Roman" w:hint="eastAsia"/>
                <w:bCs/>
                <w:sz w:val="21"/>
                <w:szCs w:val="21"/>
              </w:rPr>
              <w:t>HK</w:t>
            </w:r>
            <w:r>
              <w:rPr>
                <w:rFonts w:ascii="Times New Roman" w:hAnsi="Times New Roman" w:cs="Times New Roman"/>
                <w:bCs/>
                <w:sz w:val="21"/>
                <w:szCs w:val="21"/>
              </w:rPr>
              <w:t>1</w:t>
            </w:r>
            <w:r>
              <w:rPr>
                <w:rFonts w:ascii="Times New Roman" w:hAnsi="Times New Roman" w:cs="Times New Roman" w:hint="eastAsia"/>
                <w:bCs/>
                <w:sz w:val="21"/>
                <w:szCs w:val="21"/>
              </w:rPr>
              <w:t>）</w:t>
            </w:r>
          </w:p>
        </w:tc>
        <w:tc>
          <w:tcPr>
            <w:tcW w:w="1235" w:type="pct"/>
            <w:tcBorders>
              <w:top w:val="single" w:sz="4" w:space="0" w:color="auto"/>
              <w:left w:val="single" w:sz="4" w:space="0" w:color="auto"/>
              <w:bottom w:val="single" w:sz="4" w:space="0" w:color="auto"/>
            </w:tcBorders>
            <w:shd w:val="clear" w:color="auto" w:fill="auto"/>
            <w:vAlign w:val="center"/>
          </w:tcPr>
          <w:p w14:paraId="3222CB08" w14:textId="77777777" w:rsidR="00AC041E" w:rsidRPr="009D390C" w:rsidRDefault="00AC041E" w:rsidP="0010063F">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10,000</w:t>
            </w:r>
          </w:p>
        </w:tc>
        <w:tc>
          <w:tcPr>
            <w:tcW w:w="1345" w:type="pct"/>
            <w:tcBorders>
              <w:top w:val="single" w:sz="4" w:space="0" w:color="auto"/>
              <w:left w:val="single" w:sz="4" w:space="0" w:color="auto"/>
              <w:bottom w:val="single" w:sz="4" w:space="0" w:color="auto"/>
            </w:tcBorders>
            <w:vAlign w:val="center"/>
          </w:tcPr>
          <w:p w14:paraId="7BD3C5D3" w14:textId="77777777" w:rsidR="00AC041E" w:rsidRPr="009D390C" w:rsidRDefault="00AC041E" w:rsidP="0010063F">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100.00</w:t>
            </w:r>
          </w:p>
        </w:tc>
      </w:tr>
      <w:tr w:rsidR="00AC041E" w:rsidRPr="009D390C" w14:paraId="309F836D" w14:textId="77777777" w:rsidTr="0010063F">
        <w:trPr>
          <w:trHeight w:val="248"/>
        </w:trPr>
        <w:tc>
          <w:tcPr>
            <w:tcW w:w="2420" w:type="pct"/>
            <w:gridSpan w:val="2"/>
            <w:tcBorders>
              <w:top w:val="single" w:sz="4" w:space="0" w:color="auto"/>
              <w:bottom w:val="single" w:sz="12" w:space="0" w:color="auto"/>
              <w:right w:val="single" w:sz="4" w:space="0" w:color="auto"/>
            </w:tcBorders>
            <w:shd w:val="clear" w:color="auto" w:fill="auto"/>
            <w:vAlign w:val="center"/>
          </w:tcPr>
          <w:p w14:paraId="2351DB8E" w14:textId="77777777" w:rsidR="00AC041E" w:rsidRPr="009D390C" w:rsidRDefault="00AC041E" w:rsidP="0010063F">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b/>
                <w:sz w:val="21"/>
                <w:szCs w:val="21"/>
              </w:rPr>
              <w:t>计</w:t>
            </w:r>
          </w:p>
        </w:tc>
        <w:tc>
          <w:tcPr>
            <w:tcW w:w="1235" w:type="pct"/>
            <w:tcBorders>
              <w:top w:val="single" w:sz="4" w:space="0" w:color="auto"/>
              <w:left w:val="single" w:sz="4" w:space="0" w:color="auto"/>
              <w:bottom w:val="single" w:sz="12" w:space="0" w:color="auto"/>
            </w:tcBorders>
            <w:shd w:val="clear" w:color="auto" w:fill="auto"/>
            <w:vAlign w:val="center"/>
          </w:tcPr>
          <w:p w14:paraId="16608E30" w14:textId="77777777" w:rsidR="00AC041E" w:rsidRPr="009D390C" w:rsidRDefault="00AC041E" w:rsidP="0010063F">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10,000</w:t>
            </w:r>
          </w:p>
        </w:tc>
        <w:tc>
          <w:tcPr>
            <w:tcW w:w="1345" w:type="pct"/>
            <w:tcBorders>
              <w:top w:val="single" w:sz="4" w:space="0" w:color="auto"/>
              <w:left w:val="single" w:sz="4" w:space="0" w:color="auto"/>
              <w:bottom w:val="single" w:sz="12" w:space="0" w:color="auto"/>
            </w:tcBorders>
            <w:vAlign w:val="center"/>
          </w:tcPr>
          <w:p w14:paraId="113B7260" w14:textId="77777777" w:rsidR="00AC041E" w:rsidRPr="009D390C" w:rsidRDefault="00AC041E" w:rsidP="0010063F">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100.00</w:t>
            </w:r>
          </w:p>
        </w:tc>
      </w:tr>
    </w:tbl>
    <w:p w14:paraId="7281A910" w14:textId="77777777" w:rsidR="00AC041E" w:rsidRPr="00461A86" w:rsidRDefault="00AC041E" w:rsidP="00AC041E">
      <w:pPr>
        <w:adjustRightInd w:val="0"/>
        <w:snapToGrid w:val="0"/>
        <w:spacing w:beforeLines="50" w:before="120" w:afterLines="50" w:after="120" w:line="360" w:lineRule="auto"/>
        <w:ind w:firstLineChars="200" w:firstLine="480"/>
        <w:rPr>
          <w:rFonts w:ascii="Times New Roman" w:hAnsi="Times New Roman" w:cs="Times New Roman"/>
          <w:sz w:val="24"/>
          <w:szCs w:val="24"/>
        </w:rPr>
      </w:pPr>
      <w:r w:rsidRPr="00461A86">
        <w:rPr>
          <w:rFonts w:ascii="Times New Roman" w:hAnsi="Times New Roman" w:cs="Times New Roman"/>
          <w:sz w:val="24"/>
          <w:szCs w:val="24"/>
        </w:rPr>
        <w:t>截至本预案出具之日，</w:t>
      </w:r>
      <w:r w:rsidRPr="006A5AB6">
        <w:rPr>
          <w:rFonts w:ascii="Times New Roman" w:hAnsi="Times New Roman" w:cs="Times New Roman" w:hint="eastAsia"/>
          <w:sz w:val="24"/>
          <w:szCs w:val="24"/>
        </w:rPr>
        <w:t>ET</w:t>
      </w:r>
      <w:r w:rsidRPr="006A5AB6">
        <w:rPr>
          <w:rFonts w:ascii="Times New Roman" w:hAnsi="Times New Roman" w:cs="Times New Roman" w:hint="eastAsia"/>
          <w:sz w:val="24"/>
          <w:szCs w:val="24"/>
        </w:rPr>
        <w:t>新加坡</w:t>
      </w:r>
      <w:r w:rsidRPr="00461A86">
        <w:rPr>
          <w:rFonts w:ascii="Times New Roman" w:hAnsi="Times New Roman" w:cs="Times New Roman"/>
          <w:sz w:val="24"/>
          <w:szCs w:val="24"/>
        </w:rPr>
        <w:t>股权架构未发生变化。</w:t>
      </w:r>
    </w:p>
    <w:p w14:paraId="65280261" w14:textId="4354DB31" w:rsidR="0076514A" w:rsidRDefault="0076514A" w:rsidP="0076514A">
      <w:pPr>
        <w:pStyle w:val="1b"/>
        <w:spacing w:before="120" w:afterLines="50" w:after="120"/>
        <w:ind w:firstLine="482"/>
        <w:jc w:val="left"/>
        <w:outlineLvl w:val="3"/>
        <w:rPr>
          <w:b/>
          <w:bCs/>
          <w:lang w:eastAsia="zh-CN" w:bidi="zh-CN"/>
        </w:rPr>
      </w:pPr>
      <w:r>
        <w:rPr>
          <w:b/>
          <w:bCs/>
          <w:lang w:eastAsia="zh-CN" w:bidi="zh-CN"/>
        </w:rPr>
        <w:t>2</w:t>
      </w:r>
      <w:r>
        <w:rPr>
          <w:rFonts w:hint="eastAsia"/>
          <w:b/>
          <w:bCs/>
          <w:lang w:eastAsia="zh-CN" w:bidi="zh-CN"/>
        </w:rPr>
        <w:t>、</w:t>
      </w:r>
      <w:r w:rsidR="003E1019" w:rsidRPr="003E1019">
        <w:rPr>
          <w:rFonts w:hint="eastAsia"/>
          <w:b/>
          <w:bCs/>
          <w:lang w:eastAsia="zh-CN" w:bidi="zh-CN"/>
        </w:rPr>
        <w:t>原材料采购出口平台</w:t>
      </w:r>
    </w:p>
    <w:p w14:paraId="4AF02B50" w14:textId="77777777" w:rsidR="0076514A" w:rsidRDefault="0076514A" w:rsidP="0076514A">
      <w:pPr>
        <w:pStyle w:val="1b"/>
        <w:spacing w:before="120" w:afterLines="50" w:after="120"/>
        <w:ind w:firstLine="482"/>
        <w:jc w:val="left"/>
        <w:outlineLvl w:val="4"/>
        <w:rPr>
          <w:b/>
          <w:bCs/>
          <w:lang w:eastAsia="zh-CN" w:bidi="zh-CN"/>
        </w:rPr>
      </w:pPr>
      <w:r>
        <w:rPr>
          <w:rFonts w:hint="eastAsia"/>
          <w:b/>
          <w:bCs/>
          <w:lang w:eastAsia="zh-CN" w:bidi="zh-CN"/>
        </w:rPr>
        <w:t>（</w:t>
      </w:r>
      <w:r>
        <w:rPr>
          <w:b/>
          <w:bCs/>
          <w:lang w:eastAsia="zh-CN" w:bidi="zh-CN"/>
        </w:rPr>
        <w:t>1</w:t>
      </w:r>
      <w:r>
        <w:rPr>
          <w:rFonts w:hint="eastAsia"/>
          <w:b/>
          <w:bCs/>
          <w:lang w:eastAsia="zh-CN" w:bidi="zh-CN"/>
        </w:rPr>
        <w:t>）江西达本</w:t>
      </w:r>
    </w:p>
    <w:p w14:paraId="7ABA815D" w14:textId="77777777" w:rsidR="0076514A" w:rsidRDefault="0076514A" w:rsidP="0076514A">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76"/>
        <w:gridCol w:w="6540"/>
      </w:tblGrid>
      <w:tr w:rsidR="0076514A" w:rsidRPr="0070073B" w14:paraId="61F1D001" w14:textId="77777777" w:rsidTr="009D390C">
        <w:trPr>
          <w:trHeight w:val="397"/>
          <w:jc w:val="center"/>
        </w:trPr>
        <w:tc>
          <w:tcPr>
            <w:tcW w:w="1373" w:type="pct"/>
            <w:vAlign w:val="center"/>
          </w:tcPr>
          <w:p w14:paraId="6001BCCD"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3DB4F397" w14:textId="77777777" w:rsidR="0076514A" w:rsidRPr="0070073B" w:rsidRDefault="0076514A" w:rsidP="009D390C">
            <w:pPr>
              <w:autoSpaceDE w:val="0"/>
              <w:autoSpaceDN w:val="0"/>
              <w:adjustRightInd w:val="0"/>
              <w:jc w:val="both"/>
              <w:rPr>
                <w:rFonts w:ascii="Times New Roman" w:hAnsi="Times New Roman" w:cs="Times New Roman"/>
                <w:i/>
                <w:iCs/>
                <w:sz w:val="21"/>
                <w:szCs w:val="21"/>
              </w:rPr>
            </w:pPr>
            <w:r w:rsidRPr="00C94D69">
              <w:rPr>
                <w:rFonts w:ascii="Times New Roman" w:hAnsi="Times New Roman" w:cs="Times New Roman" w:hint="eastAsia"/>
                <w:sz w:val="21"/>
                <w:szCs w:val="21"/>
              </w:rPr>
              <w:t>江西达本新能源技术有限公司</w:t>
            </w:r>
          </w:p>
        </w:tc>
      </w:tr>
      <w:tr w:rsidR="0076514A" w:rsidRPr="0070073B" w14:paraId="12DEEACF" w14:textId="77777777" w:rsidTr="009D390C">
        <w:trPr>
          <w:trHeight w:val="397"/>
          <w:jc w:val="center"/>
        </w:trPr>
        <w:tc>
          <w:tcPr>
            <w:tcW w:w="1373" w:type="pct"/>
            <w:vAlign w:val="center"/>
          </w:tcPr>
          <w:p w14:paraId="14C5A2A3"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7CFD0CBF"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AF2092">
              <w:rPr>
                <w:rFonts w:ascii="Times New Roman" w:hAnsi="Times New Roman" w:cs="Times New Roman" w:hint="eastAsia"/>
                <w:sz w:val="21"/>
                <w:szCs w:val="21"/>
              </w:rPr>
              <w:t>2021</w:t>
            </w:r>
            <w:r w:rsidRPr="00AF2092">
              <w:rPr>
                <w:rFonts w:ascii="Times New Roman" w:hAnsi="Times New Roman" w:cs="Times New Roman" w:hint="eastAsia"/>
                <w:sz w:val="21"/>
                <w:szCs w:val="21"/>
              </w:rPr>
              <w:t>年</w:t>
            </w:r>
            <w:r w:rsidRPr="00AF2092">
              <w:rPr>
                <w:rFonts w:ascii="Times New Roman" w:hAnsi="Times New Roman" w:cs="Times New Roman" w:hint="eastAsia"/>
                <w:sz w:val="21"/>
                <w:szCs w:val="21"/>
              </w:rPr>
              <w:t>11</w:t>
            </w:r>
            <w:r w:rsidRPr="00AF2092">
              <w:rPr>
                <w:rFonts w:ascii="Times New Roman" w:hAnsi="Times New Roman" w:cs="Times New Roman" w:hint="eastAsia"/>
                <w:sz w:val="21"/>
                <w:szCs w:val="21"/>
              </w:rPr>
              <w:t>月</w:t>
            </w:r>
            <w:r w:rsidRPr="00AF2092">
              <w:rPr>
                <w:rFonts w:ascii="Times New Roman" w:hAnsi="Times New Roman" w:cs="Times New Roman" w:hint="eastAsia"/>
                <w:sz w:val="21"/>
                <w:szCs w:val="21"/>
              </w:rPr>
              <w:t>1</w:t>
            </w:r>
            <w:r w:rsidRPr="00AF2092">
              <w:rPr>
                <w:rFonts w:ascii="Times New Roman" w:hAnsi="Times New Roman" w:cs="Times New Roman" w:hint="eastAsia"/>
                <w:sz w:val="21"/>
                <w:szCs w:val="21"/>
              </w:rPr>
              <w:t>日</w:t>
            </w:r>
          </w:p>
        </w:tc>
      </w:tr>
      <w:tr w:rsidR="0076514A" w:rsidRPr="0070073B" w14:paraId="660B5A05" w14:textId="77777777" w:rsidTr="009D390C">
        <w:trPr>
          <w:trHeight w:val="397"/>
          <w:jc w:val="center"/>
        </w:trPr>
        <w:tc>
          <w:tcPr>
            <w:tcW w:w="1373" w:type="pct"/>
            <w:vAlign w:val="center"/>
          </w:tcPr>
          <w:p w14:paraId="0CE2BE93"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71B5C9CB"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Pr>
                <w:rFonts w:ascii="Times New Roman" w:hAnsi="Times New Roman" w:cs="Times New Roman"/>
                <w:sz w:val="21"/>
                <w:szCs w:val="21"/>
              </w:rPr>
              <w:t>500</w:t>
            </w:r>
            <w:r>
              <w:rPr>
                <w:rFonts w:ascii="Times New Roman" w:hAnsi="Times New Roman" w:cs="Times New Roman" w:hint="eastAsia"/>
                <w:sz w:val="21"/>
                <w:szCs w:val="21"/>
              </w:rPr>
              <w:t>万元人民币</w:t>
            </w:r>
            <w:r w:rsidRPr="0070073B">
              <w:rPr>
                <w:rFonts w:ascii="Times New Roman" w:hAnsi="Times New Roman" w:cs="Times New Roman" w:hint="eastAsia"/>
                <w:sz w:val="21"/>
                <w:szCs w:val="21"/>
              </w:rPr>
              <w:t xml:space="preserve"> </w:t>
            </w:r>
          </w:p>
        </w:tc>
      </w:tr>
      <w:tr w:rsidR="0076514A" w:rsidRPr="0070073B" w14:paraId="3DFBD431" w14:textId="77777777" w:rsidTr="009D390C">
        <w:trPr>
          <w:trHeight w:val="397"/>
          <w:jc w:val="center"/>
        </w:trPr>
        <w:tc>
          <w:tcPr>
            <w:tcW w:w="1373" w:type="pct"/>
            <w:vAlign w:val="center"/>
          </w:tcPr>
          <w:p w14:paraId="5C895399"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1B58EFFF"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Pr>
                <w:rFonts w:hint="eastAsia"/>
                <w:sz w:val="21"/>
                <w:szCs w:val="21"/>
                <w:lang w:bidi="zh-CN"/>
              </w:rPr>
              <w:t>无锡博达新能科技有限公司</w:t>
            </w:r>
          </w:p>
        </w:tc>
      </w:tr>
      <w:tr w:rsidR="0076514A" w:rsidRPr="0070073B" w14:paraId="6A8E139E" w14:textId="77777777" w:rsidTr="009D390C">
        <w:trPr>
          <w:trHeight w:val="397"/>
          <w:jc w:val="center"/>
        </w:trPr>
        <w:tc>
          <w:tcPr>
            <w:tcW w:w="1373" w:type="pct"/>
            <w:vAlign w:val="center"/>
          </w:tcPr>
          <w:p w14:paraId="01082B61"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法定代表人</w:t>
            </w:r>
          </w:p>
        </w:tc>
        <w:tc>
          <w:tcPr>
            <w:tcW w:w="3627" w:type="pct"/>
            <w:vAlign w:val="center"/>
          </w:tcPr>
          <w:p w14:paraId="3174D7F8"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Pr>
                <w:rFonts w:hint="eastAsia"/>
                <w:sz w:val="21"/>
                <w:szCs w:val="21"/>
                <w:lang w:bidi="zh-CN"/>
              </w:rPr>
              <w:t>王义涛</w:t>
            </w:r>
          </w:p>
        </w:tc>
      </w:tr>
      <w:tr w:rsidR="0076514A" w:rsidRPr="0070073B" w14:paraId="53522DCD" w14:textId="77777777" w:rsidTr="009D390C">
        <w:trPr>
          <w:trHeight w:val="397"/>
          <w:jc w:val="center"/>
        </w:trPr>
        <w:tc>
          <w:tcPr>
            <w:tcW w:w="1373" w:type="pct"/>
            <w:vAlign w:val="center"/>
          </w:tcPr>
          <w:p w14:paraId="67938786"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统一社会信用代码</w:t>
            </w:r>
          </w:p>
        </w:tc>
        <w:tc>
          <w:tcPr>
            <w:tcW w:w="3627" w:type="pct"/>
            <w:vAlign w:val="center"/>
          </w:tcPr>
          <w:p w14:paraId="21C31039"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844A62">
              <w:rPr>
                <w:rFonts w:ascii="Times New Roman" w:hAnsi="Times New Roman" w:cs="Times New Roman"/>
                <w:sz w:val="21"/>
                <w:szCs w:val="21"/>
              </w:rPr>
              <w:t>91360121MA7BEK81XU</w:t>
            </w:r>
          </w:p>
        </w:tc>
      </w:tr>
      <w:tr w:rsidR="0076514A" w:rsidRPr="0070073B" w14:paraId="66657015" w14:textId="77777777" w:rsidTr="009D390C">
        <w:trPr>
          <w:trHeight w:val="397"/>
          <w:jc w:val="center"/>
        </w:trPr>
        <w:tc>
          <w:tcPr>
            <w:tcW w:w="1373" w:type="pct"/>
            <w:vAlign w:val="center"/>
          </w:tcPr>
          <w:p w14:paraId="12B3FC2C"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lastRenderedPageBreak/>
              <w:t>注册地址</w:t>
            </w:r>
          </w:p>
        </w:tc>
        <w:tc>
          <w:tcPr>
            <w:tcW w:w="3627" w:type="pct"/>
            <w:vAlign w:val="center"/>
          </w:tcPr>
          <w:p w14:paraId="1DDDF0A3" w14:textId="2969B913" w:rsidR="0076514A" w:rsidRPr="0070073B" w:rsidRDefault="0076514A" w:rsidP="009D390C">
            <w:pPr>
              <w:autoSpaceDE w:val="0"/>
              <w:autoSpaceDN w:val="0"/>
              <w:adjustRightInd w:val="0"/>
              <w:jc w:val="both"/>
              <w:rPr>
                <w:rFonts w:ascii="Times New Roman" w:hAnsi="Times New Roman" w:cs="Times New Roman"/>
                <w:sz w:val="21"/>
                <w:szCs w:val="21"/>
              </w:rPr>
            </w:pPr>
            <w:r w:rsidRPr="001A3F65">
              <w:rPr>
                <w:rFonts w:ascii="Times New Roman" w:hAnsi="Times New Roman" w:cs="Times New Roman" w:hint="eastAsia"/>
                <w:sz w:val="21"/>
                <w:szCs w:val="21"/>
              </w:rPr>
              <w:t>江西省南昌市南昌县小蓝经济技术开发区金沙三</w:t>
            </w:r>
            <w:r w:rsidR="005F286A">
              <w:rPr>
                <w:rFonts w:ascii="Times New Roman" w:hAnsi="Times New Roman" w:cs="Times New Roman" w:hint="eastAsia"/>
                <w:sz w:val="21"/>
                <w:szCs w:val="21"/>
              </w:rPr>
              <w:t>路</w:t>
            </w:r>
            <w:r w:rsidRPr="001A3F65">
              <w:rPr>
                <w:rFonts w:ascii="Times New Roman" w:hAnsi="Times New Roman" w:cs="Times New Roman" w:hint="eastAsia"/>
                <w:sz w:val="21"/>
                <w:szCs w:val="21"/>
              </w:rPr>
              <w:t>1399</w:t>
            </w:r>
            <w:r w:rsidRPr="001A3F65">
              <w:rPr>
                <w:rFonts w:ascii="Times New Roman" w:hAnsi="Times New Roman" w:cs="Times New Roman" w:hint="eastAsia"/>
                <w:sz w:val="21"/>
                <w:szCs w:val="21"/>
              </w:rPr>
              <w:t>号</w:t>
            </w:r>
            <w:r w:rsidRPr="001A3F65">
              <w:rPr>
                <w:rFonts w:ascii="Times New Roman" w:hAnsi="Times New Roman" w:cs="Times New Roman" w:hint="eastAsia"/>
                <w:sz w:val="21"/>
                <w:szCs w:val="21"/>
              </w:rPr>
              <w:t>18</w:t>
            </w:r>
            <w:r w:rsidRPr="001A3F65">
              <w:rPr>
                <w:rFonts w:ascii="Times New Roman" w:hAnsi="Times New Roman" w:cs="Times New Roman" w:hint="eastAsia"/>
                <w:sz w:val="21"/>
                <w:szCs w:val="21"/>
              </w:rPr>
              <w:t>号楼</w:t>
            </w:r>
            <w:r w:rsidRPr="001A3F65">
              <w:rPr>
                <w:rFonts w:ascii="Times New Roman" w:hAnsi="Times New Roman" w:cs="Times New Roman" w:hint="eastAsia"/>
                <w:sz w:val="21"/>
                <w:szCs w:val="21"/>
              </w:rPr>
              <w:t>607</w:t>
            </w:r>
            <w:r w:rsidRPr="001A3F65">
              <w:rPr>
                <w:rFonts w:ascii="Times New Roman" w:hAnsi="Times New Roman" w:cs="Times New Roman" w:hint="eastAsia"/>
                <w:sz w:val="21"/>
                <w:szCs w:val="21"/>
              </w:rPr>
              <w:t>室</w:t>
            </w:r>
          </w:p>
        </w:tc>
      </w:tr>
      <w:tr w:rsidR="0076514A" w:rsidRPr="0070073B" w14:paraId="30FC5C04" w14:textId="77777777" w:rsidTr="009D390C">
        <w:trPr>
          <w:trHeight w:val="397"/>
          <w:jc w:val="center"/>
        </w:trPr>
        <w:tc>
          <w:tcPr>
            <w:tcW w:w="1373" w:type="pct"/>
            <w:vAlign w:val="center"/>
          </w:tcPr>
          <w:p w14:paraId="5C89D1C9" w14:textId="57EDD250" w:rsidR="0076514A" w:rsidRPr="0070073B" w:rsidRDefault="009924B5"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经营范围</w:t>
            </w:r>
          </w:p>
        </w:tc>
        <w:tc>
          <w:tcPr>
            <w:tcW w:w="3627" w:type="pct"/>
            <w:vAlign w:val="center"/>
          </w:tcPr>
          <w:p w14:paraId="2E41E509" w14:textId="59B60867" w:rsidR="0076514A" w:rsidRPr="0070073B" w:rsidRDefault="00CD7181" w:rsidP="009D390C">
            <w:pPr>
              <w:autoSpaceDE w:val="0"/>
              <w:autoSpaceDN w:val="0"/>
              <w:adjustRightInd w:val="0"/>
              <w:jc w:val="both"/>
              <w:rPr>
                <w:rFonts w:ascii="Times New Roman" w:hAnsi="Times New Roman" w:cs="Times New Roman"/>
                <w:sz w:val="21"/>
                <w:szCs w:val="21"/>
                <w:lang w:val="x-none"/>
              </w:rPr>
            </w:pPr>
            <w:r w:rsidRPr="00CD7181">
              <w:rPr>
                <w:rFonts w:ascii="Times New Roman" w:hAnsi="Times New Roman" w:cs="Times New Roman" w:hint="eastAsia"/>
                <w:sz w:val="21"/>
                <w:szCs w:val="21"/>
              </w:rPr>
              <w:t>一般项目：太阳能发电技术服务，光伏设备及元器件销售，货物进出口，技术进出口，电子产品销售，光伏设备及元器件制造（除许可业务外，可自主依法经营法律法规非禁止或限制的项目）</w:t>
            </w:r>
          </w:p>
        </w:tc>
      </w:tr>
    </w:tbl>
    <w:p w14:paraId="5C62E5CF" w14:textId="77777777" w:rsidR="0076514A" w:rsidRPr="00A05A2D" w:rsidRDefault="0076514A" w:rsidP="0076514A">
      <w:pPr>
        <w:pStyle w:val="1b"/>
        <w:spacing w:before="120" w:afterLines="50" w:after="120"/>
        <w:ind w:firstLine="480"/>
        <w:rPr>
          <w:lang w:eastAsia="zh-CN" w:bidi="zh-CN"/>
        </w:rPr>
      </w:pPr>
      <w:r>
        <w:rPr>
          <w:rFonts w:hint="eastAsia"/>
          <w:lang w:eastAsia="zh-CN" w:bidi="zh-CN"/>
        </w:rPr>
        <w:t>②历史沿革</w:t>
      </w:r>
    </w:p>
    <w:p w14:paraId="591726AA" w14:textId="02086887" w:rsidR="0076514A" w:rsidRPr="00723F82" w:rsidRDefault="0076514A" w:rsidP="0076514A">
      <w:pPr>
        <w:pStyle w:val="1b"/>
        <w:spacing w:before="120" w:afterLines="50" w:after="120"/>
        <w:ind w:firstLine="480"/>
        <w:jc w:val="left"/>
        <w:rPr>
          <w:lang w:eastAsia="zh-CN" w:bidi="zh-CN"/>
        </w:rPr>
      </w:pPr>
      <w:r>
        <w:rPr>
          <w:rFonts w:hint="eastAsia"/>
          <w:lang w:eastAsia="zh-CN" w:bidi="zh-CN"/>
        </w:rPr>
        <w:t>a</w:t>
      </w:r>
      <w:r>
        <w:rPr>
          <w:lang w:eastAsia="zh-CN" w:bidi="zh-CN"/>
        </w:rPr>
        <w:t>.</w:t>
      </w:r>
      <w:r>
        <w:rPr>
          <w:rFonts w:hint="eastAsia"/>
          <w:lang w:eastAsia="zh-CN" w:bidi="zh-CN"/>
        </w:rPr>
        <w:t>2</w:t>
      </w:r>
      <w:r>
        <w:rPr>
          <w:lang w:eastAsia="zh-CN" w:bidi="zh-CN"/>
        </w:rPr>
        <w:t>021</w:t>
      </w:r>
      <w:r>
        <w:rPr>
          <w:rFonts w:hint="eastAsia"/>
          <w:lang w:eastAsia="zh-CN" w:bidi="zh-CN"/>
        </w:rPr>
        <w:t>年</w:t>
      </w:r>
      <w:r>
        <w:rPr>
          <w:rFonts w:hint="eastAsia"/>
          <w:lang w:eastAsia="zh-CN" w:bidi="zh-CN"/>
        </w:rPr>
        <w:t>1</w:t>
      </w:r>
      <w:r w:rsidR="009924B5">
        <w:rPr>
          <w:lang w:eastAsia="zh-CN" w:bidi="zh-CN"/>
        </w:rPr>
        <w:t>1</w:t>
      </w:r>
      <w:r>
        <w:rPr>
          <w:rFonts w:hint="eastAsia"/>
          <w:lang w:eastAsia="zh-CN" w:bidi="zh-CN"/>
        </w:rPr>
        <w:t>月，设立</w:t>
      </w:r>
    </w:p>
    <w:p w14:paraId="68333A3F" w14:textId="554A4FFA" w:rsidR="0076514A" w:rsidRPr="0025796C" w:rsidRDefault="0076514A" w:rsidP="0076514A">
      <w:pPr>
        <w:pStyle w:val="1b"/>
        <w:spacing w:before="120" w:afterLines="50" w:after="120"/>
        <w:ind w:firstLine="480"/>
        <w:rPr>
          <w:lang w:val="en-US" w:eastAsia="zh-CN" w:bidi="zh-CN"/>
        </w:rPr>
      </w:pPr>
      <w:r w:rsidRPr="0025796C">
        <w:rPr>
          <w:rFonts w:hint="eastAsia"/>
          <w:lang w:val="en-US" w:eastAsia="zh-CN" w:bidi="zh-CN"/>
        </w:rPr>
        <w:t>2021</w:t>
      </w:r>
      <w:r w:rsidRPr="0025796C">
        <w:rPr>
          <w:rFonts w:hint="eastAsia"/>
          <w:lang w:val="en-US" w:eastAsia="zh-CN" w:bidi="zh-CN"/>
        </w:rPr>
        <w:t>年</w:t>
      </w:r>
      <w:r w:rsidRPr="0025796C">
        <w:rPr>
          <w:rFonts w:hint="eastAsia"/>
          <w:lang w:val="en-US" w:eastAsia="zh-CN" w:bidi="zh-CN"/>
        </w:rPr>
        <w:t>10</w:t>
      </w:r>
      <w:r w:rsidRPr="0025796C">
        <w:rPr>
          <w:rFonts w:hint="eastAsia"/>
          <w:lang w:val="en-US" w:eastAsia="zh-CN" w:bidi="zh-CN"/>
        </w:rPr>
        <w:t>月</w:t>
      </w:r>
      <w:r w:rsidRPr="0025796C">
        <w:rPr>
          <w:rFonts w:hint="eastAsia"/>
          <w:lang w:val="en-US" w:eastAsia="zh-CN" w:bidi="zh-CN"/>
        </w:rPr>
        <w:t>14</w:t>
      </w:r>
      <w:r w:rsidRPr="0025796C">
        <w:rPr>
          <w:rFonts w:hint="eastAsia"/>
          <w:lang w:val="en-US" w:eastAsia="zh-CN" w:bidi="zh-CN"/>
        </w:rPr>
        <w:t>日，宁波博达和一科技有限公司和上海元屹实业有限公司签署《江西达本新能源技术有限公司章程》，约定共同出资人民币</w:t>
      </w:r>
      <w:r w:rsidRPr="0025796C">
        <w:rPr>
          <w:rFonts w:hint="eastAsia"/>
          <w:lang w:val="en-US" w:eastAsia="zh-CN" w:bidi="zh-CN"/>
        </w:rPr>
        <w:t>500</w:t>
      </w:r>
      <w:r w:rsidR="00BA48D6">
        <w:rPr>
          <w:lang w:val="en-US" w:eastAsia="zh-CN" w:bidi="zh-CN"/>
        </w:rPr>
        <w:t>.00</w:t>
      </w:r>
      <w:r w:rsidRPr="0025796C">
        <w:rPr>
          <w:rFonts w:hint="eastAsia"/>
          <w:lang w:val="en-US" w:eastAsia="zh-CN" w:bidi="zh-CN"/>
        </w:rPr>
        <w:t>万元设立江西达本。</w:t>
      </w:r>
    </w:p>
    <w:p w14:paraId="104E71B5" w14:textId="37F7CC1C" w:rsidR="0076514A" w:rsidRPr="0025796C" w:rsidRDefault="0076514A" w:rsidP="0076514A">
      <w:pPr>
        <w:pStyle w:val="1b"/>
        <w:spacing w:before="120" w:afterLines="50" w:after="120"/>
        <w:ind w:firstLine="480"/>
        <w:rPr>
          <w:lang w:val="en-US" w:eastAsia="zh-CN" w:bidi="zh-CN"/>
        </w:rPr>
      </w:pPr>
      <w:r w:rsidRPr="0025796C">
        <w:rPr>
          <w:rFonts w:hint="eastAsia"/>
          <w:lang w:val="en-US" w:eastAsia="zh-CN" w:bidi="zh-CN"/>
        </w:rPr>
        <w:t>2021</w:t>
      </w:r>
      <w:r w:rsidRPr="0025796C">
        <w:rPr>
          <w:rFonts w:hint="eastAsia"/>
          <w:lang w:val="en-US" w:eastAsia="zh-CN" w:bidi="zh-CN"/>
        </w:rPr>
        <w:t>年</w:t>
      </w:r>
      <w:r w:rsidRPr="0025796C">
        <w:rPr>
          <w:rFonts w:hint="eastAsia"/>
          <w:lang w:val="en-US" w:eastAsia="zh-CN" w:bidi="zh-CN"/>
        </w:rPr>
        <w:t>11</w:t>
      </w:r>
      <w:r w:rsidRPr="0025796C">
        <w:rPr>
          <w:rFonts w:hint="eastAsia"/>
          <w:lang w:val="en-US" w:eastAsia="zh-CN" w:bidi="zh-CN"/>
        </w:rPr>
        <w:t>月</w:t>
      </w:r>
      <w:r w:rsidRPr="0025796C">
        <w:rPr>
          <w:rFonts w:hint="eastAsia"/>
          <w:lang w:val="en-US" w:eastAsia="zh-CN" w:bidi="zh-CN"/>
        </w:rPr>
        <w:t>11</w:t>
      </w:r>
      <w:r w:rsidRPr="0025796C">
        <w:rPr>
          <w:rFonts w:hint="eastAsia"/>
          <w:lang w:val="en-US" w:eastAsia="zh-CN" w:bidi="zh-CN"/>
        </w:rPr>
        <w:t>日，江西达本获得了</w:t>
      </w:r>
      <w:r w:rsidR="009924B5">
        <w:rPr>
          <w:rFonts w:hint="eastAsia"/>
          <w:lang w:val="en-US" w:eastAsia="zh-CN" w:bidi="zh-CN"/>
        </w:rPr>
        <w:t>南昌市</w:t>
      </w:r>
      <w:r w:rsidRPr="0025796C">
        <w:rPr>
          <w:rFonts w:hint="eastAsia"/>
          <w:lang w:val="en-US" w:eastAsia="zh-CN" w:bidi="zh-CN"/>
        </w:rPr>
        <w:t>南昌县行政审批局核发的统一社会信用代码为</w:t>
      </w:r>
      <w:r w:rsidRPr="0025796C">
        <w:rPr>
          <w:rFonts w:hint="eastAsia"/>
          <w:lang w:val="en-US" w:eastAsia="zh-CN" w:bidi="zh-CN"/>
        </w:rPr>
        <w:t>91360121MA7BEK81XU</w:t>
      </w:r>
      <w:r w:rsidRPr="0025796C">
        <w:rPr>
          <w:rFonts w:hint="eastAsia"/>
          <w:lang w:val="en-US" w:eastAsia="zh-CN" w:bidi="zh-CN"/>
        </w:rPr>
        <w:t>的《营业执照》。</w:t>
      </w:r>
    </w:p>
    <w:p w14:paraId="2C6CF908" w14:textId="376D3168" w:rsidR="0076514A" w:rsidRDefault="0076514A" w:rsidP="0076514A">
      <w:pPr>
        <w:pStyle w:val="1b"/>
        <w:spacing w:before="120" w:afterLines="50" w:after="120"/>
        <w:ind w:firstLine="480"/>
        <w:rPr>
          <w:lang w:val="en-US" w:eastAsia="zh-CN" w:bidi="zh-CN"/>
        </w:rPr>
      </w:pPr>
      <w:r w:rsidRPr="0025796C">
        <w:rPr>
          <w:rFonts w:hint="eastAsia"/>
          <w:lang w:val="en-US" w:eastAsia="zh-CN" w:bidi="zh-CN"/>
        </w:rPr>
        <w:t>江西达本设立时</w:t>
      </w:r>
      <w:r w:rsidR="00636980">
        <w:rPr>
          <w:rFonts w:hint="eastAsia"/>
          <w:lang w:val="en-US" w:eastAsia="zh-CN" w:bidi="zh-CN"/>
        </w:rPr>
        <w:t>的</w:t>
      </w:r>
      <w:r w:rsidRPr="0025796C">
        <w:rPr>
          <w:rFonts w:hint="eastAsia"/>
          <w:lang w:val="en-US" w:eastAsia="zh-CN" w:bidi="zh-CN"/>
        </w:rPr>
        <w:t>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37"/>
        <w:gridCol w:w="4541"/>
        <w:gridCol w:w="1695"/>
        <w:gridCol w:w="1923"/>
      </w:tblGrid>
      <w:tr w:rsidR="0076514A" w:rsidRPr="009D390C" w14:paraId="722561A8" w14:textId="77777777" w:rsidTr="009D390C">
        <w:trPr>
          <w:trHeight w:val="159"/>
          <w:tblHeader/>
        </w:trPr>
        <w:tc>
          <w:tcPr>
            <w:tcW w:w="465" w:type="pct"/>
          </w:tcPr>
          <w:p w14:paraId="6B9A7E4C" w14:textId="77777777" w:rsidR="0076514A" w:rsidRPr="00FA105E" w:rsidRDefault="0076514A" w:rsidP="009D390C">
            <w:pPr>
              <w:adjustRightInd w:val="0"/>
              <w:snapToGrid w:val="0"/>
              <w:jc w:val="center"/>
              <w:rPr>
                <w:rFonts w:ascii="Times New Roman" w:hAnsi="Times New Roman" w:cs="Times New Roman"/>
                <w:b/>
                <w:sz w:val="21"/>
                <w:szCs w:val="21"/>
              </w:rPr>
            </w:pPr>
            <w:r w:rsidRPr="00FA105E">
              <w:rPr>
                <w:rFonts w:ascii="Times New Roman" w:hAnsi="Times New Roman" w:cs="Times New Roman"/>
                <w:b/>
                <w:sz w:val="21"/>
                <w:szCs w:val="21"/>
              </w:rPr>
              <w:t>序号</w:t>
            </w:r>
          </w:p>
        </w:tc>
        <w:tc>
          <w:tcPr>
            <w:tcW w:w="2524" w:type="pct"/>
            <w:shd w:val="clear" w:color="auto" w:fill="auto"/>
            <w:noWrap/>
          </w:tcPr>
          <w:p w14:paraId="20EC1403" w14:textId="77777777" w:rsidR="0076514A" w:rsidRPr="00FA105E" w:rsidRDefault="0076514A" w:rsidP="009D390C">
            <w:pPr>
              <w:adjustRightInd w:val="0"/>
              <w:snapToGrid w:val="0"/>
              <w:jc w:val="center"/>
              <w:rPr>
                <w:rFonts w:ascii="Times New Roman" w:hAnsi="Times New Roman" w:cs="Times New Roman"/>
                <w:b/>
                <w:sz w:val="21"/>
                <w:szCs w:val="21"/>
              </w:rPr>
            </w:pPr>
            <w:r w:rsidRPr="00FA105E">
              <w:rPr>
                <w:rFonts w:ascii="Times New Roman" w:hAnsi="Times New Roman" w:cs="Times New Roman"/>
                <w:b/>
                <w:sz w:val="21"/>
                <w:szCs w:val="21"/>
              </w:rPr>
              <w:t>股东</w:t>
            </w:r>
          </w:p>
        </w:tc>
        <w:tc>
          <w:tcPr>
            <w:tcW w:w="942" w:type="pct"/>
            <w:shd w:val="clear" w:color="auto" w:fill="auto"/>
            <w:noWrap/>
          </w:tcPr>
          <w:p w14:paraId="1BC867DF" w14:textId="6B13C365" w:rsidR="0076514A" w:rsidRPr="00FA105E" w:rsidRDefault="0076514A" w:rsidP="009D390C">
            <w:pPr>
              <w:adjustRightInd w:val="0"/>
              <w:snapToGrid w:val="0"/>
              <w:jc w:val="center"/>
              <w:rPr>
                <w:rFonts w:ascii="Times New Roman" w:hAnsi="Times New Roman" w:cs="Times New Roman"/>
                <w:b/>
                <w:sz w:val="21"/>
                <w:szCs w:val="21"/>
              </w:rPr>
            </w:pPr>
            <w:r w:rsidRPr="00FA105E">
              <w:rPr>
                <w:rFonts w:ascii="Times New Roman" w:hAnsi="Times New Roman" w:cs="Times New Roman"/>
                <w:b/>
                <w:sz w:val="21"/>
                <w:szCs w:val="21"/>
              </w:rPr>
              <w:t>出资额</w:t>
            </w:r>
            <w:r w:rsidR="004E04AF">
              <w:rPr>
                <w:rFonts w:ascii="Times New Roman" w:hAnsi="Times New Roman" w:cs="Times New Roman" w:hint="eastAsia"/>
                <w:b/>
                <w:sz w:val="21"/>
                <w:szCs w:val="21"/>
              </w:rPr>
              <w:t>（万元）</w:t>
            </w:r>
          </w:p>
        </w:tc>
        <w:tc>
          <w:tcPr>
            <w:tcW w:w="1069" w:type="pct"/>
          </w:tcPr>
          <w:p w14:paraId="72459300" w14:textId="77777777" w:rsidR="0076514A" w:rsidRPr="00FA105E" w:rsidRDefault="0076514A" w:rsidP="009D390C">
            <w:pPr>
              <w:adjustRightInd w:val="0"/>
              <w:snapToGrid w:val="0"/>
              <w:jc w:val="center"/>
              <w:rPr>
                <w:rFonts w:ascii="Times New Roman" w:hAnsi="Times New Roman" w:cs="Times New Roman"/>
                <w:b/>
                <w:sz w:val="21"/>
                <w:szCs w:val="21"/>
              </w:rPr>
            </w:pPr>
            <w:r w:rsidRPr="00FA105E">
              <w:rPr>
                <w:rFonts w:ascii="Times New Roman" w:hAnsi="Times New Roman" w:cs="Times New Roman"/>
                <w:b/>
                <w:sz w:val="21"/>
                <w:szCs w:val="21"/>
              </w:rPr>
              <w:t>股权比例（％）</w:t>
            </w:r>
          </w:p>
        </w:tc>
      </w:tr>
      <w:tr w:rsidR="0076514A" w:rsidRPr="009D390C" w14:paraId="777C80A3" w14:textId="77777777" w:rsidTr="009D390C">
        <w:trPr>
          <w:trHeight w:val="159"/>
        </w:trPr>
        <w:tc>
          <w:tcPr>
            <w:tcW w:w="465" w:type="pct"/>
            <w:vAlign w:val="center"/>
          </w:tcPr>
          <w:p w14:paraId="1F205136" w14:textId="77777777" w:rsidR="0076514A" w:rsidRPr="009D390C" w:rsidRDefault="0076514A" w:rsidP="009D390C">
            <w:pPr>
              <w:pStyle w:val="ab"/>
              <w:adjustRightInd w:val="0"/>
              <w:snapToGrid w:val="0"/>
              <w:ind w:firstLineChars="0" w:firstLine="0"/>
              <w:jc w:val="center"/>
              <w:rPr>
                <w:szCs w:val="21"/>
              </w:rPr>
            </w:pPr>
            <w:r w:rsidRPr="009D390C">
              <w:rPr>
                <w:szCs w:val="21"/>
              </w:rPr>
              <w:t>1</w:t>
            </w:r>
          </w:p>
        </w:tc>
        <w:tc>
          <w:tcPr>
            <w:tcW w:w="2524" w:type="pct"/>
            <w:shd w:val="clear" w:color="auto" w:fill="auto"/>
            <w:noWrap/>
            <w:vAlign w:val="center"/>
          </w:tcPr>
          <w:p w14:paraId="35D83CBD" w14:textId="77777777" w:rsidR="0076514A" w:rsidRPr="009D390C" w:rsidRDefault="0076514A" w:rsidP="009D390C">
            <w:pPr>
              <w:pStyle w:val="ab"/>
              <w:adjustRightInd w:val="0"/>
              <w:snapToGrid w:val="0"/>
              <w:ind w:firstLineChars="0" w:firstLine="0"/>
              <w:jc w:val="center"/>
              <w:rPr>
                <w:szCs w:val="21"/>
                <w:lang w:eastAsia="zh-Hans"/>
              </w:rPr>
            </w:pPr>
            <w:r w:rsidRPr="009D390C">
              <w:rPr>
                <w:szCs w:val="21"/>
              </w:rPr>
              <w:t>宁波博达和一科技有限公司</w:t>
            </w:r>
          </w:p>
        </w:tc>
        <w:tc>
          <w:tcPr>
            <w:tcW w:w="942" w:type="pct"/>
            <w:shd w:val="clear" w:color="auto" w:fill="auto"/>
            <w:noWrap/>
            <w:vAlign w:val="center"/>
          </w:tcPr>
          <w:p w14:paraId="439EFA5F" w14:textId="77777777" w:rsidR="0076514A" w:rsidRPr="009D390C" w:rsidRDefault="0076514A" w:rsidP="009D390C">
            <w:pPr>
              <w:pStyle w:val="ab"/>
              <w:adjustRightInd w:val="0"/>
              <w:snapToGrid w:val="0"/>
              <w:ind w:firstLineChars="0" w:firstLine="0"/>
              <w:jc w:val="center"/>
              <w:rPr>
                <w:szCs w:val="21"/>
              </w:rPr>
            </w:pPr>
            <w:r w:rsidRPr="009D390C">
              <w:rPr>
                <w:szCs w:val="21"/>
              </w:rPr>
              <w:t>300.00</w:t>
            </w:r>
          </w:p>
        </w:tc>
        <w:tc>
          <w:tcPr>
            <w:tcW w:w="1069" w:type="pct"/>
            <w:vAlign w:val="center"/>
          </w:tcPr>
          <w:p w14:paraId="44F7F4F0" w14:textId="77777777" w:rsidR="0076514A" w:rsidRPr="009D390C" w:rsidRDefault="0076514A" w:rsidP="009D390C">
            <w:pPr>
              <w:pStyle w:val="ab"/>
              <w:adjustRightInd w:val="0"/>
              <w:snapToGrid w:val="0"/>
              <w:ind w:firstLineChars="0" w:firstLine="0"/>
              <w:jc w:val="center"/>
              <w:rPr>
                <w:szCs w:val="21"/>
                <w:lang w:eastAsia="zh-Hans"/>
              </w:rPr>
            </w:pPr>
            <w:r w:rsidRPr="009D390C">
              <w:rPr>
                <w:szCs w:val="21"/>
              </w:rPr>
              <w:t>60.00%</w:t>
            </w:r>
          </w:p>
        </w:tc>
      </w:tr>
      <w:tr w:rsidR="0076514A" w:rsidRPr="009D390C" w14:paraId="7AC4AD13" w14:textId="77777777" w:rsidTr="009D390C">
        <w:trPr>
          <w:trHeight w:val="159"/>
        </w:trPr>
        <w:tc>
          <w:tcPr>
            <w:tcW w:w="465" w:type="pct"/>
            <w:vAlign w:val="center"/>
          </w:tcPr>
          <w:p w14:paraId="7E5FEB2A" w14:textId="77777777" w:rsidR="0076514A" w:rsidRPr="009D390C" w:rsidRDefault="0076514A" w:rsidP="009D390C">
            <w:pPr>
              <w:pStyle w:val="ab"/>
              <w:adjustRightInd w:val="0"/>
              <w:snapToGrid w:val="0"/>
              <w:ind w:firstLineChars="0" w:firstLine="0"/>
              <w:jc w:val="center"/>
              <w:rPr>
                <w:szCs w:val="21"/>
              </w:rPr>
            </w:pPr>
            <w:r w:rsidRPr="009D390C">
              <w:rPr>
                <w:szCs w:val="21"/>
              </w:rPr>
              <w:t>2</w:t>
            </w:r>
          </w:p>
        </w:tc>
        <w:tc>
          <w:tcPr>
            <w:tcW w:w="2524" w:type="pct"/>
            <w:shd w:val="clear" w:color="auto" w:fill="auto"/>
            <w:noWrap/>
            <w:vAlign w:val="center"/>
          </w:tcPr>
          <w:p w14:paraId="40CDB77F" w14:textId="77777777" w:rsidR="0076514A" w:rsidRPr="009D390C" w:rsidRDefault="0076514A" w:rsidP="009D390C">
            <w:pPr>
              <w:pStyle w:val="ab"/>
              <w:adjustRightInd w:val="0"/>
              <w:snapToGrid w:val="0"/>
              <w:ind w:firstLineChars="0" w:firstLine="0"/>
              <w:jc w:val="center"/>
              <w:rPr>
                <w:szCs w:val="21"/>
                <w:lang w:eastAsia="zh-Hans"/>
              </w:rPr>
            </w:pPr>
            <w:r w:rsidRPr="009D390C">
              <w:rPr>
                <w:szCs w:val="21"/>
              </w:rPr>
              <w:t>上海元屹实业有限公司</w:t>
            </w:r>
          </w:p>
        </w:tc>
        <w:tc>
          <w:tcPr>
            <w:tcW w:w="942" w:type="pct"/>
            <w:shd w:val="clear" w:color="auto" w:fill="auto"/>
            <w:noWrap/>
            <w:vAlign w:val="center"/>
          </w:tcPr>
          <w:p w14:paraId="2F056C1D" w14:textId="77777777" w:rsidR="0076514A" w:rsidRPr="009D390C" w:rsidRDefault="0076514A" w:rsidP="009D390C">
            <w:pPr>
              <w:pStyle w:val="ab"/>
              <w:adjustRightInd w:val="0"/>
              <w:snapToGrid w:val="0"/>
              <w:ind w:firstLineChars="0" w:firstLine="0"/>
              <w:jc w:val="center"/>
              <w:rPr>
                <w:szCs w:val="21"/>
              </w:rPr>
            </w:pPr>
            <w:r w:rsidRPr="009D390C">
              <w:rPr>
                <w:szCs w:val="21"/>
              </w:rPr>
              <w:t>200.00</w:t>
            </w:r>
          </w:p>
        </w:tc>
        <w:tc>
          <w:tcPr>
            <w:tcW w:w="1069" w:type="pct"/>
            <w:vAlign w:val="center"/>
          </w:tcPr>
          <w:p w14:paraId="7E115A5D" w14:textId="77777777" w:rsidR="0076514A" w:rsidRPr="009D390C" w:rsidRDefault="0076514A" w:rsidP="009D390C">
            <w:pPr>
              <w:pStyle w:val="ab"/>
              <w:adjustRightInd w:val="0"/>
              <w:snapToGrid w:val="0"/>
              <w:ind w:firstLineChars="0" w:firstLine="0"/>
              <w:jc w:val="center"/>
              <w:rPr>
                <w:szCs w:val="21"/>
                <w:lang w:eastAsia="zh-Hans"/>
              </w:rPr>
            </w:pPr>
            <w:r w:rsidRPr="009D390C">
              <w:rPr>
                <w:szCs w:val="21"/>
              </w:rPr>
              <w:t>40.00%</w:t>
            </w:r>
          </w:p>
        </w:tc>
      </w:tr>
      <w:tr w:rsidR="0076514A" w:rsidRPr="009D390C" w14:paraId="34B8961B" w14:textId="77777777" w:rsidTr="009D390C">
        <w:trPr>
          <w:trHeight w:val="159"/>
        </w:trPr>
        <w:tc>
          <w:tcPr>
            <w:tcW w:w="2989" w:type="pct"/>
            <w:gridSpan w:val="2"/>
            <w:vAlign w:val="center"/>
          </w:tcPr>
          <w:p w14:paraId="6630A584" w14:textId="77777777" w:rsidR="0076514A" w:rsidRPr="00FA105E" w:rsidRDefault="0076514A" w:rsidP="009D390C">
            <w:pPr>
              <w:adjustRightInd w:val="0"/>
              <w:snapToGrid w:val="0"/>
              <w:jc w:val="center"/>
              <w:rPr>
                <w:rFonts w:ascii="Times New Roman" w:hAnsi="Times New Roman" w:cs="Times New Roman"/>
                <w:b/>
                <w:sz w:val="21"/>
                <w:szCs w:val="21"/>
              </w:rPr>
            </w:pPr>
            <w:r w:rsidRPr="00FA105E">
              <w:rPr>
                <w:rFonts w:ascii="Times New Roman" w:hAnsi="Times New Roman" w:cs="Times New Roman"/>
                <w:b/>
                <w:sz w:val="21"/>
                <w:szCs w:val="21"/>
              </w:rPr>
              <w:t>合</w:t>
            </w:r>
            <w:r w:rsidRPr="00FA105E">
              <w:rPr>
                <w:rFonts w:ascii="Times New Roman" w:hAnsi="Times New Roman" w:cs="Times New Roman"/>
                <w:b/>
                <w:sz w:val="21"/>
                <w:szCs w:val="21"/>
              </w:rPr>
              <w:t xml:space="preserve">  </w:t>
            </w:r>
            <w:r w:rsidRPr="00FA105E">
              <w:rPr>
                <w:rFonts w:ascii="Times New Roman" w:hAnsi="Times New Roman" w:cs="Times New Roman"/>
                <w:b/>
                <w:sz w:val="21"/>
                <w:szCs w:val="21"/>
              </w:rPr>
              <w:t>计</w:t>
            </w:r>
          </w:p>
        </w:tc>
        <w:tc>
          <w:tcPr>
            <w:tcW w:w="942" w:type="pct"/>
            <w:shd w:val="clear" w:color="auto" w:fill="auto"/>
            <w:noWrap/>
            <w:vAlign w:val="center"/>
          </w:tcPr>
          <w:p w14:paraId="734A9D48" w14:textId="77777777" w:rsidR="0076514A" w:rsidRPr="00FA105E" w:rsidRDefault="0076514A" w:rsidP="009D390C">
            <w:pPr>
              <w:tabs>
                <w:tab w:val="left" w:pos="420"/>
                <w:tab w:val="left" w:pos="840"/>
                <w:tab w:val="left" w:pos="1260"/>
              </w:tabs>
              <w:adjustRightInd w:val="0"/>
              <w:snapToGrid w:val="0"/>
              <w:jc w:val="center"/>
              <w:rPr>
                <w:rFonts w:ascii="Times New Roman" w:hAnsi="Times New Roman" w:cs="Times New Roman"/>
                <w:b/>
                <w:bCs/>
                <w:sz w:val="21"/>
                <w:szCs w:val="21"/>
              </w:rPr>
            </w:pPr>
            <w:r w:rsidRPr="00FA105E">
              <w:rPr>
                <w:rFonts w:ascii="Times New Roman" w:hAnsi="Times New Roman" w:cs="Times New Roman"/>
                <w:b/>
                <w:bCs/>
                <w:sz w:val="21"/>
                <w:szCs w:val="21"/>
              </w:rPr>
              <w:t>500.00</w:t>
            </w:r>
          </w:p>
        </w:tc>
        <w:tc>
          <w:tcPr>
            <w:tcW w:w="1069" w:type="pct"/>
            <w:vAlign w:val="center"/>
          </w:tcPr>
          <w:p w14:paraId="1080B551" w14:textId="77777777" w:rsidR="0076514A" w:rsidRPr="00FA105E" w:rsidRDefault="0076514A" w:rsidP="009D390C">
            <w:pPr>
              <w:tabs>
                <w:tab w:val="left" w:pos="420"/>
                <w:tab w:val="left" w:pos="840"/>
                <w:tab w:val="left" w:pos="1260"/>
              </w:tabs>
              <w:adjustRightInd w:val="0"/>
              <w:snapToGrid w:val="0"/>
              <w:jc w:val="center"/>
              <w:rPr>
                <w:rFonts w:ascii="Times New Roman" w:hAnsi="Times New Roman" w:cs="Times New Roman"/>
                <w:b/>
                <w:sz w:val="21"/>
                <w:szCs w:val="21"/>
              </w:rPr>
            </w:pPr>
            <w:r w:rsidRPr="00FA105E">
              <w:rPr>
                <w:rFonts w:ascii="Times New Roman" w:hAnsi="Times New Roman" w:cs="Times New Roman"/>
                <w:b/>
                <w:bCs/>
                <w:sz w:val="21"/>
                <w:szCs w:val="21"/>
              </w:rPr>
              <w:t>100.00%</w:t>
            </w:r>
          </w:p>
        </w:tc>
      </w:tr>
    </w:tbl>
    <w:p w14:paraId="28634DB2" w14:textId="77777777" w:rsidR="0076514A" w:rsidRDefault="0076514A" w:rsidP="0076514A">
      <w:pPr>
        <w:pStyle w:val="1b"/>
        <w:spacing w:before="120" w:afterLines="50" w:after="120"/>
        <w:ind w:firstLine="480"/>
        <w:rPr>
          <w:lang w:val="en-US" w:eastAsia="zh-CN" w:bidi="zh-CN"/>
        </w:rPr>
      </w:pPr>
      <w:r>
        <w:rPr>
          <w:rFonts w:hint="eastAsia"/>
          <w:lang w:val="en-US" w:eastAsia="zh-CN" w:bidi="zh-CN"/>
        </w:rPr>
        <w:t>b</w:t>
      </w:r>
      <w:r>
        <w:rPr>
          <w:lang w:val="en-US" w:eastAsia="zh-CN" w:bidi="zh-CN"/>
        </w:rPr>
        <w:t>.</w:t>
      </w:r>
      <w:r>
        <w:rPr>
          <w:rFonts w:hint="eastAsia"/>
          <w:lang w:val="en-US" w:eastAsia="zh-CN" w:bidi="zh-CN"/>
        </w:rPr>
        <w:t>2</w:t>
      </w:r>
      <w:r>
        <w:rPr>
          <w:lang w:val="en-US" w:eastAsia="zh-CN" w:bidi="zh-CN"/>
        </w:rPr>
        <w:t>023</w:t>
      </w:r>
      <w:r>
        <w:rPr>
          <w:rFonts w:hint="eastAsia"/>
          <w:lang w:val="en-US" w:eastAsia="zh-CN" w:bidi="zh-CN"/>
        </w:rPr>
        <w:t>年</w:t>
      </w:r>
      <w:r>
        <w:rPr>
          <w:rFonts w:hint="eastAsia"/>
          <w:lang w:val="en-US" w:eastAsia="zh-CN" w:bidi="zh-CN"/>
        </w:rPr>
        <w:t>8</w:t>
      </w:r>
      <w:r>
        <w:rPr>
          <w:rFonts w:hint="eastAsia"/>
          <w:lang w:val="en-US" w:eastAsia="zh-CN" w:bidi="zh-CN"/>
        </w:rPr>
        <w:t>月，第一次股权转让</w:t>
      </w:r>
    </w:p>
    <w:p w14:paraId="04A86EDF" w14:textId="11502581" w:rsidR="0076514A" w:rsidRPr="002B72C3" w:rsidRDefault="0076514A" w:rsidP="0076514A">
      <w:pPr>
        <w:pStyle w:val="1b"/>
        <w:spacing w:before="120" w:afterLines="50" w:after="120"/>
        <w:ind w:firstLine="480"/>
        <w:rPr>
          <w:lang w:val="en-US" w:eastAsia="zh-CN" w:bidi="zh-CN"/>
        </w:rPr>
      </w:pPr>
      <w:r w:rsidRPr="002B72C3">
        <w:rPr>
          <w:rFonts w:hint="eastAsia"/>
          <w:lang w:val="en-US" w:eastAsia="zh-CN" w:bidi="zh-CN"/>
        </w:rPr>
        <w:t>2023</w:t>
      </w:r>
      <w:r w:rsidRPr="002B72C3">
        <w:rPr>
          <w:rFonts w:hint="eastAsia"/>
          <w:lang w:val="en-US" w:eastAsia="zh-CN" w:bidi="zh-CN"/>
        </w:rPr>
        <w:t>年</w:t>
      </w:r>
      <w:r w:rsidR="009B67AC">
        <w:rPr>
          <w:rFonts w:hint="eastAsia"/>
          <w:lang w:val="en-US" w:eastAsia="zh-CN" w:bidi="zh-CN"/>
        </w:rPr>
        <w:t>8</w:t>
      </w:r>
      <w:r w:rsidRPr="002B72C3">
        <w:rPr>
          <w:rFonts w:hint="eastAsia"/>
          <w:lang w:val="en-US" w:eastAsia="zh-CN" w:bidi="zh-CN"/>
        </w:rPr>
        <w:t>月，江西达本新能源技术有限公司股东会作出决议，宁波博达和一有限公司向博达新能转让</w:t>
      </w:r>
      <w:r w:rsidRPr="002B72C3">
        <w:rPr>
          <w:rFonts w:hint="eastAsia"/>
          <w:lang w:val="en-US" w:eastAsia="zh-CN" w:bidi="zh-CN"/>
        </w:rPr>
        <w:t>60%</w:t>
      </w:r>
      <w:r w:rsidRPr="002B72C3">
        <w:rPr>
          <w:rFonts w:hint="eastAsia"/>
          <w:lang w:val="en-US" w:eastAsia="zh-CN" w:bidi="zh-CN"/>
        </w:rPr>
        <w:t>的股权，上海元屹实业有限公司向博达新能转让</w:t>
      </w:r>
      <w:r w:rsidRPr="002B72C3">
        <w:rPr>
          <w:rFonts w:hint="eastAsia"/>
          <w:lang w:val="en-US" w:eastAsia="zh-CN" w:bidi="zh-CN"/>
        </w:rPr>
        <w:t>40%</w:t>
      </w:r>
      <w:r w:rsidRPr="002B72C3">
        <w:rPr>
          <w:rFonts w:hint="eastAsia"/>
          <w:lang w:val="en-US" w:eastAsia="zh-CN" w:bidi="zh-CN"/>
        </w:rPr>
        <w:t>的股权，</w:t>
      </w:r>
      <w:r w:rsidR="009667C1">
        <w:rPr>
          <w:rFonts w:hint="eastAsia"/>
          <w:lang w:val="en-US" w:bidi="zh-CN"/>
        </w:rPr>
        <w:t>各方基于</w:t>
      </w:r>
      <w:r w:rsidR="009667C1">
        <w:rPr>
          <w:rFonts w:hint="eastAsia"/>
          <w:lang w:val="en-US" w:bidi="zh-CN"/>
        </w:rPr>
        <w:t>2022</w:t>
      </w:r>
      <w:r w:rsidR="009667C1">
        <w:rPr>
          <w:rFonts w:hint="eastAsia"/>
          <w:lang w:val="en-US" w:bidi="zh-CN"/>
        </w:rPr>
        <w:t>年度江西达本新能源技术有限公司经无锡友恒资产评估事务所（有限合伙）于</w:t>
      </w:r>
      <w:r w:rsidR="009667C1">
        <w:rPr>
          <w:rFonts w:hint="eastAsia"/>
          <w:lang w:val="en-US" w:bidi="zh-CN"/>
        </w:rPr>
        <w:t>2</w:t>
      </w:r>
      <w:r w:rsidR="009667C1">
        <w:rPr>
          <w:lang w:val="en-US" w:bidi="zh-CN"/>
        </w:rPr>
        <w:t>023</w:t>
      </w:r>
      <w:r w:rsidR="009667C1">
        <w:rPr>
          <w:rFonts w:hint="eastAsia"/>
          <w:lang w:val="en-US" w:bidi="zh-CN"/>
        </w:rPr>
        <w:t>年</w:t>
      </w:r>
      <w:r w:rsidR="009667C1">
        <w:rPr>
          <w:rFonts w:hint="eastAsia"/>
          <w:lang w:val="en-US" w:bidi="zh-CN"/>
        </w:rPr>
        <w:t>6</w:t>
      </w:r>
      <w:r w:rsidR="009667C1">
        <w:rPr>
          <w:rFonts w:hint="eastAsia"/>
          <w:lang w:val="en-US" w:bidi="zh-CN"/>
        </w:rPr>
        <w:t>月</w:t>
      </w:r>
      <w:r w:rsidR="009667C1">
        <w:rPr>
          <w:rFonts w:hint="eastAsia"/>
          <w:lang w:val="en-US" w:bidi="zh-CN"/>
        </w:rPr>
        <w:t>1</w:t>
      </w:r>
      <w:r w:rsidR="009667C1">
        <w:rPr>
          <w:lang w:val="en-US" w:bidi="zh-CN"/>
        </w:rPr>
        <w:t>9</w:t>
      </w:r>
      <w:r w:rsidR="009667C1">
        <w:rPr>
          <w:rFonts w:hint="eastAsia"/>
          <w:lang w:val="en-US" w:bidi="zh-CN"/>
        </w:rPr>
        <w:t>日出具的锡友评咨字（</w:t>
      </w:r>
      <w:r w:rsidR="009667C1">
        <w:rPr>
          <w:rFonts w:hint="eastAsia"/>
          <w:lang w:val="en-US" w:bidi="zh-CN"/>
        </w:rPr>
        <w:t>2</w:t>
      </w:r>
      <w:r w:rsidR="009667C1">
        <w:rPr>
          <w:lang w:val="en-US" w:bidi="zh-CN"/>
        </w:rPr>
        <w:t>023</w:t>
      </w:r>
      <w:r w:rsidR="009667C1">
        <w:rPr>
          <w:rFonts w:hint="eastAsia"/>
          <w:lang w:val="en-US" w:bidi="zh-CN"/>
        </w:rPr>
        <w:t>）第</w:t>
      </w:r>
      <w:r w:rsidR="009667C1">
        <w:rPr>
          <w:rFonts w:hint="eastAsia"/>
          <w:lang w:val="en-US" w:bidi="zh-CN"/>
        </w:rPr>
        <w:t>1</w:t>
      </w:r>
      <w:r w:rsidR="009667C1">
        <w:rPr>
          <w:lang w:val="en-US" w:bidi="zh-CN"/>
        </w:rPr>
        <w:t>003</w:t>
      </w:r>
      <w:r w:rsidR="009667C1">
        <w:rPr>
          <w:rFonts w:hint="eastAsia"/>
          <w:lang w:val="en-US" w:bidi="zh-CN"/>
        </w:rPr>
        <w:t>号《资产评估报告》评估的净资产值</w:t>
      </w:r>
      <w:r w:rsidR="009667C1">
        <w:rPr>
          <w:rFonts w:hint="eastAsia"/>
          <w:lang w:val="en-US" w:bidi="zh-CN"/>
        </w:rPr>
        <w:t>1,093.67</w:t>
      </w:r>
      <w:r w:rsidR="009667C1">
        <w:rPr>
          <w:rFonts w:hint="eastAsia"/>
          <w:lang w:val="en-US" w:bidi="zh-CN"/>
        </w:rPr>
        <w:t>万元为参考依据，本次转让对价分别为</w:t>
      </w:r>
      <w:r w:rsidR="009667C1">
        <w:rPr>
          <w:rFonts w:hint="eastAsia"/>
          <w:lang w:val="en-US" w:bidi="zh-CN"/>
        </w:rPr>
        <w:t>656</w:t>
      </w:r>
      <w:r w:rsidR="009667C1">
        <w:rPr>
          <w:rFonts w:hint="eastAsia"/>
          <w:lang w:val="en-US" w:bidi="zh-CN"/>
        </w:rPr>
        <w:t>万元和</w:t>
      </w:r>
      <w:r w:rsidR="009667C1">
        <w:rPr>
          <w:rFonts w:hint="eastAsia"/>
          <w:lang w:val="en-US" w:bidi="zh-CN"/>
        </w:rPr>
        <w:t>437</w:t>
      </w:r>
      <w:proofErr w:type="spellStart"/>
      <w:r w:rsidR="009667C1">
        <w:rPr>
          <w:rFonts w:hint="eastAsia"/>
          <w:lang w:val="en-US" w:bidi="zh-CN"/>
        </w:rPr>
        <w:t>万元。宁波博达和一有限公司、上海元屹实业有限公司和博达新能于同日签署《股权转让协议书</w:t>
      </w:r>
      <w:proofErr w:type="spellEnd"/>
      <w:r w:rsidR="009667C1">
        <w:rPr>
          <w:rFonts w:hint="eastAsia"/>
          <w:lang w:val="en-US" w:bidi="zh-CN"/>
        </w:rPr>
        <w:t>》</w:t>
      </w:r>
      <w:r w:rsidRPr="002B72C3">
        <w:rPr>
          <w:rFonts w:hint="eastAsia"/>
          <w:lang w:val="en-US" w:eastAsia="zh-CN" w:bidi="zh-CN"/>
        </w:rPr>
        <w:t>。</w:t>
      </w:r>
    </w:p>
    <w:p w14:paraId="4CB2263F" w14:textId="77777777" w:rsidR="0076514A" w:rsidRPr="002B72C3" w:rsidRDefault="0076514A" w:rsidP="0076514A">
      <w:pPr>
        <w:pStyle w:val="1b"/>
        <w:spacing w:before="120" w:afterLines="50" w:after="120"/>
        <w:ind w:firstLine="480"/>
        <w:rPr>
          <w:i/>
          <w:iCs/>
          <w:lang w:val="en-US" w:eastAsia="zh-CN" w:bidi="zh-CN"/>
        </w:rPr>
      </w:pPr>
      <w:r w:rsidRPr="002B72C3">
        <w:rPr>
          <w:rFonts w:hint="eastAsia"/>
          <w:lang w:val="en-US" w:eastAsia="zh-CN" w:bidi="zh-CN"/>
        </w:rPr>
        <w:t>2023</w:t>
      </w:r>
      <w:r w:rsidRPr="002B72C3">
        <w:rPr>
          <w:rFonts w:hint="eastAsia"/>
          <w:lang w:val="en-US" w:eastAsia="zh-CN" w:bidi="zh-CN"/>
        </w:rPr>
        <w:t>年</w:t>
      </w:r>
      <w:r>
        <w:rPr>
          <w:rFonts w:hint="eastAsia"/>
          <w:lang w:val="en-US" w:eastAsia="zh-CN" w:bidi="zh-CN"/>
        </w:rPr>
        <w:t>8</w:t>
      </w:r>
      <w:r w:rsidRPr="002B72C3">
        <w:rPr>
          <w:rFonts w:hint="eastAsia"/>
          <w:lang w:val="en-US" w:eastAsia="zh-CN" w:bidi="zh-CN"/>
        </w:rPr>
        <w:t>月</w:t>
      </w:r>
      <w:r>
        <w:rPr>
          <w:rFonts w:hint="eastAsia"/>
          <w:lang w:val="en-US" w:eastAsia="zh-CN" w:bidi="zh-CN"/>
        </w:rPr>
        <w:t>2</w:t>
      </w:r>
      <w:r>
        <w:rPr>
          <w:lang w:val="en-US" w:eastAsia="zh-CN" w:bidi="zh-CN"/>
        </w:rPr>
        <w:t>2</w:t>
      </w:r>
      <w:r w:rsidRPr="002B72C3">
        <w:rPr>
          <w:rFonts w:hint="eastAsia"/>
          <w:lang w:val="en-US" w:eastAsia="zh-CN" w:bidi="zh-CN"/>
        </w:rPr>
        <w:t>日，江西达本就本次股权转让完成工商变更手续。本次股权转让完成后，江西达本股权结构如下：</w:t>
      </w:r>
      <w:r w:rsidRPr="002B72C3">
        <w:rPr>
          <w:i/>
          <w:iCs/>
          <w:lang w:val="en-US" w:eastAsia="zh-CN" w:bidi="zh-CN"/>
        </w:rPr>
        <w:t xml:space="preserve"> </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64"/>
        <w:gridCol w:w="3744"/>
        <w:gridCol w:w="2310"/>
        <w:gridCol w:w="2078"/>
      </w:tblGrid>
      <w:tr w:rsidR="0076514A" w:rsidRPr="009D390C" w14:paraId="55E6A98D" w14:textId="77777777" w:rsidTr="009D390C">
        <w:trPr>
          <w:tblHeader/>
        </w:trPr>
        <w:tc>
          <w:tcPr>
            <w:tcW w:w="480" w:type="pct"/>
          </w:tcPr>
          <w:p w14:paraId="6972126E"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序号</w:t>
            </w:r>
          </w:p>
        </w:tc>
        <w:tc>
          <w:tcPr>
            <w:tcW w:w="2081" w:type="pct"/>
            <w:shd w:val="clear" w:color="auto" w:fill="auto"/>
            <w:noWrap/>
          </w:tcPr>
          <w:p w14:paraId="5839F41B"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股东</w:t>
            </w:r>
          </w:p>
        </w:tc>
        <w:tc>
          <w:tcPr>
            <w:tcW w:w="1284" w:type="pct"/>
          </w:tcPr>
          <w:p w14:paraId="42568A19" w14:textId="77777777" w:rsidR="0076514A" w:rsidRPr="009D390C" w:rsidRDefault="0076514A" w:rsidP="009D390C">
            <w:pPr>
              <w:adjustRightInd w:val="0"/>
              <w:snapToGrid w:val="0"/>
              <w:jc w:val="center"/>
              <w:rPr>
                <w:rFonts w:ascii="Times New Roman" w:hAnsi="Times New Roman" w:cs="Times New Roman"/>
                <w:b/>
                <w:sz w:val="21"/>
                <w:szCs w:val="21"/>
                <w:lang w:eastAsia="zh-Hans"/>
              </w:rPr>
            </w:pPr>
            <w:r w:rsidRPr="009D390C">
              <w:rPr>
                <w:rFonts w:ascii="Times New Roman" w:hAnsi="Times New Roman" w:cs="Times New Roman"/>
                <w:b/>
                <w:sz w:val="21"/>
                <w:szCs w:val="21"/>
                <w:lang w:eastAsia="zh-Hans"/>
              </w:rPr>
              <w:t>出资额（万元）</w:t>
            </w:r>
          </w:p>
        </w:tc>
        <w:tc>
          <w:tcPr>
            <w:tcW w:w="1155" w:type="pct"/>
          </w:tcPr>
          <w:p w14:paraId="0CFCB634"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股权比例（％）</w:t>
            </w:r>
          </w:p>
        </w:tc>
      </w:tr>
      <w:tr w:rsidR="0076514A" w:rsidRPr="009D390C" w14:paraId="2AE1BF90" w14:textId="77777777" w:rsidTr="009D390C">
        <w:trPr>
          <w:trHeight w:val="235"/>
        </w:trPr>
        <w:tc>
          <w:tcPr>
            <w:tcW w:w="480" w:type="pct"/>
            <w:vAlign w:val="center"/>
          </w:tcPr>
          <w:p w14:paraId="0D037D10" w14:textId="77777777" w:rsidR="0076514A" w:rsidRPr="009D390C" w:rsidRDefault="0076514A" w:rsidP="009D390C">
            <w:pPr>
              <w:pStyle w:val="ab"/>
              <w:adjustRightInd w:val="0"/>
              <w:snapToGrid w:val="0"/>
              <w:ind w:firstLineChars="0" w:firstLine="0"/>
              <w:jc w:val="center"/>
              <w:rPr>
                <w:szCs w:val="21"/>
              </w:rPr>
            </w:pPr>
            <w:r w:rsidRPr="009D390C">
              <w:rPr>
                <w:szCs w:val="21"/>
              </w:rPr>
              <w:t>1</w:t>
            </w:r>
          </w:p>
        </w:tc>
        <w:tc>
          <w:tcPr>
            <w:tcW w:w="2081" w:type="pct"/>
            <w:shd w:val="clear" w:color="auto" w:fill="auto"/>
            <w:noWrap/>
            <w:vAlign w:val="center"/>
          </w:tcPr>
          <w:p w14:paraId="59E1856F" w14:textId="77777777" w:rsidR="0076514A" w:rsidRPr="009D390C" w:rsidRDefault="0076514A" w:rsidP="009D390C">
            <w:pPr>
              <w:pStyle w:val="ab"/>
              <w:adjustRightInd w:val="0"/>
              <w:snapToGrid w:val="0"/>
              <w:ind w:firstLineChars="0" w:firstLine="0"/>
              <w:jc w:val="center"/>
              <w:rPr>
                <w:szCs w:val="21"/>
              </w:rPr>
            </w:pPr>
            <w:r w:rsidRPr="009D390C">
              <w:rPr>
                <w:szCs w:val="21"/>
              </w:rPr>
              <w:t>无锡博达新能科技有限公司</w:t>
            </w:r>
          </w:p>
        </w:tc>
        <w:tc>
          <w:tcPr>
            <w:tcW w:w="1284" w:type="pct"/>
            <w:vAlign w:val="center"/>
          </w:tcPr>
          <w:p w14:paraId="3BC8DD20" w14:textId="77777777" w:rsidR="0076514A" w:rsidRPr="009D390C" w:rsidRDefault="0076514A" w:rsidP="009D390C">
            <w:pPr>
              <w:pStyle w:val="ab"/>
              <w:adjustRightInd w:val="0"/>
              <w:snapToGrid w:val="0"/>
              <w:ind w:firstLineChars="0" w:firstLine="0"/>
              <w:jc w:val="center"/>
              <w:rPr>
                <w:szCs w:val="21"/>
              </w:rPr>
            </w:pPr>
            <w:r w:rsidRPr="009D390C">
              <w:rPr>
                <w:szCs w:val="21"/>
              </w:rPr>
              <w:t>500.00</w:t>
            </w:r>
          </w:p>
        </w:tc>
        <w:tc>
          <w:tcPr>
            <w:tcW w:w="1155" w:type="pct"/>
            <w:vAlign w:val="center"/>
          </w:tcPr>
          <w:p w14:paraId="23D7DA63" w14:textId="77777777" w:rsidR="0076514A" w:rsidRPr="009D390C" w:rsidRDefault="0076514A" w:rsidP="009D390C">
            <w:pPr>
              <w:pStyle w:val="ab"/>
              <w:adjustRightInd w:val="0"/>
              <w:snapToGrid w:val="0"/>
              <w:ind w:firstLineChars="0" w:firstLine="0"/>
              <w:jc w:val="center"/>
              <w:rPr>
                <w:szCs w:val="21"/>
              </w:rPr>
            </w:pPr>
            <w:r w:rsidRPr="009D390C">
              <w:rPr>
                <w:szCs w:val="21"/>
              </w:rPr>
              <w:t>100.00</w:t>
            </w:r>
          </w:p>
        </w:tc>
      </w:tr>
      <w:tr w:rsidR="0076514A" w:rsidRPr="009D390C" w14:paraId="20371240" w14:textId="77777777" w:rsidTr="009D390C">
        <w:tc>
          <w:tcPr>
            <w:tcW w:w="2561" w:type="pct"/>
            <w:gridSpan w:val="2"/>
            <w:vAlign w:val="center"/>
          </w:tcPr>
          <w:p w14:paraId="317EC89C"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b/>
                <w:sz w:val="21"/>
                <w:szCs w:val="21"/>
              </w:rPr>
              <w:t>计</w:t>
            </w:r>
          </w:p>
        </w:tc>
        <w:tc>
          <w:tcPr>
            <w:tcW w:w="1284" w:type="pct"/>
            <w:vAlign w:val="center"/>
          </w:tcPr>
          <w:p w14:paraId="67E2E595" w14:textId="77777777" w:rsidR="0076514A" w:rsidRPr="009D390C" w:rsidRDefault="0076514A" w:rsidP="009D390C">
            <w:pPr>
              <w:tabs>
                <w:tab w:val="left" w:pos="420"/>
                <w:tab w:val="left" w:pos="840"/>
                <w:tab w:val="left" w:pos="1260"/>
              </w:tabs>
              <w:adjustRightInd w:val="0"/>
              <w:snapToGrid w:val="0"/>
              <w:jc w:val="center"/>
              <w:rPr>
                <w:rFonts w:ascii="Times New Roman" w:hAnsi="Times New Roman" w:cs="Times New Roman"/>
                <w:b/>
                <w:bCs/>
                <w:sz w:val="21"/>
                <w:szCs w:val="21"/>
              </w:rPr>
            </w:pPr>
            <w:r w:rsidRPr="009D390C">
              <w:rPr>
                <w:rFonts w:ascii="Times New Roman" w:hAnsi="Times New Roman" w:cs="Times New Roman"/>
                <w:b/>
                <w:bCs/>
                <w:sz w:val="21"/>
                <w:szCs w:val="21"/>
              </w:rPr>
              <w:t>500.00</w:t>
            </w:r>
          </w:p>
        </w:tc>
        <w:tc>
          <w:tcPr>
            <w:tcW w:w="1155" w:type="pct"/>
            <w:vAlign w:val="center"/>
          </w:tcPr>
          <w:p w14:paraId="068E67F7" w14:textId="77777777" w:rsidR="0076514A" w:rsidRPr="009D390C" w:rsidRDefault="0076514A" w:rsidP="009D390C">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100.00</w:t>
            </w:r>
          </w:p>
        </w:tc>
      </w:tr>
    </w:tbl>
    <w:p w14:paraId="7BC3D878" w14:textId="77777777" w:rsidR="0076514A" w:rsidRPr="00FE6AD0" w:rsidRDefault="0076514A" w:rsidP="0076514A">
      <w:pPr>
        <w:pStyle w:val="1b"/>
        <w:spacing w:before="120" w:afterLines="50" w:after="120"/>
        <w:ind w:firstLine="480"/>
        <w:rPr>
          <w:lang w:val="en-US" w:eastAsia="zh-CN" w:bidi="zh-CN"/>
        </w:rPr>
      </w:pPr>
      <w:r w:rsidRPr="00FE6AD0">
        <w:rPr>
          <w:rFonts w:hint="eastAsia"/>
          <w:lang w:val="en-US" w:eastAsia="zh-CN" w:bidi="zh-CN"/>
        </w:rPr>
        <w:t>截至本预案出具之日，江西达本的股权未发生其他变动。</w:t>
      </w:r>
    </w:p>
    <w:p w14:paraId="23546EC7" w14:textId="77777777" w:rsidR="0076514A" w:rsidRDefault="0076514A" w:rsidP="0076514A">
      <w:pPr>
        <w:pStyle w:val="1b"/>
        <w:spacing w:before="120" w:afterLines="50" w:after="120"/>
        <w:ind w:firstLine="482"/>
        <w:jc w:val="left"/>
        <w:outlineLvl w:val="3"/>
        <w:rPr>
          <w:b/>
          <w:bCs/>
          <w:lang w:eastAsia="zh-CN" w:bidi="zh-CN"/>
        </w:rPr>
      </w:pPr>
      <w:r>
        <w:rPr>
          <w:b/>
          <w:bCs/>
          <w:lang w:eastAsia="zh-CN" w:bidi="zh-CN"/>
        </w:rPr>
        <w:t>3</w:t>
      </w:r>
      <w:r>
        <w:rPr>
          <w:rFonts w:hint="eastAsia"/>
          <w:b/>
          <w:bCs/>
          <w:lang w:eastAsia="zh-CN" w:bidi="zh-CN"/>
        </w:rPr>
        <w:t>、重要参股子公司</w:t>
      </w:r>
    </w:p>
    <w:p w14:paraId="792A9371" w14:textId="77777777" w:rsidR="0076514A" w:rsidRDefault="0076514A" w:rsidP="0076514A">
      <w:pPr>
        <w:pStyle w:val="1b"/>
        <w:spacing w:before="120" w:afterLines="50" w:after="120"/>
        <w:ind w:firstLine="482"/>
        <w:jc w:val="left"/>
        <w:outlineLvl w:val="4"/>
        <w:rPr>
          <w:b/>
          <w:bCs/>
          <w:lang w:eastAsia="zh-CN" w:bidi="zh-CN"/>
        </w:rPr>
      </w:pPr>
      <w:r>
        <w:rPr>
          <w:rFonts w:hint="eastAsia"/>
          <w:b/>
          <w:bCs/>
          <w:lang w:eastAsia="zh-CN" w:bidi="zh-CN"/>
        </w:rPr>
        <w:lastRenderedPageBreak/>
        <w:t>（</w:t>
      </w:r>
      <w:r>
        <w:rPr>
          <w:b/>
          <w:bCs/>
          <w:lang w:eastAsia="zh-CN" w:bidi="zh-CN"/>
        </w:rPr>
        <w:t>1</w:t>
      </w:r>
      <w:r>
        <w:rPr>
          <w:rFonts w:hint="eastAsia"/>
          <w:b/>
          <w:bCs/>
          <w:lang w:eastAsia="zh-CN" w:bidi="zh-CN"/>
        </w:rPr>
        <w:t>）</w:t>
      </w:r>
      <w:proofErr w:type="spellStart"/>
      <w:r>
        <w:rPr>
          <w:rFonts w:hint="eastAsia"/>
          <w:b/>
          <w:bCs/>
          <w:lang w:eastAsia="zh-CN" w:bidi="zh-CN"/>
        </w:rPr>
        <w:t>K</w:t>
      </w:r>
      <w:r>
        <w:rPr>
          <w:b/>
          <w:bCs/>
          <w:lang w:eastAsia="zh-CN" w:bidi="zh-CN"/>
        </w:rPr>
        <w:t>T</w:t>
      </w:r>
      <w:r>
        <w:rPr>
          <w:rFonts w:hint="eastAsia"/>
          <w:b/>
          <w:bCs/>
          <w:lang w:eastAsia="zh-CN" w:bidi="zh-CN"/>
        </w:rPr>
        <w:t>柬埔寨</w:t>
      </w:r>
      <w:proofErr w:type="spellEnd"/>
    </w:p>
    <w:p w14:paraId="71675D5E" w14:textId="77777777" w:rsidR="0076514A" w:rsidRDefault="0076514A" w:rsidP="0076514A">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76"/>
        <w:gridCol w:w="6540"/>
      </w:tblGrid>
      <w:tr w:rsidR="0076514A" w:rsidRPr="0070073B" w14:paraId="020929CA" w14:textId="77777777" w:rsidTr="009D390C">
        <w:trPr>
          <w:trHeight w:val="397"/>
          <w:jc w:val="center"/>
        </w:trPr>
        <w:tc>
          <w:tcPr>
            <w:tcW w:w="1373" w:type="pct"/>
            <w:vAlign w:val="center"/>
          </w:tcPr>
          <w:p w14:paraId="2575E127"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364B4E57" w14:textId="77777777" w:rsidR="0076514A" w:rsidRPr="00CB560F" w:rsidRDefault="0076514A" w:rsidP="009D390C">
            <w:pPr>
              <w:autoSpaceDE w:val="0"/>
              <w:autoSpaceDN w:val="0"/>
              <w:adjustRightInd w:val="0"/>
              <w:jc w:val="both"/>
              <w:rPr>
                <w:rFonts w:ascii="Times New Roman" w:hAnsi="Times New Roman" w:cs="Times New Roman"/>
                <w:sz w:val="21"/>
                <w:szCs w:val="21"/>
              </w:rPr>
            </w:pPr>
            <w:r w:rsidRPr="00CB560F">
              <w:rPr>
                <w:rFonts w:ascii="Times New Roman" w:hAnsi="Times New Roman" w:cs="Times New Roman"/>
                <w:sz w:val="21"/>
                <w:szCs w:val="21"/>
              </w:rPr>
              <w:t>KITATSU SOLAR (CAMBODIA) CO., LTD</w:t>
            </w:r>
          </w:p>
        </w:tc>
      </w:tr>
      <w:tr w:rsidR="0076514A" w:rsidRPr="0070073B" w14:paraId="14E50774" w14:textId="77777777" w:rsidTr="009D390C">
        <w:trPr>
          <w:trHeight w:val="397"/>
          <w:jc w:val="center"/>
        </w:trPr>
        <w:tc>
          <w:tcPr>
            <w:tcW w:w="1373" w:type="pct"/>
            <w:vAlign w:val="center"/>
          </w:tcPr>
          <w:p w14:paraId="3494D71E"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4D0D5E3C"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255F22">
              <w:rPr>
                <w:rFonts w:ascii="Times New Roman" w:hAnsi="Times New Roman" w:cs="Times New Roman" w:hint="eastAsia"/>
                <w:sz w:val="21"/>
                <w:szCs w:val="21"/>
              </w:rPr>
              <w:t>2022</w:t>
            </w:r>
            <w:r w:rsidRPr="00255F22">
              <w:rPr>
                <w:rFonts w:ascii="Times New Roman" w:hAnsi="Times New Roman" w:cs="Times New Roman" w:hint="eastAsia"/>
                <w:sz w:val="21"/>
                <w:szCs w:val="21"/>
              </w:rPr>
              <w:t>年</w:t>
            </w:r>
            <w:r w:rsidRPr="00255F22">
              <w:rPr>
                <w:rFonts w:ascii="Times New Roman" w:hAnsi="Times New Roman" w:cs="Times New Roman" w:hint="eastAsia"/>
                <w:sz w:val="21"/>
                <w:szCs w:val="21"/>
              </w:rPr>
              <w:t>7</w:t>
            </w:r>
            <w:r w:rsidRPr="00255F22">
              <w:rPr>
                <w:rFonts w:ascii="Times New Roman" w:hAnsi="Times New Roman" w:cs="Times New Roman" w:hint="eastAsia"/>
                <w:sz w:val="21"/>
                <w:szCs w:val="21"/>
              </w:rPr>
              <w:t>月</w:t>
            </w:r>
            <w:r w:rsidRPr="00255F22">
              <w:rPr>
                <w:rFonts w:ascii="Times New Roman" w:hAnsi="Times New Roman" w:cs="Times New Roman" w:hint="eastAsia"/>
                <w:sz w:val="21"/>
                <w:szCs w:val="21"/>
              </w:rPr>
              <w:t>25</w:t>
            </w:r>
            <w:r w:rsidRPr="00255F22">
              <w:rPr>
                <w:rFonts w:ascii="Times New Roman" w:hAnsi="Times New Roman" w:cs="Times New Roman" w:hint="eastAsia"/>
                <w:sz w:val="21"/>
                <w:szCs w:val="21"/>
              </w:rPr>
              <w:t>日</w:t>
            </w:r>
          </w:p>
        </w:tc>
      </w:tr>
      <w:tr w:rsidR="0076514A" w:rsidRPr="0070073B" w14:paraId="0633925A" w14:textId="77777777" w:rsidTr="009D390C">
        <w:trPr>
          <w:trHeight w:val="397"/>
          <w:jc w:val="center"/>
        </w:trPr>
        <w:tc>
          <w:tcPr>
            <w:tcW w:w="1373" w:type="pct"/>
            <w:vAlign w:val="center"/>
          </w:tcPr>
          <w:p w14:paraId="315BB6F2"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26863888"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D960F9">
              <w:rPr>
                <w:rFonts w:ascii="Times New Roman" w:hAnsi="Times New Roman" w:cs="Times New Roman" w:hint="eastAsia"/>
                <w:sz w:val="21"/>
                <w:szCs w:val="21"/>
              </w:rPr>
              <w:t>5,000,000</w:t>
            </w:r>
            <w:r w:rsidRPr="00D960F9">
              <w:rPr>
                <w:rFonts w:ascii="Times New Roman" w:hAnsi="Times New Roman" w:cs="Times New Roman" w:hint="eastAsia"/>
                <w:sz w:val="21"/>
                <w:szCs w:val="21"/>
              </w:rPr>
              <w:t>美元</w:t>
            </w:r>
          </w:p>
        </w:tc>
      </w:tr>
      <w:tr w:rsidR="0076514A" w:rsidRPr="0070073B" w14:paraId="69919165" w14:textId="77777777" w:rsidTr="009D390C">
        <w:trPr>
          <w:trHeight w:val="397"/>
          <w:jc w:val="center"/>
        </w:trPr>
        <w:tc>
          <w:tcPr>
            <w:tcW w:w="1373" w:type="pct"/>
            <w:vAlign w:val="center"/>
          </w:tcPr>
          <w:p w14:paraId="03822B1D"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33BCB5A7" w14:textId="77777777" w:rsidR="0076514A" w:rsidRPr="00E17A79" w:rsidRDefault="0076514A" w:rsidP="009D390C">
            <w:pPr>
              <w:autoSpaceDE w:val="0"/>
              <w:autoSpaceDN w:val="0"/>
              <w:adjustRightInd w:val="0"/>
              <w:jc w:val="both"/>
              <w:rPr>
                <w:rFonts w:ascii="Times New Roman" w:hAnsi="Times New Roman" w:cs="Times New Roman"/>
                <w:sz w:val="21"/>
                <w:szCs w:val="21"/>
                <w:lang w:val="x-none"/>
              </w:rPr>
            </w:pPr>
            <w:r w:rsidRPr="00E17A79">
              <w:rPr>
                <w:rFonts w:ascii="Times New Roman" w:hAnsi="Times New Roman" w:cs="Times New Roman" w:hint="eastAsia"/>
                <w:sz w:val="21"/>
                <w:szCs w:val="21"/>
                <w:lang w:val="x-none"/>
              </w:rPr>
              <w:t>KITATSU INTERNATIONAL CO., LIMITED</w:t>
            </w:r>
          </w:p>
        </w:tc>
      </w:tr>
      <w:tr w:rsidR="0076514A" w:rsidRPr="0070073B" w14:paraId="1D41978C" w14:textId="77777777" w:rsidTr="009D390C">
        <w:trPr>
          <w:trHeight w:val="397"/>
          <w:jc w:val="center"/>
        </w:trPr>
        <w:tc>
          <w:tcPr>
            <w:tcW w:w="1373" w:type="pct"/>
            <w:vAlign w:val="center"/>
          </w:tcPr>
          <w:p w14:paraId="1083C5B5"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2A446774"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255F22">
              <w:rPr>
                <w:rFonts w:ascii="Times New Roman" w:hAnsi="Times New Roman" w:cs="Times New Roman" w:hint="eastAsia"/>
                <w:sz w:val="21"/>
                <w:szCs w:val="21"/>
              </w:rPr>
              <w:t>方锦</w:t>
            </w:r>
          </w:p>
        </w:tc>
      </w:tr>
      <w:tr w:rsidR="0076514A" w:rsidRPr="0070073B" w14:paraId="70620CCE" w14:textId="77777777" w:rsidTr="009D390C">
        <w:trPr>
          <w:trHeight w:val="397"/>
          <w:jc w:val="center"/>
        </w:trPr>
        <w:tc>
          <w:tcPr>
            <w:tcW w:w="1373" w:type="pct"/>
            <w:vAlign w:val="center"/>
          </w:tcPr>
          <w:p w14:paraId="785F977E"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0643C17A"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CD1269">
              <w:rPr>
                <w:rFonts w:ascii="Times New Roman" w:hAnsi="Times New Roman" w:cs="Times New Roman"/>
                <w:sz w:val="21"/>
                <w:szCs w:val="21"/>
              </w:rPr>
              <w:t>1000175950</w:t>
            </w:r>
          </w:p>
        </w:tc>
      </w:tr>
      <w:tr w:rsidR="0076514A" w:rsidRPr="0070073B" w14:paraId="1BEEB6F6" w14:textId="77777777" w:rsidTr="009D390C">
        <w:trPr>
          <w:trHeight w:val="397"/>
          <w:jc w:val="center"/>
        </w:trPr>
        <w:tc>
          <w:tcPr>
            <w:tcW w:w="1373" w:type="pct"/>
            <w:vAlign w:val="center"/>
          </w:tcPr>
          <w:p w14:paraId="7C923078"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0F5A72B1" w14:textId="77777777" w:rsidR="0076514A" w:rsidRPr="0070073B" w:rsidRDefault="0076514A" w:rsidP="009D390C">
            <w:pPr>
              <w:autoSpaceDE w:val="0"/>
              <w:autoSpaceDN w:val="0"/>
              <w:adjustRightInd w:val="0"/>
              <w:jc w:val="both"/>
              <w:rPr>
                <w:rFonts w:ascii="Times New Roman" w:hAnsi="Times New Roman" w:cs="Times New Roman"/>
                <w:sz w:val="21"/>
                <w:szCs w:val="21"/>
              </w:rPr>
            </w:pPr>
            <w:r w:rsidRPr="00CD1269">
              <w:rPr>
                <w:rFonts w:ascii="Times New Roman" w:hAnsi="Times New Roman" w:cs="Times New Roman"/>
                <w:sz w:val="21"/>
                <w:szCs w:val="21"/>
              </w:rPr>
              <w:t xml:space="preserve">National Road No.51, </w:t>
            </w:r>
            <w:proofErr w:type="spellStart"/>
            <w:r w:rsidRPr="00CD1269">
              <w:rPr>
                <w:rFonts w:ascii="Times New Roman" w:hAnsi="Times New Roman" w:cs="Times New Roman"/>
                <w:sz w:val="21"/>
                <w:szCs w:val="21"/>
              </w:rPr>
              <w:t>Tropeang</w:t>
            </w:r>
            <w:proofErr w:type="spellEnd"/>
            <w:r w:rsidRPr="00CD1269">
              <w:rPr>
                <w:rFonts w:ascii="Times New Roman" w:hAnsi="Times New Roman" w:cs="Times New Roman"/>
                <w:sz w:val="21"/>
                <w:szCs w:val="21"/>
              </w:rPr>
              <w:t xml:space="preserve"> </w:t>
            </w:r>
            <w:proofErr w:type="spellStart"/>
            <w:r w:rsidRPr="00CD1269">
              <w:rPr>
                <w:rFonts w:ascii="Times New Roman" w:hAnsi="Times New Roman" w:cs="Times New Roman"/>
                <w:sz w:val="21"/>
                <w:szCs w:val="21"/>
              </w:rPr>
              <w:t>Preyphum</w:t>
            </w:r>
            <w:proofErr w:type="spellEnd"/>
            <w:r w:rsidRPr="00CD1269">
              <w:rPr>
                <w:rFonts w:ascii="Times New Roman" w:hAnsi="Times New Roman" w:cs="Times New Roman"/>
                <w:sz w:val="21"/>
                <w:szCs w:val="21"/>
              </w:rPr>
              <w:t xml:space="preserve"> Village, </w:t>
            </w:r>
            <w:proofErr w:type="spellStart"/>
            <w:r w:rsidRPr="00CD1269">
              <w:rPr>
                <w:rFonts w:ascii="Times New Roman" w:hAnsi="Times New Roman" w:cs="Times New Roman"/>
                <w:sz w:val="21"/>
                <w:szCs w:val="21"/>
              </w:rPr>
              <w:t>Tomnubthom</w:t>
            </w:r>
            <w:proofErr w:type="spellEnd"/>
            <w:r w:rsidRPr="00CD1269">
              <w:rPr>
                <w:rFonts w:ascii="Times New Roman" w:hAnsi="Times New Roman" w:cs="Times New Roman"/>
                <w:sz w:val="21"/>
                <w:szCs w:val="21"/>
              </w:rPr>
              <w:t xml:space="preserve"> Commune, </w:t>
            </w:r>
            <w:proofErr w:type="spellStart"/>
            <w:r w:rsidRPr="00CD1269">
              <w:rPr>
                <w:rFonts w:ascii="Times New Roman" w:hAnsi="Times New Roman" w:cs="Times New Roman"/>
                <w:sz w:val="21"/>
                <w:szCs w:val="21"/>
              </w:rPr>
              <w:t>Poneuleu</w:t>
            </w:r>
            <w:proofErr w:type="spellEnd"/>
            <w:r w:rsidRPr="00CD1269">
              <w:rPr>
                <w:rFonts w:ascii="Times New Roman" w:hAnsi="Times New Roman" w:cs="Times New Roman"/>
                <w:sz w:val="21"/>
                <w:szCs w:val="21"/>
              </w:rPr>
              <w:t xml:space="preserve"> District, Kandal Province, Cambodia</w:t>
            </w:r>
          </w:p>
        </w:tc>
      </w:tr>
      <w:tr w:rsidR="0076514A" w:rsidRPr="0070073B" w14:paraId="6F1F1A64" w14:textId="77777777" w:rsidTr="009D390C">
        <w:trPr>
          <w:trHeight w:val="397"/>
          <w:jc w:val="center"/>
        </w:trPr>
        <w:tc>
          <w:tcPr>
            <w:tcW w:w="1373" w:type="pct"/>
            <w:vAlign w:val="center"/>
          </w:tcPr>
          <w:p w14:paraId="2FEDB9DC" w14:textId="77777777" w:rsidR="0076514A" w:rsidRPr="0070073B" w:rsidRDefault="0076514A"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4DFFF321" w14:textId="065CD33C" w:rsidR="0076514A" w:rsidRPr="0070073B" w:rsidRDefault="0076514A" w:rsidP="009D390C">
            <w:pPr>
              <w:autoSpaceDE w:val="0"/>
              <w:autoSpaceDN w:val="0"/>
              <w:adjustRightInd w:val="0"/>
              <w:jc w:val="both"/>
              <w:rPr>
                <w:rFonts w:ascii="Times New Roman" w:hAnsi="Times New Roman" w:cs="Times New Roman"/>
                <w:sz w:val="21"/>
                <w:szCs w:val="21"/>
                <w:lang w:val="x-none"/>
              </w:rPr>
            </w:pPr>
            <w:r w:rsidRPr="00CA5BFE">
              <w:rPr>
                <w:rFonts w:ascii="Times New Roman" w:hAnsi="Times New Roman" w:cs="Times New Roman" w:hint="eastAsia"/>
                <w:sz w:val="21"/>
                <w:szCs w:val="21"/>
                <w:lang w:val="x-none"/>
              </w:rPr>
              <w:t>主要从事</w:t>
            </w:r>
            <w:r w:rsidR="009924B5">
              <w:rPr>
                <w:rFonts w:ascii="Times New Roman" w:hAnsi="Times New Roman" w:cs="Times New Roman" w:hint="eastAsia"/>
                <w:sz w:val="21"/>
                <w:szCs w:val="21"/>
                <w:lang w:val="x-none"/>
              </w:rPr>
              <w:t>光伏</w:t>
            </w:r>
            <w:r w:rsidRPr="00CA5BFE">
              <w:rPr>
                <w:rFonts w:ascii="Times New Roman" w:hAnsi="Times New Roman" w:cs="Times New Roman" w:hint="eastAsia"/>
                <w:sz w:val="21"/>
                <w:szCs w:val="21"/>
                <w:lang w:val="x-none"/>
              </w:rPr>
              <w:t>组件代工厂，负责</w:t>
            </w:r>
            <w:r w:rsidR="009924B5">
              <w:rPr>
                <w:rFonts w:ascii="Times New Roman" w:hAnsi="Times New Roman" w:cs="Times New Roman" w:hint="eastAsia"/>
                <w:sz w:val="21"/>
                <w:szCs w:val="21"/>
                <w:lang w:val="x-none"/>
              </w:rPr>
              <w:t>光伏</w:t>
            </w:r>
            <w:r w:rsidRPr="00CA5BFE">
              <w:rPr>
                <w:rFonts w:ascii="Times New Roman" w:hAnsi="Times New Roman" w:cs="Times New Roman" w:hint="eastAsia"/>
                <w:sz w:val="21"/>
                <w:szCs w:val="21"/>
                <w:lang w:val="x-none"/>
              </w:rPr>
              <w:t>组件的加工生产</w:t>
            </w:r>
          </w:p>
        </w:tc>
      </w:tr>
      <w:tr w:rsidR="009924B5" w:rsidRPr="0070073B" w14:paraId="563FB705" w14:textId="77777777" w:rsidTr="009D390C">
        <w:trPr>
          <w:trHeight w:val="397"/>
          <w:jc w:val="center"/>
        </w:trPr>
        <w:tc>
          <w:tcPr>
            <w:tcW w:w="1373" w:type="pct"/>
            <w:vAlign w:val="center"/>
          </w:tcPr>
          <w:p w14:paraId="46263BFD" w14:textId="550D71F6" w:rsidR="009924B5" w:rsidRDefault="009924B5" w:rsidP="009D390C">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参股比例</w:t>
            </w:r>
          </w:p>
        </w:tc>
        <w:tc>
          <w:tcPr>
            <w:tcW w:w="3627" w:type="pct"/>
            <w:vAlign w:val="center"/>
          </w:tcPr>
          <w:p w14:paraId="43D8263C" w14:textId="22F1F40D" w:rsidR="009924B5" w:rsidRPr="00CA5BFE" w:rsidRDefault="00820A8F" w:rsidP="009D390C">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lang w:val="x-none"/>
              </w:rPr>
              <w:t>3</w:t>
            </w:r>
            <w:r>
              <w:rPr>
                <w:rFonts w:ascii="Times New Roman" w:hAnsi="Times New Roman" w:cs="Times New Roman"/>
                <w:sz w:val="21"/>
                <w:szCs w:val="21"/>
                <w:lang w:val="x-none"/>
              </w:rPr>
              <w:t>0%</w:t>
            </w:r>
          </w:p>
        </w:tc>
      </w:tr>
    </w:tbl>
    <w:p w14:paraId="174473A1" w14:textId="77777777" w:rsidR="0076514A" w:rsidRPr="00A05A2D" w:rsidRDefault="0076514A" w:rsidP="0076514A">
      <w:pPr>
        <w:pStyle w:val="1b"/>
        <w:spacing w:before="120" w:afterLines="50" w:after="120"/>
        <w:ind w:firstLine="480"/>
        <w:rPr>
          <w:lang w:eastAsia="zh-CN" w:bidi="zh-CN"/>
        </w:rPr>
      </w:pPr>
      <w:r>
        <w:rPr>
          <w:rFonts w:hint="eastAsia"/>
          <w:lang w:eastAsia="zh-CN" w:bidi="zh-CN"/>
        </w:rPr>
        <w:t>②历史沿革</w:t>
      </w:r>
    </w:p>
    <w:p w14:paraId="3814A05C" w14:textId="77777777" w:rsidR="0076514A" w:rsidRDefault="0076514A" w:rsidP="0076514A">
      <w:pPr>
        <w:pStyle w:val="1b"/>
        <w:spacing w:before="120" w:afterLines="50" w:after="120"/>
        <w:ind w:firstLine="480"/>
        <w:rPr>
          <w:lang w:val="en-US" w:eastAsia="zh-CN" w:bidi="zh-CN"/>
        </w:rPr>
      </w:pPr>
      <w:r>
        <w:rPr>
          <w:rFonts w:hint="eastAsia"/>
          <w:lang w:val="en-US" w:eastAsia="zh-CN" w:bidi="zh-CN"/>
        </w:rPr>
        <w:t>a</w:t>
      </w:r>
      <w:r>
        <w:rPr>
          <w:lang w:val="en-US" w:eastAsia="zh-CN" w:bidi="zh-CN"/>
        </w:rPr>
        <w:t>.</w:t>
      </w:r>
      <w:r>
        <w:rPr>
          <w:rFonts w:hint="eastAsia"/>
          <w:lang w:val="en-US" w:eastAsia="zh-CN" w:bidi="zh-CN"/>
        </w:rPr>
        <w:t>2</w:t>
      </w:r>
      <w:r>
        <w:rPr>
          <w:lang w:val="en-US" w:eastAsia="zh-CN" w:bidi="zh-CN"/>
        </w:rPr>
        <w:t>022</w:t>
      </w:r>
      <w:r>
        <w:rPr>
          <w:rFonts w:hint="eastAsia"/>
          <w:lang w:val="en-US" w:eastAsia="zh-CN" w:bidi="zh-CN"/>
        </w:rPr>
        <w:t>年</w:t>
      </w:r>
      <w:r>
        <w:rPr>
          <w:rFonts w:hint="eastAsia"/>
          <w:lang w:val="en-US" w:eastAsia="zh-CN" w:bidi="zh-CN"/>
        </w:rPr>
        <w:t>7</w:t>
      </w:r>
      <w:r>
        <w:rPr>
          <w:rFonts w:hint="eastAsia"/>
          <w:lang w:val="en-US" w:eastAsia="zh-CN" w:bidi="zh-CN"/>
        </w:rPr>
        <w:t>月，设立</w:t>
      </w:r>
    </w:p>
    <w:p w14:paraId="0A58BE18" w14:textId="55CFA230" w:rsidR="0076514A" w:rsidRDefault="0076514A" w:rsidP="0076514A">
      <w:pPr>
        <w:pStyle w:val="1b"/>
        <w:spacing w:before="120" w:afterLines="50" w:after="120"/>
        <w:ind w:firstLine="480"/>
        <w:rPr>
          <w:lang w:val="en-US" w:eastAsia="zh-CN" w:bidi="zh-CN"/>
        </w:rPr>
      </w:pPr>
      <w:r w:rsidRPr="007A0810">
        <w:rPr>
          <w:rFonts w:hint="eastAsia"/>
          <w:lang w:val="en-US" w:eastAsia="zh-CN" w:bidi="zh-CN"/>
        </w:rPr>
        <w:t>2022</w:t>
      </w:r>
      <w:r w:rsidRPr="007A0810">
        <w:rPr>
          <w:rFonts w:hint="eastAsia"/>
          <w:lang w:val="en-US" w:eastAsia="zh-CN" w:bidi="zh-CN"/>
        </w:rPr>
        <w:t>年</w:t>
      </w:r>
      <w:r w:rsidRPr="007A0810">
        <w:rPr>
          <w:rFonts w:hint="eastAsia"/>
          <w:lang w:val="en-US" w:eastAsia="zh-CN" w:bidi="zh-CN"/>
        </w:rPr>
        <w:t>7</w:t>
      </w:r>
      <w:r w:rsidRPr="007A0810">
        <w:rPr>
          <w:rFonts w:hint="eastAsia"/>
          <w:lang w:val="en-US" w:eastAsia="zh-CN" w:bidi="zh-CN"/>
        </w:rPr>
        <w:t>月</w:t>
      </w:r>
      <w:r w:rsidRPr="007A0810">
        <w:rPr>
          <w:rFonts w:hint="eastAsia"/>
          <w:lang w:val="en-US" w:eastAsia="zh-CN" w:bidi="zh-CN"/>
        </w:rPr>
        <w:t>25</w:t>
      </w:r>
      <w:r w:rsidRPr="007A0810">
        <w:rPr>
          <w:rFonts w:hint="eastAsia"/>
          <w:lang w:val="en-US" w:eastAsia="zh-CN" w:bidi="zh-CN"/>
        </w:rPr>
        <w:t>日，</w:t>
      </w:r>
      <w:r>
        <w:rPr>
          <w:lang w:val="en-US" w:eastAsia="zh-CN" w:bidi="zh-CN"/>
        </w:rPr>
        <w:t>KT</w:t>
      </w:r>
      <w:r>
        <w:rPr>
          <w:rFonts w:hint="eastAsia"/>
          <w:lang w:val="en-US" w:eastAsia="zh-CN" w:bidi="zh-CN"/>
        </w:rPr>
        <w:t>柬埔寨</w:t>
      </w:r>
      <w:r w:rsidRPr="007A0810">
        <w:rPr>
          <w:rFonts w:hint="eastAsia"/>
          <w:lang w:val="en-US" w:eastAsia="zh-CN" w:bidi="zh-CN"/>
        </w:rPr>
        <w:t>根据柬埔寨法律成立，公司类型为私人有限公司，注册资本为</w:t>
      </w:r>
      <w:r w:rsidRPr="007A0810">
        <w:rPr>
          <w:rFonts w:hint="eastAsia"/>
          <w:lang w:val="en-US" w:eastAsia="zh-CN" w:bidi="zh-CN"/>
        </w:rPr>
        <w:t>5,000,000</w:t>
      </w:r>
      <w:r w:rsidR="00F36465">
        <w:rPr>
          <w:rFonts w:hint="eastAsia"/>
          <w:lang w:val="en-US" w:eastAsia="zh-CN" w:bidi="zh-CN"/>
        </w:rPr>
        <w:t>.</w:t>
      </w:r>
      <w:r w:rsidR="00F36465">
        <w:rPr>
          <w:lang w:val="en-US" w:eastAsia="zh-CN" w:bidi="zh-CN"/>
        </w:rPr>
        <w:t>00</w:t>
      </w:r>
      <w:r w:rsidRPr="007A0810">
        <w:rPr>
          <w:rFonts w:hint="eastAsia"/>
          <w:lang w:val="en-US" w:eastAsia="zh-CN" w:bidi="zh-CN"/>
        </w:rPr>
        <w:t>美元，分为</w:t>
      </w:r>
      <w:r w:rsidRPr="007A0810">
        <w:rPr>
          <w:rFonts w:hint="eastAsia"/>
          <w:lang w:val="en-US" w:eastAsia="zh-CN" w:bidi="zh-CN"/>
        </w:rPr>
        <w:t>5,000</w:t>
      </w:r>
      <w:r w:rsidRPr="007A0810">
        <w:rPr>
          <w:rFonts w:hint="eastAsia"/>
          <w:lang w:val="en-US" w:eastAsia="zh-CN" w:bidi="zh-CN"/>
        </w:rPr>
        <w:t>股，每股面值为</w:t>
      </w:r>
      <w:r w:rsidRPr="007A0810">
        <w:rPr>
          <w:rFonts w:hint="eastAsia"/>
          <w:lang w:val="en-US" w:eastAsia="zh-CN" w:bidi="zh-CN"/>
        </w:rPr>
        <w:t>1,000</w:t>
      </w:r>
      <w:r w:rsidRPr="007A0810">
        <w:rPr>
          <w:rFonts w:hint="eastAsia"/>
          <w:lang w:val="en-US" w:eastAsia="zh-CN" w:bidi="zh-CN"/>
        </w:rPr>
        <w:t>美元。</w:t>
      </w:r>
    </w:p>
    <w:p w14:paraId="10DA8A5F" w14:textId="084780E3" w:rsidR="00190AA5" w:rsidRPr="007A0810" w:rsidRDefault="00190AA5" w:rsidP="0076514A">
      <w:pPr>
        <w:pStyle w:val="1b"/>
        <w:spacing w:before="120" w:afterLines="50" w:after="120"/>
        <w:ind w:firstLine="480"/>
        <w:rPr>
          <w:lang w:val="en-US" w:eastAsia="zh-CN" w:bidi="zh-CN"/>
        </w:rPr>
      </w:pPr>
      <w:r w:rsidRPr="00375C05">
        <w:rPr>
          <w:rFonts w:hint="eastAsia"/>
          <w:lang w:val="en-US" w:eastAsia="zh-CN" w:bidi="zh-CN"/>
        </w:rPr>
        <w:t>标的公司</w:t>
      </w:r>
      <w:r w:rsidRPr="00375C05">
        <w:rPr>
          <w:lang w:val="en-US" w:eastAsia="zh-CN" w:bidi="zh-CN"/>
        </w:rPr>
        <w:t>已取得无锡市发展和改革委员会于</w:t>
      </w:r>
      <w:r w:rsidRPr="00375C05">
        <w:rPr>
          <w:lang w:val="en-US" w:eastAsia="zh-CN" w:bidi="zh-CN"/>
        </w:rPr>
        <w:t>2023</w:t>
      </w:r>
      <w:r w:rsidRPr="00375C05">
        <w:rPr>
          <w:lang w:val="en-US" w:eastAsia="zh-CN" w:bidi="zh-CN"/>
        </w:rPr>
        <w:t>年</w:t>
      </w:r>
      <w:r w:rsidRPr="00375C05">
        <w:rPr>
          <w:lang w:val="en-US" w:eastAsia="zh-CN" w:bidi="zh-CN"/>
        </w:rPr>
        <w:t>8</w:t>
      </w:r>
      <w:r w:rsidRPr="00375C05">
        <w:rPr>
          <w:lang w:val="en-US" w:eastAsia="zh-CN" w:bidi="zh-CN"/>
        </w:rPr>
        <w:t>月</w:t>
      </w:r>
      <w:r w:rsidRPr="00375C05">
        <w:rPr>
          <w:lang w:val="en-US" w:eastAsia="zh-CN" w:bidi="zh-CN"/>
        </w:rPr>
        <w:t>9</w:t>
      </w:r>
      <w:r w:rsidRPr="00375C05">
        <w:rPr>
          <w:lang w:val="en-US" w:eastAsia="zh-CN" w:bidi="zh-CN"/>
        </w:rPr>
        <w:t>日出具《境外投资项目备案通知书》（备案号（</w:t>
      </w:r>
      <w:r w:rsidRPr="00375C05">
        <w:rPr>
          <w:lang w:val="en-US" w:eastAsia="zh-CN" w:bidi="zh-CN"/>
        </w:rPr>
        <w:t>2023</w:t>
      </w:r>
      <w:r w:rsidRPr="00375C05">
        <w:rPr>
          <w:lang w:val="en-US" w:eastAsia="zh-CN" w:bidi="zh-CN"/>
        </w:rPr>
        <w:t>）</w:t>
      </w:r>
      <w:r w:rsidRPr="00375C05">
        <w:rPr>
          <w:lang w:val="en-US" w:eastAsia="zh-CN" w:bidi="zh-CN"/>
        </w:rPr>
        <w:t>104</w:t>
      </w:r>
      <w:r w:rsidRPr="00375C05">
        <w:rPr>
          <w:lang w:val="en-US" w:eastAsia="zh-CN" w:bidi="zh-CN"/>
        </w:rPr>
        <w:t>号）</w:t>
      </w:r>
      <w:r w:rsidRPr="00375C05">
        <w:rPr>
          <w:rFonts w:hint="eastAsia"/>
          <w:lang w:val="en-US" w:eastAsia="zh-CN" w:bidi="zh-CN"/>
        </w:rPr>
        <w:t>其中显示标的公司</w:t>
      </w:r>
      <w:r>
        <w:rPr>
          <w:rFonts w:hint="eastAsia"/>
          <w:lang w:val="en-US" w:eastAsia="zh-CN" w:bidi="zh-CN"/>
        </w:rPr>
        <w:t>通过</w:t>
      </w:r>
      <w:r>
        <w:rPr>
          <w:lang w:val="en-US" w:eastAsia="zh-CN" w:bidi="zh-CN"/>
        </w:rPr>
        <w:t>HK2</w:t>
      </w:r>
      <w:r w:rsidRPr="00375C05">
        <w:rPr>
          <w:rFonts w:hint="eastAsia"/>
          <w:lang w:val="en-US" w:eastAsia="zh-CN" w:bidi="zh-CN"/>
        </w:rPr>
        <w:t>间接持</w:t>
      </w:r>
      <w:r>
        <w:rPr>
          <w:rFonts w:hint="eastAsia"/>
          <w:lang w:val="en-US" w:eastAsia="zh-CN" w:bidi="zh-CN"/>
        </w:rPr>
        <w:t>有</w:t>
      </w:r>
      <w:r w:rsidR="00B10CB4" w:rsidRPr="00B10CB4">
        <w:rPr>
          <w:lang w:val="en-US" w:eastAsia="zh-CN" w:bidi="zh-CN"/>
        </w:rPr>
        <w:t>KITATSU INTERNATIONAL CO., LIMITED</w:t>
      </w:r>
      <w:r w:rsidR="00B10CB4" w:rsidDel="00B10CB4">
        <w:rPr>
          <w:rFonts w:hint="eastAsia"/>
          <w:lang w:val="en-US" w:eastAsia="zh-CN" w:bidi="zh-CN"/>
        </w:rPr>
        <w:t xml:space="preserve"> </w:t>
      </w:r>
      <w:r>
        <w:rPr>
          <w:rFonts w:hint="eastAsia"/>
          <w:lang w:val="en-US" w:eastAsia="zh-CN" w:bidi="zh-CN"/>
        </w:rPr>
        <w:t>3</w:t>
      </w:r>
      <w:r>
        <w:rPr>
          <w:lang w:val="en-US" w:eastAsia="zh-CN" w:bidi="zh-CN"/>
        </w:rPr>
        <w:t>0%</w:t>
      </w:r>
      <w:r>
        <w:rPr>
          <w:rFonts w:hint="eastAsia"/>
          <w:lang w:val="en-US" w:eastAsia="zh-CN" w:bidi="zh-CN"/>
        </w:rPr>
        <w:t>的股份，从而间接持有</w:t>
      </w:r>
      <w:r>
        <w:rPr>
          <w:rFonts w:hint="eastAsia"/>
          <w:lang w:val="en-US" w:eastAsia="zh-CN" w:bidi="zh-CN"/>
        </w:rPr>
        <w:t>K</w:t>
      </w:r>
      <w:r>
        <w:rPr>
          <w:lang w:val="en-US" w:eastAsia="zh-CN" w:bidi="zh-CN"/>
        </w:rPr>
        <w:t>T</w:t>
      </w:r>
      <w:r>
        <w:rPr>
          <w:rFonts w:hint="eastAsia"/>
          <w:lang w:val="en-US" w:eastAsia="zh-CN" w:bidi="zh-CN"/>
        </w:rPr>
        <w:t>柬埔寨对应的股份。</w:t>
      </w:r>
    </w:p>
    <w:p w14:paraId="09815BF0" w14:textId="77777777" w:rsidR="0076514A" w:rsidRPr="007A0810" w:rsidRDefault="0076514A" w:rsidP="0076514A">
      <w:pPr>
        <w:pStyle w:val="1b"/>
        <w:spacing w:before="120" w:afterLines="50" w:after="120"/>
        <w:ind w:firstLine="480"/>
        <w:rPr>
          <w:lang w:val="en-US" w:eastAsia="zh-CN" w:bidi="zh-CN"/>
        </w:rPr>
      </w:pPr>
      <w:r>
        <w:rPr>
          <w:lang w:val="en-US" w:eastAsia="zh-CN" w:bidi="zh-CN"/>
        </w:rPr>
        <w:t>KT</w:t>
      </w:r>
      <w:r>
        <w:rPr>
          <w:rFonts w:hint="eastAsia"/>
          <w:lang w:val="en-US" w:eastAsia="zh-CN" w:bidi="zh-CN"/>
        </w:rPr>
        <w:t>柬埔寨</w:t>
      </w:r>
      <w:r w:rsidRPr="007A0810">
        <w:rPr>
          <w:rFonts w:hint="eastAsia"/>
          <w:lang w:val="en-US" w:eastAsia="zh-CN" w:bidi="zh-CN"/>
        </w:rPr>
        <w:t>设立时的股权结构如下：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74"/>
        <w:gridCol w:w="3221"/>
        <w:gridCol w:w="2074"/>
        <w:gridCol w:w="2827"/>
      </w:tblGrid>
      <w:tr w:rsidR="0076514A" w:rsidRPr="009D390C" w14:paraId="765BBF21" w14:textId="77777777" w:rsidTr="009D390C">
        <w:trPr>
          <w:trHeight w:val="210"/>
          <w:tblHeader/>
        </w:trPr>
        <w:tc>
          <w:tcPr>
            <w:tcW w:w="486" w:type="pct"/>
          </w:tcPr>
          <w:p w14:paraId="42B0C906"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序号</w:t>
            </w:r>
          </w:p>
        </w:tc>
        <w:tc>
          <w:tcPr>
            <w:tcW w:w="1790" w:type="pct"/>
            <w:shd w:val="clear" w:color="auto" w:fill="auto"/>
            <w:noWrap/>
          </w:tcPr>
          <w:p w14:paraId="131CC5EC"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股东</w:t>
            </w:r>
          </w:p>
        </w:tc>
        <w:tc>
          <w:tcPr>
            <w:tcW w:w="1153" w:type="pct"/>
            <w:shd w:val="clear" w:color="auto" w:fill="auto"/>
            <w:noWrap/>
          </w:tcPr>
          <w:p w14:paraId="51E1A0F0"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股数（股）</w:t>
            </w:r>
          </w:p>
        </w:tc>
        <w:tc>
          <w:tcPr>
            <w:tcW w:w="1571" w:type="pct"/>
          </w:tcPr>
          <w:p w14:paraId="57E7E57D"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股权比例（％）</w:t>
            </w:r>
          </w:p>
        </w:tc>
      </w:tr>
      <w:tr w:rsidR="0076514A" w:rsidRPr="009D390C" w14:paraId="7AC2FA58" w14:textId="77777777" w:rsidTr="009D390C">
        <w:tc>
          <w:tcPr>
            <w:tcW w:w="486" w:type="pct"/>
            <w:vAlign w:val="center"/>
          </w:tcPr>
          <w:p w14:paraId="38C04335" w14:textId="77777777" w:rsidR="0076514A" w:rsidRPr="009D390C" w:rsidRDefault="0076514A" w:rsidP="009D390C">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w:t>
            </w:r>
          </w:p>
        </w:tc>
        <w:tc>
          <w:tcPr>
            <w:tcW w:w="1790" w:type="pct"/>
            <w:shd w:val="clear" w:color="auto" w:fill="auto"/>
            <w:noWrap/>
            <w:vAlign w:val="center"/>
          </w:tcPr>
          <w:p w14:paraId="42DF2996" w14:textId="73B1B509" w:rsidR="0076514A" w:rsidRPr="009D390C" w:rsidRDefault="0076514A" w:rsidP="009D390C">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KITATSU INTERNATIONAL CO., LIMITED</w:t>
            </w:r>
          </w:p>
        </w:tc>
        <w:tc>
          <w:tcPr>
            <w:tcW w:w="1153" w:type="pct"/>
            <w:shd w:val="clear" w:color="auto" w:fill="auto"/>
            <w:noWrap/>
            <w:vAlign w:val="center"/>
          </w:tcPr>
          <w:p w14:paraId="064B3776" w14:textId="77777777" w:rsidR="0076514A" w:rsidRPr="009D390C" w:rsidRDefault="0076514A" w:rsidP="009D390C">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5,000</w:t>
            </w:r>
          </w:p>
        </w:tc>
        <w:tc>
          <w:tcPr>
            <w:tcW w:w="1571" w:type="pct"/>
            <w:vAlign w:val="center"/>
          </w:tcPr>
          <w:p w14:paraId="0E9B66CA" w14:textId="77777777" w:rsidR="0076514A" w:rsidRPr="009D390C" w:rsidRDefault="0076514A" w:rsidP="009D390C">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100</w:t>
            </w:r>
          </w:p>
        </w:tc>
      </w:tr>
      <w:tr w:rsidR="0076514A" w:rsidRPr="009D390C" w14:paraId="56295793" w14:textId="77777777" w:rsidTr="009D390C">
        <w:tc>
          <w:tcPr>
            <w:tcW w:w="2276" w:type="pct"/>
            <w:gridSpan w:val="2"/>
            <w:vAlign w:val="center"/>
          </w:tcPr>
          <w:p w14:paraId="250AED31" w14:textId="77777777" w:rsidR="0076514A" w:rsidRPr="009D390C" w:rsidRDefault="0076514A" w:rsidP="009D390C">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b/>
                <w:sz w:val="21"/>
                <w:szCs w:val="21"/>
              </w:rPr>
              <w:t>计</w:t>
            </w:r>
          </w:p>
        </w:tc>
        <w:tc>
          <w:tcPr>
            <w:tcW w:w="1153" w:type="pct"/>
            <w:shd w:val="clear" w:color="auto" w:fill="auto"/>
            <w:noWrap/>
            <w:vAlign w:val="center"/>
          </w:tcPr>
          <w:p w14:paraId="2F3A47F2" w14:textId="77777777" w:rsidR="0076514A" w:rsidRPr="009D390C" w:rsidRDefault="0076514A" w:rsidP="009D390C">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5,000</w:t>
            </w:r>
          </w:p>
        </w:tc>
        <w:tc>
          <w:tcPr>
            <w:tcW w:w="1571" w:type="pct"/>
            <w:vAlign w:val="center"/>
          </w:tcPr>
          <w:p w14:paraId="69E6CBE7" w14:textId="77777777" w:rsidR="0076514A" w:rsidRPr="009D390C" w:rsidRDefault="0076514A" w:rsidP="009D390C">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w:t>
            </w:r>
          </w:p>
        </w:tc>
      </w:tr>
    </w:tbl>
    <w:p w14:paraId="0B118982" w14:textId="77777777" w:rsidR="0076514A" w:rsidRDefault="0076514A" w:rsidP="0076514A">
      <w:pPr>
        <w:pStyle w:val="1b"/>
        <w:spacing w:before="120" w:afterLines="50" w:after="120"/>
        <w:ind w:firstLine="480"/>
        <w:rPr>
          <w:lang w:val="en-US" w:eastAsia="zh-CN" w:bidi="zh-CN"/>
        </w:rPr>
      </w:pPr>
      <w:r w:rsidRPr="007A0810">
        <w:rPr>
          <w:rFonts w:hint="eastAsia"/>
          <w:lang w:val="en-US" w:eastAsia="zh-CN" w:bidi="zh-CN"/>
        </w:rPr>
        <w:t>截至本预案出具之日，</w:t>
      </w:r>
      <w:r>
        <w:rPr>
          <w:lang w:val="en-US" w:eastAsia="zh-CN" w:bidi="zh-CN"/>
        </w:rPr>
        <w:t>KT</w:t>
      </w:r>
      <w:r>
        <w:rPr>
          <w:rFonts w:hint="eastAsia"/>
          <w:lang w:val="en-US" w:eastAsia="zh-CN" w:bidi="zh-CN"/>
        </w:rPr>
        <w:t>柬埔寨</w:t>
      </w:r>
      <w:r w:rsidRPr="007A0810">
        <w:rPr>
          <w:rFonts w:hint="eastAsia"/>
          <w:lang w:val="en-US" w:eastAsia="zh-CN" w:bidi="zh-CN"/>
        </w:rPr>
        <w:t>股权架构未发生变化。</w:t>
      </w:r>
    </w:p>
    <w:p w14:paraId="070A125A" w14:textId="52608FF3" w:rsidR="002F7CDD" w:rsidRPr="0070073B" w:rsidRDefault="00942924" w:rsidP="002F7CDD">
      <w:pPr>
        <w:spacing w:beforeLines="50" w:before="120" w:afterLines="50" w:after="120" w:line="360" w:lineRule="auto"/>
        <w:outlineLvl w:val="1"/>
        <w:rPr>
          <w:rFonts w:ascii="Times New Roman" w:eastAsia="黑体" w:hAnsi="Times New Roman" w:cs="Times New Roman"/>
          <w:sz w:val="30"/>
        </w:rPr>
      </w:pPr>
      <w:bookmarkStart w:id="215" w:name="_Toc145333598"/>
      <w:r>
        <w:rPr>
          <w:rFonts w:ascii="Times New Roman" w:eastAsia="黑体" w:hAnsi="Times New Roman" w:cs="Times New Roman" w:hint="eastAsia"/>
          <w:sz w:val="30"/>
        </w:rPr>
        <w:t>四</w:t>
      </w:r>
      <w:r w:rsidR="002F7CDD" w:rsidRPr="0070073B">
        <w:rPr>
          <w:rFonts w:ascii="Times New Roman" w:eastAsia="黑体" w:hAnsi="Times New Roman" w:cs="Times New Roman" w:hint="eastAsia"/>
          <w:sz w:val="30"/>
        </w:rPr>
        <w:t>、</w:t>
      </w:r>
      <w:r w:rsidR="002F7CDD">
        <w:rPr>
          <w:rFonts w:ascii="Times New Roman" w:eastAsia="黑体" w:hAnsi="Times New Roman" w:cs="Times New Roman" w:hint="eastAsia"/>
          <w:sz w:val="30"/>
        </w:rPr>
        <w:t>标的公司主营业务发展情况</w:t>
      </w:r>
      <w:bookmarkEnd w:id="215"/>
    </w:p>
    <w:p w14:paraId="286EBF91" w14:textId="77777777" w:rsidR="002F7CDD" w:rsidRPr="00055DD1" w:rsidRDefault="002F7CDD" w:rsidP="002F7CDD">
      <w:pPr>
        <w:widowControl w:val="0"/>
        <w:spacing w:beforeLines="50" w:before="120" w:afterLines="50" w:after="120" w:line="360" w:lineRule="auto"/>
        <w:jc w:val="both"/>
        <w:outlineLvl w:val="2"/>
        <w:rPr>
          <w:rFonts w:ascii="Times New Roman" w:hAnsi="Times New Roman" w:cs="Times New Roman"/>
          <w:b/>
          <w:sz w:val="28"/>
          <w:szCs w:val="24"/>
        </w:rPr>
      </w:pPr>
      <w:bookmarkStart w:id="216" w:name="_Toc145333599"/>
      <w:r w:rsidRPr="0070073B">
        <w:rPr>
          <w:rFonts w:ascii="Times New Roman" w:hAnsi="Times New Roman" w:cs="Times New Roman" w:hint="eastAsia"/>
          <w:b/>
          <w:sz w:val="28"/>
          <w:szCs w:val="24"/>
        </w:rPr>
        <w:t>（</w:t>
      </w:r>
      <w:r>
        <w:rPr>
          <w:rFonts w:ascii="Times New Roman" w:hAnsi="Times New Roman" w:cs="Times New Roman" w:hint="eastAsia"/>
          <w:b/>
          <w:sz w:val="28"/>
          <w:szCs w:val="24"/>
        </w:rPr>
        <w:t>一</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标的公司主营业务概述</w:t>
      </w:r>
      <w:bookmarkEnd w:id="216"/>
    </w:p>
    <w:p w14:paraId="73B82789" w14:textId="7D6E62DE" w:rsidR="00282C31" w:rsidRDefault="00604B90" w:rsidP="00282C31">
      <w:pPr>
        <w:spacing w:beforeLines="50" w:before="120" w:afterLines="50" w:after="120" w:line="360" w:lineRule="auto"/>
        <w:ind w:firstLineChars="200" w:firstLine="480"/>
        <w:rPr>
          <w:rFonts w:ascii="Times New Roman" w:hAnsi="Times New Roman" w:cs="Times New Roman"/>
          <w:bCs/>
          <w:sz w:val="24"/>
          <w:szCs w:val="24"/>
          <w:lang w:val="x-none" w:bidi="zh-CN"/>
        </w:rPr>
      </w:pPr>
      <w:r w:rsidRPr="00604B90">
        <w:rPr>
          <w:rFonts w:ascii="Times New Roman" w:hAnsi="Times New Roman" w:cs="Times New Roman"/>
          <w:bCs/>
          <w:noProof/>
          <w:sz w:val="24"/>
          <w:szCs w:val="24"/>
          <w:lang w:bidi="zh-CN"/>
        </w:rPr>
        <w:lastRenderedPageBreak/>
        <w:drawing>
          <wp:anchor distT="0" distB="0" distL="114300" distR="114300" simplePos="0" relativeHeight="251724800" behindDoc="0" locked="0" layoutInCell="1" allowOverlap="1" wp14:anchorId="791164DE" wp14:editId="45C2D32F">
            <wp:simplePos x="0" y="0"/>
            <wp:positionH relativeFrom="margin">
              <wp:align>right</wp:align>
            </wp:positionH>
            <wp:positionV relativeFrom="paragraph">
              <wp:posOffset>2306955</wp:posOffset>
            </wp:positionV>
            <wp:extent cx="5731510" cy="2326005"/>
            <wp:effectExtent l="0" t="0" r="0" b="0"/>
            <wp:wrapSquare wrapText="bothSides"/>
            <wp:docPr id="18" name="图片 17">
              <a:extLst xmlns:a="http://schemas.openxmlformats.org/drawingml/2006/main">
                <a:ext uri="{FF2B5EF4-FFF2-40B4-BE49-F238E27FC236}">
                  <a16:creationId xmlns:a16="http://schemas.microsoft.com/office/drawing/2014/main" id="{27A2DE63-ACFE-FA4B-52A8-2CDEA09C70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a:extLst>
                        <a:ext uri="{FF2B5EF4-FFF2-40B4-BE49-F238E27FC236}">
                          <a16:creationId xmlns:a16="http://schemas.microsoft.com/office/drawing/2014/main" id="{27A2DE63-ACFE-FA4B-52A8-2CDEA09C70D6}"/>
                        </a:ext>
                      </a:extLst>
                    </pic:cNvPr>
                    <pic:cNvPicPr>
                      <a:picLocks noChangeAspect="1"/>
                    </pic:cNvPicPr>
                  </pic:nvPicPr>
                  <pic:blipFill>
                    <a:blip r:embed="rId34"/>
                    <a:stretch>
                      <a:fillRect/>
                    </a:stretch>
                  </pic:blipFill>
                  <pic:spPr>
                    <a:xfrm>
                      <a:off x="0" y="0"/>
                      <a:ext cx="5731510" cy="2326005"/>
                    </a:xfrm>
                    <a:prstGeom prst="rect">
                      <a:avLst/>
                    </a:prstGeom>
                  </pic:spPr>
                </pic:pic>
              </a:graphicData>
            </a:graphic>
          </wp:anchor>
        </w:drawing>
      </w:r>
      <w:r w:rsidR="006A66DF">
        <w:rPr>
          <w:rFonts w:ascii="Times New Roman" w:hAnsi="Times New Roman" w:cs="Times New Roman" w:hint="eastAsia"/>
          <w:bCs/>
          <w:sz w:val="24"/>
          <w:szCs w:val="24"/>
          <w:lang w:val="x-none" w:bidi="zh-CN"/>
        </w:rPr>
        <w:t>标的公司</w:t>
      </w:r>
      <w:r w:rsidR="002A73F4">
        <w:rPr>
          <w:rFonts w:ascii="Times New Roman" w:hAnsi="Times New Roman" w:cs="Times New Roman" w:hint="eastAsia"/>
          <w:bCs/>
          <w:sz w:val="24"/>
          <w:szCs w:val="24"/>
          <w:lang w:val="x-none" w:bidi="zh-CN"/>
        </w:rPr>
        <w:t>是具有国际</w:t>
      </w:r>
      <w:r w:rsidR="005611F6">
        <w:rPr>
          <w:rFonts w:ascii="Times New Roman" w:hAnsi="Times New Roman" w:cs="Times New Roman" w:hint="eastAsia"/>
          <w:bCs/>
          <w:sz w:val="24"/>
          <w:szCs w:val="24"/>
          <w:lang w:val="x-none" w:bidi="zh-CN"/>
        </w:rPr>
        <w:t>化</w:t>
      </w:r>
      <w:r w:rsidR="002A73F4">
        <w:rPr>
          <w:rFonts w:ascii="Times New Roman" w:hAnsi="Times New Roman" w:cs="Times New Roman" w:hint="eastAsia"/>
          <w:bCs/>
          <w:sz w:val="24"/>
          <w:szCs w:val="24"/>
          <w:lang w:val="x-none" w:bidi="zh-CN"/>
        </w:rPr>
        <w:t>影响力的光伏组件制造商之一，</w:t>
      </w:r>
      <w:r w:rsidR="006A66DF">
        <w:rPr>
          <w:rFonts w:ascii="Times New Roman" w:hAnsi="Times New Roman" w:cs="Times New Roman" w:hint="eastAsia"/>
          <w:bCs/>
          <w:sz w:val="24"/>
          <w:szCs w:val="24"/>
          <w:lang w:val="x-none" w:bidi="zh-CN"/>
        </w:rPr>
        <w:t>主营业务为光伏组件的研发、生产及销售</w:t>
      </w:r>
      <w:r w:rsidR="00BE06B8">
        <w:rPr>
          <w:rFonts w:ascii="Times New Roman" w:hAnsi="Times New Roman" w:cs="Times New Roman" w:hint="eastAsia"/>
          <w:bCs/>
          <w:sz w:val="24"/>
          <w:szCs w:val="24"/>
          <w:lang w:val="x-none" w:bidi="zh-CN"/>
        </w:rPr>
        <w:t>。</w:t>
      </w:r>
      <w:r w:rsidR="00B12EAB">
        <w:rPr>
          <w:rFonts w:ascii="Times New Roman" w:hAnsi="Times New Roman" w:cs="Times New Roman" w:hint="eastAsia"/>
          <w:bCs/>
          <w:sz w:val="24"/>
          <w:szCs w:val="24"/>
          <w:lang w:val="x-none" w:bidi="zh-CN"/>
        </w:rPr>
        <w:t>主要产品为电池片及光伏组件</w:t>
      </w:r>
      <w:r w:rsidR="0024548E">
        <w:rPr>
          <w:rFonts w:ascii="Times New Roman" w:hAnsi="Times New Roman" w:cs="Times New Roman" w:hint="eastAsia"/>
          <w:bCs/>
          <w:sz w:val="24"/>
          <w:szCs w:val="24"/>
          <w:lang w:val="x-none" w:bidi="zh-CN"/>
        </w:rPr>
        <w:t>。经过在光伏领域</w:t>
      </w:r>
      <w:r w:rsidR="009924B5">
        <w:rPr>
          <w:rFonts w:ascii="Times New Roman" w:hAnsi="Times New Roman" w:cs="Times New Roman" w:hint="eastAsia"/>
          <w:bCs/>
          <w:sz w:val="24"/>
          <w:szCs w:val="24"/>
          <w:lang w:val="x-none" w:bidi="zh-CN"/>
        </w:rPr>
        <w:t>多</w:t>
      </w:r>
      <w:r w:rsidR="0024548E">
        <w:rPr>
          <w:rFonts w:ascii="Times New Roman" w:hAnsi="Times New Roman" w:cs="Times New Roman" w:hint="eastAsia"/>
          <w:bCs/>
          <w:sz w:val="24"/>
          <w:szCs w:val="24"/>
          <w:lang w:val="x-none" w:bidi="zh-CN"/>
        </w:rPr>
        <w:t>年的深耕，</w:t>
      </w:r>
      <w:r w:rsidR="003A3AD6">
        <w:rPr>
          <w:rFonts w:ascii="Times New Roman" w:hAnsi="Times New Roman" w:cs="Times New Roman" w:hint="eastAsia"/>
          <w:bCs/>
          <w:sz w:val="24"/>
          <w:szCs w:val="24"/>
          <w:lang w:val="x-none" w:bidi="zh-CN"/>
        </w:rPr>
        <w:t>以</w:t>
      </w:r>
      <w:r w:rsidR="005611F6">
        <w:rPr>
          <w:rFonts w:ascii="Times New Roman" w:hAnsi="Times New Roman" w:cs="Times New Roman" w:hint="eastAsia"/>
          <w:bCs/>
          <w:sz w:val="24"/>
          <w:szCs w:val="24"/>
          <w:lang w:val="x-none" w:bidi="zh-CN"/>
        </w:rPr>
        <w:t>自有品牌</w:t>
      </w:r>
      <w:r w:rsidR="0024548E" w:rsidRPr="00994F4C">
        <w:rPr>
          <w:rFonts w:ascii="Times New Roman" w:hAnsi="Times New Roman" w:cs="Times New Roman" w:hint="eastAsia"/>
          <w:bCs/>
          <w:sz w:val="24"/>
          <w:szCs w:val="24"/>
          <w:lang w:val="x-none" w:bidi="zh-CN"/>
        </w:rPr>
        <w:t>ET Solar</w:t>
      </w:r>
      <w:r w:rsidR="0024548E">
        <w:rPr>
          <w:rFonts w:ascii="Times New Roman" w:hAnsi="Times New Roman" w:cs="Times New Roman" w:hint="eastAsia"/>
          <w:bCs/>
          <w:sz w:val="24"/>
          <w:szCs w:val="24"/>
          <w:lang w:val="x-none" w:bidi="zh-CN"/>
        </w:rPr>
        <w:t>/</w:t>
      </w:r>
      <w:r w:rsidR="0024548E" w:rsidRPr="00994F4C">
        <w:rPr>
          <w:rFonts w:ascii="Times New Roman" w:hAnsi="Times New Roman" w:cs="Times New Roman" w:hint="eastAsia"/>
          <w:bCs/>
          <w:sz w:val="24"/>
          <w:szCs w:val="24"/>
          <w:lang w:val="x-none" w:bidi="zh-CN"/>
        </w:rPr>
        <w:t xml:space="preserve"> </w:t>
      </w:r>
      <w:proofErr w:type="spellStart"/>
      <w:r w:rsidR="0024548E" w:rsidRPr="00994F4C">
        <w:rPr>
          <w:rFonts w:ascii="Times New Roman" w:hAnsi="Times New Roman" w:cs="Times New Roman" w:hint="eastAsia"/>
          <w:bCs/>
          <w:sz w:val="24"/>
          <w:szCs w:val="24"/>
          <w:lang w:val="x-none" w:bidi="zh-CN"/>
        </w:rPr>
        <w:t>EliTe</w:t>
      </w:r>
      <w:proofErr w:type="spellEnd"/>
      <w:r w:rsidR="0024548E" w:rsidRPr="00994F4C">
        <w:rPr>
          <w:rFonts w:ascii="Times New Roman" w:hAnsi="Times New Roman" w:cs="Times New Roman" w:hint="eastAsia"/>
          <w:bCs/>
          <w:sz w:val="24"/>
          <w:szCs w:val="24"/>
          <w:lang w:val="x-none" w:bidi="zh-CN"/>
        </w:rPr>
        <w:t xml:space="preserve"> </w:t>
      </w:r>
      <w:proofErr w:type="spellStart"/>
      <w:r w:rsidR="0024548E" w:rsidRPr="00994F4C">
        <w:rPr>
          <w:rFonts w:ascii="Times New Roman" w:hAnsi="Times New Roman" w:cs="Times New Roman" w:hint="eastAsia"/>
          <w:bCs/>
          <w:sz w:val="24"/>
          <w:szCs w:val="24"/>
          <w:lang w:val="x-none" w:bidi="zh-CN"/>
        </w:rPr>
        <w:t>Solar</w:t>
      </w:r>
      <w:r w:rsidR="003E43AB">
        <w:rPr>
          <w:rFonts w:ascii="Times New Roman" w:hAnsi="Times New Roman" w:cs="Times New Roman" w:hint="eastAsia"/>
          <w:bCs/>
          <w:sz w:val="24"/>
          <w:szCs w:val="24"/>
          <w:lang w:val="x-none" w:bidi="zh-CN"/>
        </w:rPr>
        <w:t>，</w:t>
      </w:r>
      <w:r w:rsidR="0024548E">
        <w:rPr>
          <w:rFonts w:ascii="Times New Roman" w:hAnsi="Times New Roman" w:cs="Times New Roman" w:hint="eastAsia"/>
          <w:bCs/>
          <w:sz w:val="24"/>
          <w:szCs w:val="24"/>
          <w:lang w:val="x-none" w:bidi="zh-CN"/>
        </w:rPr>
        <w:t>成为最早进驻美国市场的光伏企业之一</w:t>
      </w:r>
      <w:r w:rsidR="003E43AB">
        <w:rPr>
          <w:rFonts w:ascii="Times New Roman" w:hAnsi="Times New Roman" w:cs="Times New Roman" w:hint="eastAsia"/>
          <w:bCs/>
          <w:sz w:val="24"/>
          <w:szCs w:val="24"/>
          <w:lang w:val="x-none" w:bidi="zh-CN"/>
        </w:rPr>
        <w:t>，</w:t>
      </w:r>
      <w:r w:rsidR="00B720D6">
        <w:rPr>
          <w:rFonts w:ascii="Times New Roman" w:hAnsi="Times New Roman" w:cs="Times New Roman" w:hint="eastAsia"/>
          <w:bCs/>
          <w:sz w:val="24"/>
          <w:szCs w:val="24"/>
          <w:lang w:val="x-none" w:bidi="zh-CN"/>
        </w:rPr>
        <w:t>旗下产品超过</w:t>
      </w:r>
      <w:proofErr w:type="spellEnd"/>
      <w:r w:rsidR="00B720D6">
        <w:rPr>
          <w:rFonts w:ascii="Times New Roman" w:hAnsi="Times New Roman" w:cs="Times New Roman" w:hint="eastAsia"/>
          <w:bCs/>
          <w:sz w:val="24"/>
          <w:szCs w:val="24"/>
          <w:lang w:val="x-none" w:bidi="zh-CN"/>
        </w:rPr>
        <w:t>9</w:t>
      </w:r>
      <w:r w:rsidR="00B720D6">
        <w:rPr>
          <w:rFonts w:ascii="Times New Roman" w:hAnsi="Times New Roman" w:cs="Times New Roman"/>
          <w:bCs/>
          <w:sz w:val="24"/>
          <w:szCs w:val="24"/>
          <w:lang w:val="x-none" w:bidi="zh-CN"/>
        </w:rPr>
        <w:t>0%</w:t>
      </w:r>
      <w:r w:rsidR="00B720D6">
        <w:rPr>
          <w:rFonts w:ascii="Times New Roman" w:hAnsi="Times New Roman" w:cs="Times New Roman" w:hint="eastAsia"/>
          <w:bCs/>
          <w:sz w:val="24"/>
          <w:szCs w:val="24"/>
          <w:lang w:val="x-none" w:bidi="zh-CN"/>
        </w:rPr>
        <w:t>销往北美市场</w:t>
      </w:r>
      <w:r w:rsidR="00135CBD">
        <w:rPr>
          <w:rFonts w:ascii="Times New Roman" w:hAnsi="Times New Roman" w:cs="Times New Roman" w:hint="eastAsia"/>
          <w:bCs/>
          <w:sz w:val="24"/>
          <w:szCs w:val="24"/>
          <w:lang w:val="x-none" w:bidi="zh-CN"/>
        </w:rPr>
        <w:t>。</w:t>
      </w:r>
      <w:r w:rsidR="009924B5">
        <w:rPr>
          <w:rFonts w:ascii="Times New Roman" w:hAnsi="Times New Roman" w:cs="Times New Roman" w:hint="eastAsia"/>
          <w:bCs/>
          <w:sz w:val="24"/>
          <w:szCs w:val="24"/>
          <w:lang w:val="x-none" w:bidi="zh-CN"/>
        </w:rPr>
        <w:t>标的公司</w:t>
      </w:r>
      <w:r w:rsidR="00BE3D29">
        <w:rPr>
          <w:rFonts w:ascii="Times New Roman" w:hAnsi="Times New Roman" w:cs="Times New Roman" w:hint="eastAsia"/>
          <w:bCs/>
          <w:sz w:val="24"/>
          <w:szCs w:val="24"/>
          <w:lang w:val="x-none" w:bidi="zh-CN"/>
        </w:rPr>
        <w:t>率先</w:t>
      </w:r>
      <w:r w:rsidR="003C7EEF">
        <w:rPr>
          <w:rFonts w:ascii="Times New Roman" w:hAnsi="Times New Roman" w:cs="Times New Roman" w:hint="eastAsia"/>
          <w:bCs/>
          <w:sz w:val="24"/>
          <w:szCs w:val="24"/>
          <w:lang w:val="x-none" w:bidi="zh-CN"/>
        </w:rPr>
        <w:t>在</w:t>
      </w:r>
      <w:r w:rsidR="00BE3D29">
        <w:rPr>
          <w:rFonts w:ascii="Times New Roman" w:hAnsi="Times New Roman" w:cs="Times New Roman" w:hint="eastAsia"/>
          <w:bCs/>
          <w:sz w:val="24"/>
          <w:szCs w:val="24"/>
          <w:lang w:val="x-none" w:bidi="zh-CN"/>
        </w:rPr>
        <w:t>东南亚布局生产制造基地，</w:t>
      </w:r>
      <w:r w:rsidR="00282C31">
        <w:rPr>
          <w:rFonts w:ascii="Times New Roman" w:hAnsi="Times New Roman" w:cs="Times New Roman" w:hint="eastAsia"/>
          <w:bCs/>
          <w:sz w:val="24"/>
          <w:szCs w:val="24"/>
          <w:lang w:val="x-none" w:bidi="zh-CN"/>
        </w:rPr>
        <w:t>利用东南亚的区位优势，</w:t>
      </w:r>
      <w:r w:rsidR="003C7EEF">
        <w:rPr>
          <w:rFonts w:ascii="Times New Roman" w:hAnsi="Times New Roman" w:cs="Times New Roman" w:hint="eastAsia"/>
          <w:bCs/>
          <w:sz w:val="24"/>
          <w:szCs w:val="24"/>
          <w:lang w:val="x-none" w:bidi="zh-CN"/>
        </w:rPr>
        <w:t>通过原材料采购供应链</w:t>
      </w:r>
      <w:r w:rsidR="00EE3763">
        <w:rPr>
          <w:rFonts w:ascii="Times New Roman" w:hAnsi="Times New Roman" w:cs="Times New Roman" w:hint="eastAsia"/>
          <w:bCs/>
          <w:sz w:val="24"/>
          <w:szCs w:val="24"/>
          <w:lang w:val="x-none" w:bidi="zh-CN"/>
        </w:rPr>
        <w:t>协同</w:t>
      </w:r>
      <w:r w:rsidR="003C7EEF">
        <w:rPr>
          <w:rFonts w:ascii="Times New Roman" w:hAnsi="Times New Roman" w:cs="Times New Roman" w:hint="eastAsia"/>
          <w:bCs/>
          <w:sz w:val="24"/>
          <w:szCs w:val="24"/>
          <w:lang w:val="x-none" w:bidi="zh-CN"/>
        </w:rPr>
        <w:t>，</w:t>
      </w:r>
      <w:r w:rsidR="00282C31">
        <w:rPr>
          <w:rFonts w:ascii="Times New Roman" w:hAnsi="Times New Roman" w:cs="Times New Roman" w:hint="eastAsia"/>
          <w:bCs/>
          <w:sz w:val="24"/>
          <w:szCs w:val="24"/>
          <w:lang w:val="x-none" w:bidi="zh-CN"/>
        </w:rPr>
        <w:t>形成了独特的“小而精”的一体化竞争优势，逐步成长为产业链一体化的高性能光伏产品制造商。</w:t>
      </w:r>
      <w:r w:rsidR="009A0CF3">
        <w:rPr>
          <w:rFonts w:ascii="Times New Roman" w:hAnsi="Times New Roman" w:cs="Times New Roman" w:hint="eastAsia"/>
          <w:bCs/>
          <w:sz w:val="24"/>
          <w:szCs w:val="24"/>
          <w:lang w:val="x-none" w:bidi="zh-CN"/>
        </w:rPr>
        <w:t>标的</w:t>
      </w:r>
      <w:r w:rsidR="00282C31">
        <w:rPr>
          <w:rFonts w:ascii="Times New Roman" w:hAnsi="Times New Roman" w:cs="Times New Roman" w:hint="eastAsia"/>
          <w:bCs/>
          <w:sz w:val="24"/>
          <w:szCs w:val="24"/>
          <w:lang w:val="x-none" w:bidi="zh-CN"/>
        </w:rPr>
        <w:t>公司核心业务情况如下：</w:t>
      </w:r>
    </w:p>
    <w:p w14:paraId="2C8F25AF" w14:textId="2074EFED" w:rsidR="00604B90" w:rsidRDefault="00604B90" w:rsidP="00D00E3E">
      <w:pPr>
        <w:spacing w:beforeLines="50" w:before="120" w:afterLines="50" w:after="120" w:line="360" w:lineRule="auto"/>
        <w:rPr>
          <w:rFonts w:ascii="Times New Roman" w:hAnsi="Times New Roman" w:cs="Times New Roman"/>
          <w:bCs/>
          <w:sz w:val="24"/>
          <w:szCs w:val="24"/>
          <w:lang w:val="x-none" w:bidi="zh-CN"/>
        </w:rPr>
      </w:pPr>
    </w:p>
    <w:p w14:paraId="085E9331" w14:textId="77B77182" w:rsidR="002F7CDD" w:rsidRPr="00EC769A" w:rsidRDefault="002F7CDD" w:rsidP="002F7CDD">
      <w:pPr>
        <w:widowControl w:val="0"/>
        <w:spacing w:beforeLines="50" w:before="120" w:afterLines="50" w:after="120" w:line="360" w:lineRule="auto"/>
        <w:jc w:val="both"/>
        <w:outlineLvl w:val="2"/>
        <w:rPr>
          <w:rFonts w:ascii="Times New Roman" w:hAnsi="Times New Roman" w:cs="Times New Roman"/>
          <w:b/>
          <w:sz w:val="28"/>
          <w:szCs w:val="24"/>
        </w:rPr>
      </w:pPr>
      <w:bookmarkStart w:id="217" w:name="_Toc145333600"/>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二</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标的公司主营产品</w:t>
      </w:r>
      <w:bookmarkEnd w:id="217"/>
    </w:p>
    <w:p w14:paraId="2F417101" w14:textId="0AC1700C" w:rsidR="002F7CDD" w:rsidRDefault="00583068" w:rsidP="002F7CDD">
      <w:pPr>
        <w:spacing w:beforeLines="50" w:before="120" w:afterLines="50" w:after="120" w:line="360" w:lineRule="auto"/>
        <w:ind w:firstLineChars="200" w:firstLine="480"/>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t>标的</w:t>
      </w:r>
      <w:r w:rsidR="002F7CDD">
        <w:rPr>
          <w:rFonts w:ascii="Times New Roman" w:hAnsi="Times New Roman" w:cs="Times New Roman" w:hint="eastAsia"/>
          <w:bCs/>
          <w:sz w:val="24"/>
          <w:szCs w:val="24"/>
          <w:lang w:val="x-none" w:bidi="zh-CN"/>
        </w:rPr>
        <w:t>公司以自有品牌</w:t>
      </w:r>
      <w:r w:rsidR="0061221A" w:rsidRPr="00994F4C">
        <w:rPr>
          <w:rFonts w:ascii="Times New Roman" w:hAnsi="Times New Roman" w:cs="Times New Roman" w:hint="eastAsia"/>
          <w:bCs/>
          <w:sz w:val="24"/>
          <w:szCs w:val="24"/>
          <w:lang w:val="x-none" w:bidi="zh-CN"/>
        </w:rPr>
        <w:t>ET Solar</w:t>
      </w:r>
      <w:r w:rsidR="0061221A">
        <w:rPr>
          <w:rFonts w:ascii="Times New Roman" w:hAnsi="Times New Roman" w:cs="Times New Roman" w:hint="eastAsia"/>
          <w:bCs/>
          <w:sz w:val="24"/>
          <w:szCs w:val="24"/>
          <w:lang w:val="x-none" w:bidi="zh-CN"/>
        </w:rPr>
        <w:t>/</w:t>
      </w:r>
      <w:r w:rsidR="0061221A" w:rsidRPr="00994F4C">
        <w:rPr>
          <w:rFonts w:ascii="Times New Roman" w:hAnsi="Times New Roman" w:cs="Times New Roman" w:hint="eastAsia"/>
          <w:bCs/>
          <w:sz w:val="24"/>
          <w:szCs w:val="24"/>
          <w:lang w:val="x-none" w:bidi="zh-CN"/>
        </w:rPr>
        <w:t xml:space="preserve"> </w:t>
      </w:r>
      <w:proofErr w:type="spellStart"/>
      <w:r w:rsidR="0061221A" w:rsidRPr="00994F4C">
        <w:rPr>
          <w:rFonts w:ascii="Times New Roman" w:hAnsi="Times New Roman" w:cs="Times New Roman" w:hint="eastAsia"/>
          <w:bCs/>
          <w:sz w:val="24"/>
          <w:szCs w:val="24"/>
          <w:lang w:val="x-none" w:bidi="zh-CN"/>
        </w:rPr>
        <w:t>EliTe</w:t>
      </w:r>
      <w:proofErr w:type="spellEnd"/>
      <w:r w:rsidR="0061221A" w:rsidRPr="00994F4C">
        <w:rPr>
          <w:rFonts w:ascii="Times New Roman" w:hAnsi="Times New Roman" w:cs="Times New Roman" w:hint="eastAsia"/>
          <w:bCs/>
          <w:sz w:val="24"/>
          <w:szCs w:val="24"/>
          <w:lang w:val="x-none" w:bidi="zh-CN"/>
        </w:rPr>
        <w:t xml:space="preserve"> </w:t>
      </w:r>
      <w:proofErr w:type="spellStart"/>
      <w:r w:rsidR="0061221A" w:rsidRPr="00994F4C">
        <w:rPr>
          <w:rFonts w:ascii="Times New Roman" w:hAnsi="Times New Roman" w:cs="Times New Roman" w:hint="eastAsia"/>
          <w:bCs/>
          <w:sz w:val="24"/>
          <w:szCs w:val="24"/>
          <w:lang w:val="x-none" w:bidi="zh-CN"/>
        </w:rPr>
        <w:t>Solar</w:t>
      </w:r>
      <w:r w:rsidR="002F7CDD">
        <w:rPr>
          <w:rFonts w:ascii="Times New Roman" w:hAnsi="Times New Roman" w:cs="Times New Roman" w:hint="eastAsia"/>
          <w:bCs/>
          <w:sz w:val="24"/>
          <w:szCs w:val="24"/>
          <w:lang w:val="x-none" w:bidi="zh-CN"/>
        </w:rPr>
        <w:t>光伏组件销售为主，客户群体为全球范围内光伏电站投资商、开发商、承包商以及分布式光伏系统的经销商</w:t>
      </w:r>
      <w:proofErr w:type="spellEnd"/>
      <w:r w:rsidR="002F7CDD">
        <w:rPr>
          <w:rFonts w:ascii="Times New Roman" w:hAnsi="Times New Roman" w:cs="Times New Roman" w:hint="eastAsia"/>
          <w:bCs/>
          <w:sz w:val="24"/>
          <w:szCs w:val="24"/>
          <w:lang w:val="x-none" w:bidi="zh-CN"/>
        </w:rPr>
        <w:t>。</w:t>
      </w:r>
    </w:p>
    <w:p w14:paraId="7C9901A9" w14:textId="77777777" w:rsidR="002F7CDD" w:rsidRPr="00190A0A" w:rsidRDefault="002F7CDD" w:rsidP="002F7CDD">
      <w:pPr>
        <w:pStyle w:val="1b"/>
        <w:spacing w:before="120" w:afterLines="50" w:after="120"/>
        <w:ind w:firstLine="482"/>
        <w:outlineLvl w:val="3"/>
        <w:rPr>
          <w:b/>
          <w:bCs/>
          <w:lang w:eastAsia="zh-CN"/>
        </w:rPr>
      </w:pPr>
      <w:r w:rsidRPr="0070073B">
        <w:rPr>
          <w:rFonts w:hint="eastAsia"/>
          <w:b/>
          <w:bCs/>
          <w:lang w:eastAsia="zh-CN"/>
        </w:rPr>
        <w:t>1</w:t>
      </w:r>
      <w:r w:rsidRPr="0070073B">
        <w:rPr>
          <w:rFonts w:hint="eastAsia"/>
          <w:b/>
          <w:bCs/>
          <w:lang w:eastAsia="zh-CN"/>
        </w:rPr>
        <w:t>、</w:t>
      </w:r>
      <w:r>
        <w:rPr>
          <w:rFonts w:hint="eastAsia"/>
          <w:b/>
          <w:bCs/>
          <w:lang w:eastAsia="zh-CN"/>
        </w:rPr>
        <w:t>光伏组件</w:t>
      </w:r>
    </w:p>
    <w:p w14:paraId="3A4F6F78" w14:textId="39F442F1" w:rsidR="002F7CDD" w:rsidRDefault="002F7CDD" w:rsidP="005A398C">
      <w:pPr>
        <w:spacing w:beforeLines="50" w:before="120" w:afterLines="50" w:after="120" w:line="360" w:lineRule="auto"/>
        <w:ind w:firstLineChars="200" w:firstLine="480"/>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t>光伏组件是博达新能的核心产品，产品以单晶组件为主，包括双面、半片、标准组件等产品。</w:t>
      </w:r>
      <w:r w:rsidR="005A071F">
        <w:rPr>
          <w:rFonts w:ascii="Times New Roman" w:hAnsi="Times New Roman" w:cs="Times New Roman" w:hint="eastAsia"/>
          <w:bCs/>
          <w:sz w:val="24"/>
          <w:szCs w:val="24"/>
          <w:lang w:val="x-none" w:bidi="zh-CN"/>
        </w:rPr>
        <w:t>标的</w:t>
      </w:r>
      <w:r>
        <w:rPr>
          <w:rFonts w:ascii="Times New Roman" w:hAnsi="Times New Roman" w:cs="Times New Roman" w:hint="eastAsia"/>
          <w:bCs/>
          <w:sz w:val="24"/>
          <w:szCs w:val="24"/>
          <w:lang w:val="x-none" w:bidi="zh-CN"/>
        </w:rPr>
        <w:t>公司主要光伏组件具体如下：</w:t>
      </w:r>
    </w:p>
    <w:tbl>
      <w:tblPr>
        <w:tblStyle w:val="af3"/>
        <w:tblW w:w="5402" w:type="pct"/>
        <w:tblLayout w:type="fixed"/>
        <w:tblLook w:val="04A0" w:firstRow="1" w:lastRow="0" w:firstColumn="1" w:lastColumn="0" w:noHBand="0" w:noVBand="1"/>
      </w:tblPr>
      <w:tblGrid>
        <w:gridCol w:w="1859"/>
        <w:gridCol w:w="1245"/>
        <w:gridCol w:w="2111"/>
        <w:gridCol w:w="2253"/>
        <w:gridCol w:w="2251"/>
      </w:tblGrid>
      <w:tr w:rsidR="002F7CDD" w:rsidRPr="00F26480" w14:paraId="515D2482" w14:textId="77777777" w:rsidTr="009D390C">
        <w:tc>
          <w:tcPr>
            <w:tcW w:w="956" w:type="pct"/>
          </w:tcPr>
          <w:p w14:paraId="14743240" w14:textId="77777777" w:rsidR="002F7CDD" w:rsidRPr="00F26480" w:rsidRDefault="002F7CDD" w:rsidP="009D390C">
            <w:pPr>
              <w:spacing w:beforeLines="50" w:before="120" w:afterLines="50" w:after="120" w:line="360" w:lineRule="auto"/>
              <w:jc w:val="center"/>
              <w:rPr>
                <w:rFonts w:ascii="Times New Roman" w:hAnsi="Times New Roman"/>
                <w:bCs/>
                <w:sz w:val="21"/>
                <w:szCs w:val="21"/>
                <w:lang w:val="x-none" w:bidi="zh-CN"/>
              </w:rPr>
            </w:pPr>
            <w:r w:rsidRPr="00F26480">
              <w:rPr>
                <w:rFonts w:ascii="Times New Roman" w:hAnsi="Times New Roman"/>
                <w:bCs/>
                <w:sz w:val="21"/>
                <w:szCs w:val="21"/>
                <w:lang w:val="x-none" w:bidi="zh-CN"/>
              </w:rPr>
              <w:t>产品系列</w:t>
            </w:r>
          </w:p>
        </w:tc>
        <w:tc>
          <w:tcPr>
            <w:tcW w:w="640" w:type="pct"/>
          </w:tcPr>
          <w:p w14:paraId="48B88B0E" w14:textId="77777777" w:rsidR="002F7CDD" w:rsidRPr="00F26480" w:rsidRDefault="002F7CDD" w:rsidP="009D390C">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t>电池片类型</w:t>
            </w:r>
          </w:p>
        </w:tc>
        <w:tc>
          <w:tcPr>
            <w:tcW w:w="1086" w:type="pct"/>
          </w:tcPr>
          <w:p w14:paraId="6ABB6EB3" w14:textId="77777777" w:rsidR="002F7CDD" w:rsidRPr="00F26480" w:rsidRDefault="002F7CDD" w:rsidP="009D390C">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t>产品型号</w:t>
            </w:r>
          </w:p>
        </w:tc>
        <w:tc>
          <w:tcPr>
            <w:tcW w:w="1159" w:type="pct"/>
          </w:tcPr>
          <w:p w14:paraId="3392C855" w14:textId="77777777" w:rsidR="002F7CDD" w:rsidRPr="00F26480" w:rsidRDefault="002F7CDD" w:rsidP="009D390C">
            <w:pPr>
              <w:spacing w:beforeLines="50" w:before="120" w:afterLines="50" w:after="120" w:line="360" w:lineRule="auto"/>
              <w:jc w:val="center"/>
              <w:rPr>
                <w:rFonts w:ascii="Times New Roman" w:hAnsi="Times New Roman"/>
                <w:bCs/>
                <w:sz w:val="21"/>
                <w:szCs w:val="21"/>
                <w:lang w:val="x-none" w:bidi="zh-CN"/>
              </w:rPr>
            </w:pPr>
            <w:r w:rsidRPr="00F26480">
              <w:rPr>
                <w:rFonts w:ascii="Times New Roman" w:hAnsi="Times New Roman"/>
                <w:bCs/>
                <w:sz w:val="21"/>
                <w:szCs w:val="21"/>
                <w:lang w:val="x-none" w:bidi="zh-CN"/>
              </w:rPr>
              <w:t>产品</w:t>
            </w:r>
            <w:r>
              <w:rPr>
                <w:rFonts w:ascii="Times New Roman" w:hAnsi="Times New Roman" w:hint="eastAsia"/>
                <w:bCs/>
                <w:sz w:val="21"/>
                <w:szCs w:val="21"/>
                <w:lang w:val="x-none" w:bidi="zh-CN"/>
              </w:rPr>
              <w:t>图示</w:t>
            </w:r>
          </w:p>
        </w:tc>
        <w:tc>
          <w:tcPr>
            <w:tcW w:w="1158" w:type="pct"/>
          </w:tcPr>
          <w:p w14:paraId="211C2FA9" w14:textId="77777777" w:rsidR="002F7CDD" w:rsidRPr="00F26480" w:rsidRDefault="002F7CDD" w:rsidP="009D390C">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t>组件功率（瓦）</w:t>
            </w:r>
          </w:p>
        </w:tc>
      </w:tr>
      <w:tr w:rsidR="002F7CDD" w:rsidRPr="00F26480" w14:paraId="3099A529" w14:textId="77777777" w:rsidTr="009D390C">
        <w:tc>
          <w:tcPr>
            <w:tcW w:w="956" w:type="pct"/>
          </w:tcPr>
          <w:p w14:paraId="7D4E7F51" w14:textId="77777777" w:rsidR="002F7CDD" w:rsidRPr="00F26480" w:rsidRDefault="002F7CDD" w:rsidP="009D390C">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66-60P</w:t>
            </w:r>
            <w:r>
              <w:rPr>
                <w:rFonts w:ascii="Times New Roman" w:hAnsi="Times New Roman" w:hint="eastAsia"/>
                <w:bCs/>
                <w:sz w:val="21"/>
                <w:szCs w:val="21"/>
                <w:lang w:val="x-none" w:bidi="zh-CN"/>
              </w:rPr>
              <w:t>型单面单玻</w:t>
            </w:r>
            <w:r>
              <w:rPr>
                <w:rFonts w:ascii="Times New Roman" w:hAnsi="Times New Roman" w:hint="eastAsia"/>
                <w:bCs/>
                <w:sz w:val="21"/>
                <w:szCs w:val="21"/>
                <w:lang w:val="x-none" w:bidi="zh-CN"/>
              </w:rPr>
              <w:t>3</w:t>
            </w:r>
            <w:r>
              <w:rPr>
                <w:rFonts w:ascii="Times New Roman" w:hAnsi="Times New Roman"/>
                <w:bCs/>
                <w:sz w:val="21"/>
                <w:szCs w:val="21"/>
                <w:lang w:val="x-none" w:bidi="zh-CN"/>
              </w:rPr>
              <w:t>60-380W</w:t>
            </w:r>
          </w:p>
        </w:tc>
        <w:tc>
          <w:tcPr>
            <w:tcW w:w="640" w:type="pct"/>
          </w:tcPr>
          <w:p w14:paraId="47773C70" w14:textId="77777777" w:rsidR="002F7CDD" w:rsidRPr="00F26480"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20</w:t>
            </w:r>
            <w:r>
              <w:rPr>
                <w:rFonts w:ascii="Times New Roman" w:hAnsi="Times New Roman" w:hint="eastAsia"/>
                <w:bCs/>
                <w:sz w:val="21"/>
                <w:szCs w:val="21"/>
                <w:lang w:val="x-none" w:bidi="zh-CN"/>
              </w:rPr>
              <w:t>片单晶</w:t>
            </w:r>
          </w:p>
        </w:tc>
        <w:tc>
          <w:tcPr>
            <w:tcW w:w="1086" w:type="pct"/>
          </w:tcPr>
          <w:p w14:paraId="445671D3" w14:textId="5915F443" w:rsidR="002F7CDD" w:rsidRPr="00F26480" w:rsidRDefault="002F7CDD" w:rsidP="009D390C">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T-M660BHWW/WB</w:t>
            </w:r>
            <w:r w:rsidR="00CD5083">
              <w:rPr>
                <w:rFonts w:ascii="Times New Roman" w:hAnsi="Times New Roman"/>
                <w:bCs/>
                <w:sz w:val="21"/>
                <w:szCs w:val="21"/>
                <w:lang w:val="x-none" w:bidi="zh-CN"/>
              </w:rPr>
              <w:t xml:space="preserve">  </w:t>
            </w:r>
          </w:p>
        </w:tc>
        <w:tc>
          <w:tcPr>
            <w:tcW w:w="1159" w:type="pct"/>
          </w:tcPr>
          <w:p w14:paraId="43597D06" w14:textId="77777777" w:rsidR="002F7CDD" w:rsidRPr="00F26480" w:rsidRDefault="002F7CDD" w:rsidP="009D390C">
            <w:pPr>
              <w:spacing w:beforeLines="50" w:before="120" w:afterLines="50" w:after="120"/>
              <w:rPr>
                <w:rFonts w:ascii="Times New Roman" w:hAnsi="Times New Roman"/>
                <w:szCs w:val="21"/>
                <w:lang w:val="x-none" w:bidi="zh-CN"/>
              </w:rPr>
            </w:pPr>
            <w:r>
              <w:rPr>
                <w:noProof/>
              </w:rPr>
              <w:drawing>
                <wp:anchor distT="0" distB="0" distL="114300" distR="114300" simplePos="0" relativeHeight="251693056" behindDoc="0" locked="0" layoutInCell="1" allowOverlap="1" wp14:anchorId="19D1D316" wp14:editId="3FA05B0E">
                  <wp:simplePos x="0" y="0"/>
                  <wp:positionH relativeFrom="margin">
                    <wp:align>center</wp:align>
                  </wp:positionH>
                  <wp:positionV relativeFrom="paragraph">
                    <wp:posOffset>48895</wp:posOffset>
                  </wp:positionV>
                  <wp:extent cx="329565" cy="719455"/>
                  <wp:effectExtent l="0" t="0" r="0" b="4445"/>
                  <wp:wrapSquare wrapText="bothSides"/>
                  <wp:docPr id="938743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43125" name=""/>
                          <pic:cNvPicPr/>
                        </pic:nvPicPr>
                        <pic:blipFill>
                          <a:blip r:embed="rId35"/>
                          <a:stretch>
                            <a:fillRect/>
                          </a:stretch>
                        </pic:blipFill>
                        <pic:spPr>
                          <a:xfrm>
                            <a:off x="0" y="0"/>
                            <a:ext cx="32956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5B1E330F" w14:textId="77777777" w:rsidR="002F7CDD" w:rsidRPr="003A45B1"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3</w:t>
            </w:r>
            <w:r>
              <w:rPr>
                <w:rFonts w:ascii="Times New Roman" w:hAnsi="Times New Roman"/>
                <w:bCs/>
                <w:sz w:val="21"/>
                <w:szCs w:val="21"/>
                <w:lang w:val="x-none" w:bidi="zh-CN"/>
              </w:rPr>
              <w:t>60-380</w:t>
            </w:r>
          </w:p>
        </w:tc>
      </w:tr>
      <w:tr w:rsidR="002F7CDD" w:rsidRPr="00F26480" w14:paraId="2A0D0367" w14:textId="77777777" w:rsidTr="009D390C">
        <w:tc>
          <w:tcPr>
            <w:tcW w:w="956" w:type="pct"/>
          </w:tcPr>
          <w:p w14:paraId="1161E027" w14:textId="77777777" w:rsidR="002F7CDD" w:rsidRPr="00F26480" w:rsidRDefault="002F7CDD" w:rsidP="009D390C">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66-72P</w:t>
            </w:r>
            <w:r>
              <w:rPr>
                <w:rFonts w:ascii="Times New Roman" w:hAnsi="Times New Roman" w:hint="eastAsia"/>
                <w:bCs/>
                <w:sz w:val="21"/>
                <w:szCs w:val="21"/>
                <w:lang w:val="x-none" w:bidi="zh-CN"/>
              </w:rPr>
              <w:t>型透明单玻</w:t>
            </w:r>
            <w:r>
              <w:rPr>
                <w:rFonts w:ascii="Times New Roman" w:hAnsi="Times New Roman" w:hint="eastAsia"/>
                <w:bCs/>
                <w:sz w:val="21"/>
                <w:szCs w:val="21"/>
                <w:lang w:val="x-none" w:bidi="zh-CN"/>
              </w:rPr>
              <w:t>4</w:t>
            </w:r>
            <w:r>
              <w:rPr>
                <w:rFonts w:ascii="Times New Roman" w:hAnsi="Times New Roman"/>
                <w:bCs/>
                <w:sz w:val="21"/>
                <w:szCs w:val="21"/>
                <w:lang w:val="x-none" w:bidi="zh-CN"/>
              </w:rPr>
              <w:t>35-455W</w:t>
            </w:r>
          </w:p>
        </w:tc>
        <w:tc>
          <w:tcPr>
            <w:tcW w:w="640" w:type="pct"/>
          </w:tcPr>
          <w:p w14:paraId="72E0EBDE" w14:textId="77777777" w:rsidR="002F7CDD" w:rsidRPr="00F26480"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44</w:t>
            </w:r>
            <w:r>
              <w:rPr>
                <w:rFonts w:ascii="Times New Roman" w:hAnsi="Times New Roman" w:hint="eastAsia"/>
                <w:bCs/>
                <w:sz w:val="21"/>
                <w:szCs w:val="21"/>
                <w:lang w:val="x-none" w:bidi="zh-CN"/>
              </w:rPr>
              <w:t>片单晶</w:t>
            </w:r>
          </w:p>
        </w:tc>
        <w:tc>
          <w:tcPr>
            <w:tcW w:w="1086" w:type="pct"/>
          </w:tcPr>
          <w:p w14:paraId="39C58A3A" w14:textId="77777777" w:rsidR="002F7CDD" w:rsidRPr="00F26480"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T-M672BHTW/TB</w:t>
            </w:r>
          </w:p>
        </w:tc>
        <w:tc>
          <w:tcPr>
            <w:tcW w:w="1159" w:type="pct"/>
          </w:tcPr>
          <w:p w14:paraId="6A54A02B" w14:textId="77777777" w:rsidR="002F7CDD" w:rsidRPr="00D61BBF" w:rsidRDefault="002F7CDD" w:rsidP="009D390C">
            <w:pPr>
              <w:spacing w:beforeLines="50" w:before="120" w:afterLines="50" w:after="120"/>
              <w:rPr>
                <w:lang w:bidi="zh-CN"/>
              </w:rPr>
            </w:pPr>
            <w:r>
              <w:rPr>
                <w:noProof/>
              </w:rPr>
              <w:drawing>
                <wp:anchor distT="0" distB="0" distL="114300" distR="114300" simplePos="0" relativeHeight="251694080" behindDoc="0" locked="0" layoutInCell="1" allowOverlap="1" wp14:anchorId="6A42C74A" wp14:editId="2050BC83">
                  <wp:simplePos x="0" y="0"/>
                  <wp:positionH relativeFrom="margin">
                    <wp:posOffset>450215</wp:posOffset>
                  </wp:positionH>
                  <wp:positionV relativeFrom="paragraph">
                    <wp:posOffset>75565</wp:posOffset>
                  </wp:positionV>
                  <wp:extent cx="569595" cy="719455"/>
                  <wp:effectExtent l="0" t="0" r="1905" b="4445"/>
                  <wp:wrapSquare wrapText="bothSides"/>
                  <wp:docPr id="7355456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45607" name=""/>
                          <pic:cNvPicPr/>
                        </pic:nvPicPr>
                        <pic:blipFill>
                          <a:blip r:embed="rId36"/>
                          <a:stretch>
                            <a:fillRect/>
                          </a:stretch>
                        </pic:blipFill>
                        <pic:spPr>
                          <a:xfrm>
                            <a:off x="0" y="0"/>
                            <a:ext cx="56959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4B918E4D" w14:textId="77777777" w:rsidR="002F7CDD" w:rsidRPr="00D61BBF"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35-455</w:t>
            </w:r>
          </w:p>
        </w:tc>
      </w:tr>
      <w:tr w:rsidR="002F7CDD" w:rsidRPr="00F26480" w14:paraId="65808154" w14:textId="77777777" w:rsidTr="009D390C">
        <w:tc>
          <w:tcPr>
            <w:tcW w:w="956" w:type="pct"/>
          </w:tcPr>
          <w:p w14:paraId="504861AE" w14:textId="77777777" w:rsidR="002F7CDD" w:rsidRPr="00F26480" w:rsidRDefault="002F7CDD" w:rsidP="009D390C">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lastRenderedPageBreak/>
              <w:t>1</w:t>
            </w:r>
            <w:r>
              <w:rPr>
                <w:rFonts w:ascii="Times New Roman" w:hAnsi="Times New Roman"/>
                <w:bCs/>
                <w:sz w:val="21"/>
                <w:szCs w:val="21"/>
                <w:lang w:val="x-none" w:bidi="zh-CN"/>
              </w:rPr>
              <w:t>82-54P</w:t>
            </w:r>
            <w:r>
              <w:rPr>
                <w:rFonts w:ascii="Times New Roman" w:hAnsi="Times New Roman" w:hint="eastAsia"/>
                <w:bCs/>
                <w:sz w:val="21"/>
                <w:szCs w:val="21"/>
                <w:lang w:val="x-none" w:bidi="zh-CN"/>
              </w:rPr>
              <w:t>型单面单玻</w:t>
            </w:r>
            <w:r>
              <w:rPr>
                <w:rFonts w:ascii="Times New Roman" w:hAnsi="Times New Roman" w:hint="eastAsia"/>
                <w:bCs/>
                <w:sz w:val="21"/>
                <w:szCs w:val="21"/>
                <w:lang w:val="x-none" w:bidi="zh-CN"/>
              </w:rPr>
              <w:t>4</w:t>
            </w:r>
            <w:r>
              <w:rPr>
                <w:rFonts w:ascii="Times New Roman" w:hAnsi="Times New Roman"/>
                <w:bCs/>
                <w:sz w:val="21"/>
                <w:szCs w:val="21"/>
                <w:lang w:val="x-none" w:bidi="zh-CN"/>
              </w:rPr>
              <w:t>00-420W</w:t>
            </w:r>
          </w:p>
        </w:tc>
        <w:tc>
          <w:tcPr>
            <w:tcW w:w="640" w:type="pct"/>
          </w:tcPr>
          <w:p w14:paraId="03D83332" w14:textId="77777777" w:rsidR="002F7CDD" w:rsidRPr="00F26480"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08</w:t>
            </w:r>
            <w:r>
              <w:rPr>
                <w:rFonts w:ascii="Times New Roman" w:hAnsi="Times New Roman" w:hint="eastAsia"/>
                <w:bCs/>
                <w:sz w:val="21"/>
                <w:szCs w:val="21"/>
                <w:lang w:val="x-none" w:bidi="zh-CN"/>
              </w:rPr>
              <w:t>片单晶</w:t>
            </w:r>
          </w:p>
        </w:tc>
        <w:tc>
          <w:tcPr>
            <w:tcW w:w="1086" w:type="pct"/>
          </w:tcPr>
          <w:p w14:paraId="1830B69F" w14:textId="77777777" w:rsidR="002F7CDD" w:rsidRPr="00F26480" w:rsidRDefault="002F7CDD" w:rsidP="009D390C">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T-M754BHWWWB</w:t>
            </w:r>
          </w:p>
        </w:tc>
        <w:tc>
          <w:tcPr>
            <w:tcW w:w="1159" w:type="pct"/>
          </w:tcPr>
          <w:p w14:paraId="1FDAA0BE" w14:textId="77777777" w:rsidR="002F7CDD" w:rsidRPr="00BF747E" w:rsidRDefault="002F7CDD" w:rsidP="009D390C">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95104" behindDoc="0" locked="0" layoutInCell="1" allowOverlap="1" wp14:anchorId="3A741916" wp14:editId="5D6C49BA">
                  <wp:simplePos x="0" y="0"/>
                  <wp:positionH relativeFrom="margin">
                    <wp:posOffset>523875</wp:posOffset>
                  </wp:positionH>
                  <wp:positionV relativeFrom="paragraph">
                    <wp:posOffset>105410</wp:posOffset>
                  </wp:positionV>
                  <wp:extent cx="341630" cy="719455"/>
                  <wp:effectExtent l="0" t="0" r="1270" b="4445"/>
                  <wp:wrapSquare wrapText="bothSides"/>
                  <wp:docPr id="9160555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55586" name=""/>
                          <pic:cNvPicPr/>
                        </pic:nvPicPr>
                        <pic:blipFill>
                          <a:blip r:embed="rId37"/>
                          <a:stretch>
                            <a:fillRect/>
                          </a:stretch>
                        </pic:blipFill>
                        <pic:spPr>
                          <a:xfrm>
                            <a:off x="0" y="0"/>
                            <a:ext cx="34163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21556E98" w14:textId="77777777" w:rsidR="002F7CDD" w:rsidRPr="00D61BBF"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00-420</w:t>
            </w:r>
          </w:p>
        </w:tc>
      </w:tr>
      <w:tr w:rsidR="002F7CDD" w:rsidRPr="00F26480" w14:paraId="11674BEC" w14:textId="77777777" w:rsidTr="009D390C">
        <w:tc>
          <w:tcPr>
            <w:tcW w:w="956" w:type="pct"/>
          </w:tcPr>
          <w:p w14:paraId="0DEE51A1"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82-54P</w:t>
            </w:r>
            <w:r>
              <w:rPr>
                <w:rFonts w:ascii="Times New Roman" w:hAnsi="Times New Roman" w:hint="eastAsia"/>
                <w:bCs/>
                <w:sz w:val="21"/>
                <w:szCs w:val="21"/>
                <w:lang w:val="x-none" w:bidi="zh-CN"/>
              </w:rPr>
              <w:t>型全黑单玻</w:t>
            </w:r>
            <w:r>
              <w:rPr>
                <w:rFonts w:ascii="Times New Roman" w:hAnsi="Times New Roman" w:hint="eastAsia"/>
                <w:bCs/>
                <w:sz w:val="21"/>
                <w:szCs w:val="21"/>
                <w:lang w:val="x-none" w:bidi="zh-CN"/>
              </w:rPr>
              <w:t>3</w:t>
            </w:r>
            <w:r>
              <w:rPr>
                <w:rFonts w:ascii="Times New Roman" w:hAnsi="Times New Roman"/>
                <w:bCs/>
                <w:sz w:val="21"/>
                <w:szCs w:val="21"/>
                <w:lang w:val="x-none" w:bidi="zh-CN"/>
              </w:rPr>
              <w:t>90-410W</w:t>
            </w:r>
          </w:p>
        </w:tc>
        <w:tc>
          <w:tcPr>
            <w:tcW w:w="640" w:type="pct"/>
          </w:tcPr>
          <w:p w14:paraId="0ABE465D"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08</w:t>
            </w:r>
            <w:r>
              <w:rPr>
                <w:rFonts w:ascii="Times New Roman" w:hAnsi="Times New Roman" w:hint="eastAsia"/>
                <w:bCs/>
                <w:sz w:val="21"/>
                <w:szCs w:val="21"/>
                <w:lang w:val="x-none" w:bidi="zh-CN"/>
              </w:rPr>
              <w:t>片单晶</w:t>
            </w:r>
          </w:p>
        </w:tc>
        <w:tc>
          <w:tcPr>
            <w:tcW w:w="1086" w:type="pct"/>
          </w:tcPr>
          <w:p w14:paraId="409E0C17" w14:textId="77777777" w:rsidR="002F7CDD" w:rsidRDefault="002F7CDD" w:rsidP="009D390C">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T-M754BHBB</w:t>
            </w:r>
          </w:p>
        </w:tc>
        <w:tc>
          <w:tcPr>
            <w:tcW w:w="1159" w:type="pct"/>
          </w:tcPr>
          <w:p w14:paraId="0A42B1F0" w14:textId="77777777" w:rsidR="002F7CDD" w:rsidRPr="00D61BBF" w:rsidRDefault="002F7CDD" w:rsidP="009D390C">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96128" behindDoc="0" locked="0" layoutInCell="1" allowOverlap="1" wp14:anchorId="191EE3CD" wp14:editId="4E66CE3A">
                  <wp:simplePos x="0" y="0"/>
                  <wp:positionH relativeFrom="margin">
                    <wp:posOffset>438785</wp:posOffset>
                  </wp:positionH>
                  <wp:positionV relativeFrom="paragraph">
                    <wp:posOffset>65405</wp:posOffset>
                  </wp:positionV>
                  <wp:extent cx="468630" cy="719455"/>
                  <wp:effectExtent l="0" t="0" r="7620" b="4445"/>
                  <wp:wrapSquare wrapText="bothSides"/>
                  <wp:docPr id="836914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914203" name=""/>
                          <pic:cNvPicPr/>
                        </pic:nvPicPr>
                        <pic:blipFill>
                          <a:blip r:embed="rId38"/>
                          <a:stretch>
                            <a:fillRect/>
                          </a:stretch>
                        </pic:blipFill>
                        <pic:spPr>
                          <a:xfrm>
                            <a:off x="0" y="0"/>
                            <a:ext cx="46863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3BB10706"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3</w:t>
            </w:r>
            <w:r>
              <w:rPr>
                <w:rFonts w:ascii="Times New Roman" w:hAnsi="Times New Roman"/>
                <w:bCs/>
                <w:sz w:val="21"/>
                <w:szCs w:val="21"/>
                <w:lang w:val="x-none" w:bidi="zh-CN"/>
              </w:rPr>
              <w:t>90-410</w:t>
            </w:r>
          </w:p>
        </w:tc>
      </w:tr>
      <w:tr w:rsidR="002F7CDD" w:rsidRPr="00F26480" w14:paraId="066F6D97" w14:textId="77777777" w:rsidTr="009D390C">
        <w:tc>
          <w:tcPr>
            <w:tcW w:w="956" w:type="pct"/>
          </w:tcPr>
          <w:p w14:paraId="42D84EF0"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sidRPr="00DA1332">
              <w:rPr>
                <w:rFonts w:ascii="Times New Roman" w:hAnsi="Times New Roman" w:hint="eastAsia"/>
                <w:bCs/>
                <w:sz w:val="21"/>
                <w:szCs w:val="21"/>
                <w:lang w:val="x-none" w:bidi="zh-CN"/>
              </w:rPr>
              <w:t>182-54P</w:t>
            </w:r>
            <w:r w:rsidRPr="00DA1332">
              <w:rPr>
                <w:rFonts w:ascii="Times New Roman" w:hAnsi="Times New Roman" w:hint="eastAsia"/>
                <w:bCs/>
                <w:sz w:val="21"/>
                <w:szCs w:val="21"/>
                <w:lang w:val="x-none" w:bidi="zh-CN"/>
              </w:rPr>
              <w:t>型双面双玻</w:t>
            </w:r>
            <w:r w:rsidRPr="00DA1332">
              <w:rPr>
                <w:rFonts w:ascii="Times New Roman" w:hAnsi="Times New Roman" w:hint="eastAsia"/>
                <w:bCs/>
                <w:sz w:val="21"/>
                <w:szCs w:val="21"/>
                <w:lang w:val="x-none" w:bidi="zh-CN"/>
              </w:rPr>
              <w:t>400-420W</w:t>
            </w:r>
          </w:p>
        </w:tc>
        <w:tc>
          <w:tcPr>
            <w:tcW w:w="640" w:type="pct"/>
          </w:tcPr>
          <w:p w14:paraId="7F591B7C"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08</w:t>
            </w:r>
            <w:r>
              <w:rPr>
                <w:rFonts w:ascii="Times New Roman" w:hAnsi="Times New Roman" w:hint="eastAsia"/>
                <w:bCs/>
                <w:sz w:val="21"/>
                <w:szCs w:val="21"/>
                <w:lang w:val="x-none" w:bidi="zh-CN"/>
              </w:rPr>
              <w:t>片单晶</w:t>
            </w:r>
          </w:p>
        </w:tc>
        <w:tc>
          <w:tcPr>
            <w:tcW w:w="1086" w:type="pct"/>
          </w:tcPr>
          <w:p w14:paraId="18805D22" w14:textId="77777777" w:rsidR="002F7CDD" w:rsidRDefault="002F7CDD" w:rsidP="009D390C">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T-M754BHGL</w:t>
            </w:r>
          </w:p>
        </w:tc>
        <w:tc>
          <w:tcPr>
            <w:tcW w:w="1159" w:type="pct"/>
          </w:tcPr>
          <w:p w14:paraId="0F81A936" w14:textId="77777777" w:rsidR="002F7CDD" w:rsidRPr="00D61BBF" w:rsidRDefault="002F7CDD" w:rsidP="009D390C">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97152" behindDoc="0" locked="0" layoutInCell="1" allowOverlap="1" wp14:anchorId="53620B66" wp14:editId="33B0E2A5">
                  <wp:simplePos x="0" y="0"/>
                  <wp:positionH relativeFrom="margin">
                    <wp:posOffset>511810</wp:posOffset>
                  </wp:positionH>
                  <wp:positionV relativeFrom="paragraph">
                    <wp:posOffset>104140</wp:posOffset>
                  </wp:positionV>
                  <wp:extent cx="344170" cy="719455"/>
                  <wp:effectExtent l="0" t="0" r="0" b="4445"/>
                  <wp:wrapSquare wrapText="bothSides"/>
                  <wp:docPr id="1268164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64120" name=""/>
                          <pic:cNvPicPr/>
                        </pic:nvPicPr>
                        <pic:blipFill>
                          <a:blip r:embed="rId39"/>
                          <a:stretch>
                            <a:fillRect/>
                          </a:stretch>
                        </pic:blipFill>
                        <pic:spPr>
                          <a:xfrm>
                            <a:off x="0" y="0"/>
                            <a:ext cx="34417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7C453782"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00-420</w:t>
            </w:r>
          </w:p>
        </w:tc>
      </w:tr>
      <w:tr w:rsidR="002F7CDD" w:rsidRPr="00F26480" w14:paraId="18EAA9AC" w14:textId="77777777" w:rsidTr="009D390C">
        <w:tc>
          <w:tcPr>
            <w:tcW w:w="956" w:type="pct"/>
          </w:tcPr>
          <w:p w14:paraId="7BCBFAF7"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sidRPr="0058769C">
              <w:rPr>
                <w:rFonts w:ascii="Times New Roman" w:hAnsi="Times New Roman" w:hint="eastAsia"/>
                <w:bCs/>
                <w:sz w:val="21"/>
                <w:szCs w:val="21"/>
                <w:lang w:val="x-none" w:bidi="zh-CN"/>
              </w:rPr>
              <w:t>182-54P</w:t>
            </w:r>
            <w:r w:rsidRPr="0058769C">
              <w:rPr>
                <w:rFonts w:ascii="Times New Roman" w:hAnsi="Times New Roman" w:hint="eastAsia"/>
                <w:bCs/>
                <w:sz w:val="21"/>
                <w:szCs w:val="21"/>
                <w:lang w:val="x-none" w:bidi="zh-CN"/>
              </w:rPr>
              <w:t>型透明单玻</w:t>
            </w:r>
            <w:r w:rsidRPr="0058769C">
              <w:rPr>
                <w:rFonts w:ascii="Times New Roman" w:hAnsi="Times New Roman" w:hint="eastAsia"/>
                <w:bCs/>
                <w:sz w:val="21"/>
                <w:szCs w:val="21"/>
                <w:lang w:val="x-none" w:bidi="zh-CN"/>
              </w:rPr>
              <w:t>395-415W</w:t>
            </w:r>
          </w:p>
        </w:tc>
        <w:tc>
          <w:tcPr>
            <w:tcW w:w="640" w:type="pct"/>
          </w:tcPr>
          <w:p w14:paraId="5B67D003"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08</w:t>
            </w:r>
            <w:r>
              <w:rPr>
                <w:rFonts w:ascii="Times New Roman" w:hAnsi="Times New Roman" w:hint="eastAsia"/>
                <w:bCs/>
                <w:sz w:val="21"/>
                <w:szCs w:val="21"/>
                <w:lang w:val="x-none" w:bidi="zh-CN"/>
              </w:rPr>
              <w:t>片单晶</w:t>
            </w:r>
          </w:p>
        </w:tc>
        <w:tc>
          <w:tcPr>
            <w:tcW w:w="1086" w:type="pct"/>
          </w:tcPr>
          <w:p w14:paraId="38A3EDB7" w14:textId="77777777" w:rsidR="002F7CDD" w:rsidRDefault="002F7CDD" w:rsidP="009D390C">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T-M754BHTW/TB</w:t>
            </w:r>
          </w:p>
        </w:tc>
        <w:tc>
          <w:tcPr>
            <w:tcW w:w="1159" w:type="pct"/>
          </w:tcPr>
          <w:p w14:paraId="03E34B2B" w14:textId="77777777" w:rsidR="002F7CDD" w:rsidRPr="00D61BBF" w:rsidRDefault="002F7CDD" w:rsidP="009D390C">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98176" behindDoc="0" locked="0" layoutInCell="1" allowOverlap="1" wp14:anchorId="3444950F" wp14:editId="42F1E46F">
                  <wp:simplePos x="0" y="0"/>
                  <wp:positionH relativeFrom="margin">
                    <wp:posOffset>511810</wp:posOffset>
                  </wp:positionH>
                  <wp:positionV relativeFrom="paragraph">
                    <wp:posOffset>104140</wp:posOffset>
                  </wp:positionV>
                  <wp:extent cx="344805" cy="719455"/>
                  <wp:effectExtent l="0" t="0" r="0" b="4445"/>
                  <wp:wrapSquare wrapText="bothSides"/>
                  <wp:docPr id="17606660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66021" name=""/>
                          <pic:cNvPicPr/>
                        </pic:nvPicPr>
                        <pic:blipFill>
                          <a:blip r:embed="rId40"/>
                          <a:stretch>
                            <a:fillRect/>
                          </a:stretch>
                        </pic:blipFill>
                        <pic:spPr>
                          <a:xfrm>
                            <a:off x="0" y="0"/>
                            <a:ext cx="34480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41C76140"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3</w:t>
            </w:r>
            <w:r>
              <w:rPr>
                <w:rFonts w:ascii="Times New Roman" w:hAnsi="Times New Roman"/>
                <w:bCs/>
                <w:sz w:val="21"/>
                <w:szCs w:val="21"/>
                <w:lang w:val="x-none" w:bidi="zh-CN"/>
              </w:rPr>
              <w:t>95-415</w:t>
            </w:r>
          </w:p>
        </w:tc>
      </w:tr>
      <w:tr w:rsidR="002F7CDD" w:rsidRPr="00F26480" w14:paraId="36F9CF87" w14:textId="77777777" w:rsidTr="009D390C">
        <w:tc>
          <w:tcPr>
            <w:tcW w:w="956" w:type="pct"/>
          </w:tcPr>
          <w:p w14:paraId="7D7BE1A7"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sidRPr="0050470B">
              <w:rPr>
                <w:rFonts w:ascii="Times New Roman" w:hAnsi="Times New Roman" w:hint="eastAsia"/>
                <w:bCs/>
                <w:sz w:val="21"/>
                <w:szCs w:val="21"/>
                <w:lang w:val="x-none" w:bidi="zh-CN"/>
              </w:rPr>
              <w:t>182-66P</w:t>
            </w:r>
            <w:r w:rsidRPr="0050470B">
              <w:rPr>
                <w:rFonts w:ascii="Times New Roman" w:hAnsi="Times New Roman" w:hint="eastAsia"/>
                <w:bCs/>
                <w:sz w:val="21"/>
                <w:szCs w:val="21"/>
                <w:lang w:val="x-none" w:bidi="zh-CN"/>
              </w:rPr>
              <w:t>型单面单玻</w:t>
            </w:r>
            <w:r w:rsidRPr="0050470B">
              <w:rPr>
                <w:rFonts w:ascii="Times New Roman" w:hAnsi="Times New Roman" w:hint="eastAsia"/>
                <w:bCs/>
                <w:sz w:val="21"/>
                <w:szCs w:val="21"/>
                <w:lang w:val="x-none" w:bidi="zh-CN"/>
              </w:rPr>
              <w:t>490-510W</w:t>
            </w:r>
          </w:p>
        </w:tc>
        <w:tc>
          <w:tcPr>
            <w:tcW w:w="640" w:type="pct"/>
          </w:tcPr>
          <w:p w14:paraId="148CD063"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32</w:t>
            </w:r>
            <w:r>
              <w:rPr>
                <w:rFonts w:ascii="Times New Roman" w:hAnsi="Times New Roman" w:hint="eastAsia"/>
                <w:bCs/>
                <w:sz w:val="21"/>
                <w:szCs w:val="21"/>
                <w:lang w:val="x-none" w:bidi="zh-CN"/>
              </w:rPr>
              <w:t>片单晶</w:t>
            </w:r>
          </w:p>
        </w:tc>
        <w:tc>
          <w:tcPr>
            <w:tcW w:w="1086" w:type="pct"/>
          </w:tcPr>
          <w:p w14:paraId="79231E3C" w14:textId="77777777" w:rsidR="002F7CDD" w:rsidRDefault="002F7CDD" w:rsidP="009D390C">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T-M766BHWWWB</w:t>
            </w:r>
          </w:p>
        </w:tc>
        <w:tc>
          <w:tcPr>
            <w:tcW w:w="1159" w:type="pct"/>
          </w:tcPr>
          <w:p w14:paraId="534BCD72" w14:textId="77777777" w:rsidR="002F7CDD" w:rsidRPr="00D61BBF" w:rsidRDefault="002F7CDD" w:rsidP="009D390C">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92032" behindDoc="0" locked="0" layoutInCell="1" allowOverlap="1" wp14:anchorId="00E26010" wp14:editId="36AB1F36">
                  <wp:simplePos x="0" y="0"/>
                  <wp:positionH relativeFrom="margin">
                    <wp:posOffset>532765</wp:posOffset>
                  </wp:positionH>
                  <wp:positionV relativeFrom="paragraph">
                    <wp:posOffset>73660</wp:posOffset>
                  </wp:positionV>
                  <wp:extent cx="327025" cy="719455"/>
                  <wp:effectExtent l="0" t="0" r="0" b="4445"/>
                  <wp:wrapSquare wrapText="bothSides"/>
                  <wp:docPr id="2969060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06093" name=""/>
                          <pic:cNvPicPr/>
                        </pic:nvPicPr>
                        <pic:blipFill>
                          <a:blip r:embed="rId41"/>
                          <a:stretch>
                            <a:fillRect/>
                          </a:stretch>
                        </pic:blipFill>
                        <pic:spPr>
                          <a:xfrm>
                            <a:off x="0" y="0"/>
                            <a:ext cx="32702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1E156CC0"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90-510</w:t>
            </w:r>
          </w:p>
        </w:tc>
      </w:tr>
      <w:tr w:rsidR="002F7CDD" w:rsidRPr="00F26480" w14:paraId="0E0A5121" w14:textId="77777777" w:rsidTr="009D390C">
        <w:tc>
          <w:tcPr>
            <w:tcW w:w="956" w:type="pct"/>
          </w:tcPr>
          <w:p w14:paraId="289B365A"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sidRPr="00825293">
              <w:rPr>
                <w:rFonts w:ascii="Times New Roman" w:hAnsi="Times New Roman" w:hint="eastAsia"/>
                <w:bCs/>
                <w:sz w:val="21"/>
                <w:szCs w:val="21"/>
                <w:lang w:val="x-none" w:bidi="zh-CN"/>
              </w:rPr>
              <w:t>182-66P</w:t>
            </w:r>
            <w:r w:rsidRPr="00825293">
              <w:rPr>
                <w:rFonts w:ascii="Times New Roman" w:hAnsi="Times New Roman" w:hint="eastAsia"/>
                <w:bCs/>
                <w:sz w:val="21"/>
                <w:szCs w:val="21"/>
                <w:lang w:val="x-none" w:bidi="zh-CN"/>
              </w:rPr>
              <w:t>型全黑单玻</w:t>
            </w:r>
            <w:r w:rsidRPr="00825293">
              <w:rPr>
                <w:rFonts w:ascii="Times New Roman" w:hAnsi="Times New Roman" w:hint="eastAsia"/>
                <w:bCs/>
                <w:sz w:val="21"/>
                <w:szCs w:val="21"/>
                <w:lang w:val="x-none" w:bidi="zh-CN"/>
              </w:rPr>
              <w:t>480-500W</w:t>
            </w:r>
          </w:p>
        </w:tc>
        <w:tc>
          <w:tcPr>
            <w:tcW w:w="640" w:type="pct"/>
          </w:tcPr>
          <w:p w14:paraId="6580D909"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32</w:t>
            </w:r>
            <w:r>
              <w:rPr>
                <w:rFonts w:ascii="Times New Roman" w:hAnsi="Times New Roman" w:hint="eastAsia"/>
                <w:bCs/>
                <w:sz w:val="21"/>
                <w:szCs w:val="21"/>
                <w:lang w:val="x-none" w:bidi="zh-CN"/>
              </w:rPr>
              <w:t>片单晶</w:t>
            </w:r>
          </w:p>
        </w:tc>
        <w:tc>
          <w:tcPr>
            <w:tcW w:w="1086" w:type="pct"/>
          </w:tcPr>
          <w:p w14:paraId="1B130CE8" w14:textId="77777777" w:rsidR="002F7CDD" w:rsidRDefault="002F7CDD" w:rsidP="009D390C">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T-M766BHBB</w:t>
            </w:r>
          </w:p>
        </w:tc>
        <w:tc>
          <w:tcPr>
            <w:tcW w:w="1159" w:type="pct"/>
          </w:tcPr>
          <w:p w14:paraId="44E2E391" w14:textId="77777777" w:rsidR="002F7CDD" w:rsidRPr="00D61BBF" w:rsidRDefault="002F7CDD" w:rsidP="009D390C">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91008" behindDoc="0" locked="0" layoutInCell="1" allowOverlap="1" wp14:anchorId="20B6543F" wp14:editId="39092D54">
                  <wp:simplePos x="0" y="0"/>
                  <wp:positionH relativeFrom="margin">
                    <wp:align>center</wp:align>
                  </wp:positionH>
                  <wp:positionV relativeFrom="paragraph">
                    <wp:posOffset>0</wp:posOffset>
                  </wp:positionV>
                  <wp:extent cx="506316" cy="720000"/>
                  <wp:effectExtent l="0" t="0" r="8255" b="4445"/>
                  <wp:wrapSquare wrapText="bothSides"/>
                  <wp:docPr id="4754529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452962" name=""/>
                          <pic:cNvPicPr/>
                        </pic:nvPicPr>
                        <pic:blipFill>
                          <a:blip r:embed="rId42"/>
                          <a:stretch>
                            <a:fillRect/>
                          </a:stretch>
                        </pic:blipFill>
                        <pic:spPr>
                          <a:xfrm>
                            <a:off x="0" y="0"/>
                            <a:ext cx="506316" cy="720000"/>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4F410FDC"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80-500</w:t>
            </w:r>
          </w:p>
        </w:tc>
      </w:tr>
      <w:tr w:rsidR="002F7CDD" w:rsidRPr="00F26480" w14:paraId="546108C6" w14:textId="77777777" w:rsidTr="009D390C">
        <w:tc>
          <w:tcPr>
            <w:tcW w:w="956" w:type="pct"/>
          </w:tcPr>
          <w:p w14:paraId="3CD7092C"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sidRPr="00E664BF">
              <w:rPr>
                <w:rFonts w:ascii="Times New Roman" w:hAnsi="Times New Roman" w:hint="eastAsia"/>
                <w:bCs/>
                <w:sz w:val="21"/>
                <w:szCs w:val="21"/>
                <w:lang w:val="x-none" w:bidi="zh-CN"/>
              </w:rPr>
              <w:t>182-66P</w:t>
            </w:r>
            <w:r w:rsidRPr="00E664BF">
              <w:rPr>
                <w:rFonts w:ascii="Times New Roman" w:hAnsi="Times New Roman" w:hint="eastAsia"/>
                <w:bCs/>
                <w:sz w:val="21"/>
                <w:szCs w:val="21"/>
                <w:lang w:val="x-none" w:bidi="zh-CN"/>
              </w:rPr>
              <w:t>型双面双玻</w:t>
            </w:r>
            <w:r w:rsidRPr="00E664BF">
              <w:rPr>
                <w:rFonts w:ascii="Times New Roman" w:hAnsi="Times New Roman" w:hint="eastAsia"/>
                <w:bCs/>
                <w:sz w:val="21"/>
                <w:szCs w:val="21"/>
                <w:lang w:val="x-none" w:bidi="zh-CN"/>
              </w:rPr>
              <w:t>485-505W</w:t>
            </w:r>
          </w:p>
        </w:tc>
        <w:tc>
          <w:tcPr>
            <w:tcW w:w="640" w:type="pct"/>
          </w:tcPr>
          <w:p w14:paraId="2087C0F1"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32</w:t>
            </w:r>
            <w:r>
              <w:rPr>
                <w:rFonts w:ascii="Times New Roman" w:hAnsi="Times New Roman" w:hint="eastAsia"/>
                <w:bCs/>
                <w:sz w:val="21"/>
                <w:szCs w:val="21"/>
                <w:lang w:val="x-none" w:bidi="zh-CN"/>
              </w:rPr>
              <w:t>片单晶</w:t>
            </w:r>
          </w:p>
        </w:tc>
        <w:tc>
          <w:tcPr>
            <w:tcW w:w="1086" w:type="pct"/>
          </w:tcPr>
          <w:p w14:paraId="13019CDE" w14:textId="77777777" w:rsidR="002F7CDD" w:rsidRDefault="002F7CDD" w:rsidP="009D390C">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T-M766BHGL</w:t>
            </w:r>
          </w:p>
        </w:tc>
        <w:tc>
          <w:tcPr>
            <w:tcW w:w="1159" w:type="pct"/>
          </w:tcPr>
          <w:p w14:paraId="3FEBB6C8" w14:textId="77777777" w:rsidR="002F7CDD" w:rsidRPr="00D61BBF" w:rsidRDefault="002F7CDD" w:rsidP="009D390C">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9984" behindDoc="0" locked="0" layoutInCell="1" allowOverlap="1" wp14:anchorId="35D8B4CB" wp14:editId="6A5D191F">
                  <wp:simplePos x="0" y="0"/>
                  <wp:positionH relativeFrom="margin">
                    <wp:posOffset>517525</wp:posOffset>
                  </wp:positionH>
                  <wp:positionV relativeFrom="paragraph">
                    <wp:posOffset>31115</wp:posOffset>
                  </wp:positionV>
                  <wp:extent cx="346710" cy="719455"/>
                  <wp:effectExtent l="0" t="0" r="0" b="4445"/>
                  <wp:wrapSquare wrapText="bothSides"/>
                  <wp:docPr id="18365609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60941" name=""/>
                          <pic:cNvPicPr/>
                        </pic:nvPicPr>
                        <pic:blipFill>
                          <a:blip r:embed="rId43"/>
                          <a:stretch>
                            <a:fillRect/>
                          </a:stretch>
                        </pic:blipFill>
                        <pic:spPr>
                          <a:xfrm>
                            <a:off x="0" y="0"/>
                            <a:ext cx="34671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50CFF118"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85-505</w:t>
            </w:r>
          </w:p>
        </w:tc>
      </w:tr>
      <w:tr w:rsidR="002F7CDD" w:rsidRPr="00F26480" w14:paraId="15338036" w14:textId="77777777" w:rsidTr="009D390C">
        <w:tc>
          <w:tcPr>
            <w:tcW w:w="956" w:type="pct"/>
          </w:tcPr>
          <w:p w14:paraId="299A72B7"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sidRPr="00AD1F89">
              <w:rPr>
                <w:rFonts w:ascii="Times New Roman" w:hAnsi="Times New Roman" w:hint="eastAsia"/>
                <w:bCs/>
                <w:sz w:val="21"/>
                <w:szCs w:val="21"/>
                <w:lang w:val="x-none" w:bidi="zh-CN"/>
              </w:rPr>
              <w:t>182-66P</w:t>
            </w:r>
            <w:r w:rsidRPr="00AD1F89">
              <w:rPr>
                <w:rFonts w:ascii="Times New Roman" w:hAnsi="Times New Roman" w:hint="eastAsia"/>
                <w:bCs/>
                <w:sz w:val="21"/>
                <w:szCs w:val="21"/>
                <w:lang w:val="x-none" w:bidi="zh-CN"/>
              </w:rPr>
              <w:t>型透明单玻</w:t>
            </w:r>
            <w:r w:rsidRPr="00AD1F89">
              <w:rPr>
                <w:rFonts w:ascii="Times New Roman" w:hAnsi="Times New Roman" w:hint="eastAsia"/>
                <w:bCs/>
                <w:sz w:val="21"/>
                <w:szCs w:val="21"/>
                <w:lang w:val="x-none" w:bidi="zh-CN"/>
              </w:rPr>
              <w:t>485-505W</w:t>
            </w:r>
          </w:p>
        </w:tc>
        <w:tc>
          <w:tcPr>
            <w:tcW w:w="640" w:type="pct"/>
          </w:tcPr>
          <w:p w14:paraId="252FA7B4"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32</w:t>
            </w:r>
            <w:r>
              <w:rPr>
                <w:rFonts w:ascii="Times New Roman" w:hAnsi="Times New Roman" w:hint="eastAsia"/>
                <w:bCs/>
                <w:sz w:val="21"/>
                <w:szCs w:val="21"/>
                <w:lang w:val="x-none" w:bidi="zh-CN"/>
              </w:rPr>
              <w:t>片单晶</w:t>
            </w:r>
          </w:p>
        </w:tc>
        <w:tc>
          <w:tcPr>
            <w:tcW w:w="1086" w:type="pct"/>
          </w:tcPr>
          <w:p w14:paraId="30417A56" w14:textId="77777777" w:rsidR="002F7CDD" w:rsidRDefault="002F7CDD" w:rsidP="009D390C">
            <w:pPr>
              <w:spacing w:beforeLines="50" w:before="120" w:afterLines="50" w:after="120"/>
              <w:rPr>
                <w:rFonts w:ascii="Times New Roman" w:hAnsi="Times New Roman"/>
                <w:bCs/>
                <w:sz w:val="21"/>
                <w:szCs w:val="21"/>
                <w:lang w:val="x-none" w:bidi="zh-CN"/>
              </w:rPr>
            </w:pPr>
            <w:r w:rsidRPr="00CB2340">
              <w:rPr>
                <w:rFonts w:ascii="Times New Roman" w:hAnsi="Times New Roman"/>
                <w:bCs/>
                <w:sz w:val="21"/>
                <w:szCs w:val="21"/>
                <w:lang w:val="x-none" w:bidi="zh-CN"/>
              </w:rPr>
              <w:t>ET-M766BHTW/TB</w:t>
            </w:r>
          </w:p>
        </w:tc>
        <w:tc>
          <w:tcPr>
            <w:tcW w:w="1159" w:type="pct"/>
          </w:tcPr>
          <w:p w14:paraId="5AFEF5D4" w14:textId="77777777" w:rsidR="002F7CDD" w:rsidRPr="00D61BBF" w:rsidRDefault="002F7CDD" w:rsidP="009D390C">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8960" behindDoc="0" locked="0" layoutInCell="1" allowOverlap="1" wp14:anchorId="7654FEEF" wp14:editId="792F0F60">
                  <wp:simplePos x="0" y="0"/>
                  <wp:positionH relativeFrom="margin">
                    <wp:posOffset>544195</wp:posOffset>
                  </wp:positionH>
                  <wp:positionV relativeFrom="paragraph">
                    <wp:posOffset>69850</wp:posOffset>
                  </wp:positionV>
                  <wp:extent cx="337185" cy="719455"/>
                  <wp:effectExtent l="0" t="0" r="5715" b="4445"/>
                  <wp:wrapSquare wrapText="bothSides"/>
                  <wp:docPr id="1784719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19857" name=""/>
                          <pic:cNvPicPr/>
                        </pic:nvPicPr>
                        <pic:blipFill>
                          <a:blip r:embed="rId44"/>
                          <a:stretch>
                            <a:fillRect/>
                          </a:stretch>
                        </pic:blipFill>
                        <pic:spPr>
                          <a:xfrm>
                            <a:off x="0" y="0"/>
                            <a:ext cx="33718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0229B5E3"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85-505</w:t>
            </w:r>
          </w:p>
        </w:tc>
      </w:tr>
      <w:tr w:rsidR="002F7CDD" w:rsidRPr="00F26480" w14:paraId="0A5E0D40" w14:textId="77777777" w:rsidTr="00D00E3E">
        <w:trPr>
          <w:trHeight w:val="964"/>
        </w:trPr>
        <w:tc>
          <w:tcPr>
            <w:tcW w:w="956" w:type="pct"/>
          </w:tcPr>
          <w:p w14:paraId="73CA5AAD"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sidRPr="004E15DD">
              <w:rPr>
                <w:rFonts w:ascii="Times New Roman" w:hAnsi="Times New Roman" w:hint="eastAsia"/>
                <w:bCs/>
                <w:sz w:val="21"/>
                <w:szCs w:val="21"/>
                <w:lang w:val="x-none" w:bidi="zh-CN"/>
              </w:rPr>
              <w:t>182-72N</w:t>
            </w:r>
            <w:r w:rsidRPr="004E15DD">
              <w:rPr>
                <w:rFonts w:ascii="Times New Roman" w:hAnsi="Times New Roman" w:hint="eastAsia"/>
                <w:bCs/>
                <w:sz w:val="21"/>
                <w:szCs w:val="21"/>
                <w:lang w:val="x-none" w:bidi="zh-CN"/>
              </w:rPr>
              <w:t>型双面双玻</w:t>
            </w:r>
            <w:r w:rsidRPr="004E15DD">
              <w:rPr>
                <w:rFonts w:ascii="Times New Roman" w:hAnsi="Times New Roman" w:hint="eastAsia"/>
                <w:bCs/>
                <w:sz w:val="21"/>
                <w:szCs w:val="21"/>
                <w:lang w:val="x-none" w:bidi="zh-CN"/>
              </w:rPr>
              <w:t>550-570W</w:t>
            </w:r>
          </w:p>
        </w:tc>
        <w:tc>
          <w:tcPr>
            <w:tcW w:w="640" w:type="pct"/>
          </w:tcPr>
          <w:p w14:paraId="3505A57F"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44</w:t>
            </w:r>
            <w:r>
              <w:rPr>
                <w:rFonts w:ascii="Times New Roman" w:hAnsi="Times New Roman" w:hint="eastAsia"/>
                <w:bCs/>
                <w:sz w:val="21"/>
                <w:szCs w:val="21"/>
                <w:lang w:val="x-none" w:bidi="zh-CN"/>
              </w:rPr>
              <w:t>片单晶</w:t>
            </w:r>
          </w:p>
        </w:tc>
        <w:tc>
          <w:tcPr>
            <w:tcW w:w="1086" w:type="pct"/>
          </w:tcPr>
          <w:p w14:paraId="34AABC59" w14:textId="77777777" w:rsidR="002F7CDD" w:rsidRDefault="002F7CDD" w:rsidP="009D390C">
            <w:pPr>
              <w:spacing w:beforeLines="50" w:before="120" w:afterLines="50" w:after="120"/>
              <w:rPr>
                <w:rFonts w:ascii="Times New Roman" w:hAnsi="Times New Roman"/>
                <w:bCs/>
                <w:sz w:val="21"/>
                <w:szCs w:val="21"/>
                <w:lang w:val="x-none" w:bidi="zh-CN"/>
              </w:rPr>
            </w:pPr>
            <w:r w:rsidRPr="00A30A43">
              <w:rPr>
                <w:rFonts w:ascii="Times New Roman" w:hAnsi="Times New Roman"/>
                <w:bCs/>
                <w:sz w:val="21"/>
                <w:szCs w:val="21"/>
                <w:lang w:val="x-none" w:bidi="zh-CN"/>
              </w:rPr>
              <w:t>ET-N772TBHGL</w:t>
            </w:r>
          </w:p>
        </w:tc>
        <w:tc>
          <w:tcPr>
            <w:tcW w:w="1159" w:type="pct"/>
          </w:tcPr>
          <w:p w14:paraId="1508798D" w14:textId="77777777" w:rsidR="002F7CDD" w:rsidRPr="00D61BBF" w:rsidRDefault="002F7CDD" w:rsidP="009D390C">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7936" behindDoc="0" locked="0" layoutInCell="1" allowOverlap="1" wp14:anchorId="66366C19" wp14:editId="10E94B9F">
                  <wp:simplePos x="0" y="0"/>
                  <wp:positionH relativeFrom="margin">
                    <wp:posOffset>530225</wp:posOffset>
                  </wp:positionH>
                  <wp:positionV relativeFrom="paragraph">
                    <wp:posOffset>83185</wp:posOffset>
                  </wp:positionV>
                  <wp:extent cx="355600" cy="719455"/>
                  <wp:effectExtent l="0" t="0" r="6350" b="4445"/>
                  <wp:wrapSquare wrapText="bothSides"/>
                  <wp:docPr id="10509828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82821" name=""/>
                          <pic:cNvPicPr/>
                        </pic:nvPicPr>
                        <pic:blipFill>
                          <a:blip r:embed="rId45"/>
                          <a:stretch>
                            <a:fillRect/>
                          </a:stretch>
                        </pic:blipFill>
                        <pic:spPr>
                          <a:xfrm>
                            <a:off x="0" y="0"/>
                            <a:ext cx="35560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012BDA30"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5</w:t>
            </w:r>
            <w:r>
              <w:rPr>
                <w:rFonts w:ascii="Times New Roman" w:hAnsi="Times New Roman"/>
                <w:bCs/>
                <w:sz w:val="21"/>
                <w:szCs w:val="21"/>
                <w:lang w:val="x-none" w:bidi="zh-CN"/>
              </w:rPr>
              <w:t>50-570</w:t>
            </w:r>
          </w:p>
        </w:tc>
      </w:tr>
      <w:tr w:rsidR="002F7CDD" w:rsidRPr="00F26480" w14:paraId="33898C36" w14:textId="77777777" w:rsidTr="009D390C">
        <w:tc>
          <w:tcPr>
            <w:tcW w:w="956" w:type="pct"/>
          </w:tcPr>
          <w:p w14:paraId="552F115D"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sidRPr="00DB6C41">
              <w:rPr>
                <w:rFonts w:ascii="Times New Roman" w:hAnsi="Times New Roman" w:hint="eastAsia"/>
                <w:bCs/>
                <w:sz w:val="21"/>
                <w:szCs w:val="21"/>
                <w:lang w:val="x-none" w:bidi="zh-CN"/>
              </w:rPr>
              <w:t>182-72P</w:t>
            </w:r>
            <w:r w:rsidRPr="00DB6C41">
              <w:rPr>
                <w:rFonts w:ascii="Times New Roman" w:hAnsi="Times New Roman" w:hint="eastAsia"/>
                <w:bCs/>
                <w:sz w:val="21"/>
                <w:szCs w:val="21"/>
                <w:lang w:val="x-none" w:bidi="zh-CN"/>
              </w:rPr>
              <w:t>型单面单玻</w:t>
            </w:r>
            <w:r w:rsidRPr="00DB6C41">
              <w:rPr>
                <w:rFonts w:ascii="Times New Roman" w:hAnsi="Times New Roman" w:hint="eastAsia"/>
                <w:bCs/>
                <w:sz w:val="21"/>
                <w:szCs w:val="21"/>
                <w:lang w:val="x-none" w:bidi="zh-CN"/>
              </w:rPr>
              <w:t>540-560W</w:t>
            </w:r>
          </w:p>
        </w:tc>
        <w:tc>
          <w:tcPr>
            <w:tcW w:w="640" w:type="pct"/>
          </w:tcPr>
          <w:p w14:paraId="09B9FC36"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44</w:t>
            </w:r>
            <w:r>
              <w:rPr>
                <w:rFonts w:ascii="Times New Roman" w:hAnsi="Times New Roman" w:hint="eastAsia"/>
                <w:bCs/>
                <w:sz w:val="21"/>
                <w:szCs w:val="21"/>
                <w:lang w:val="x-none" w:bidi="zh-CN"/>
              </w:rPr>
              <w:t>片单晶</w:t>
            </w:r>
          </w:p>
        </w:tc>
        <w:tc>
          <w:tcPr>
            <w:tcW w:w="1086" w:type="pct"/>
          </w:tcPr>
          <w:p w14:paraId="3F0D5020" w14:textId="77777777" w:rsidR="002F7CDD" w:rsidRDefault="002F7CDD" w:rsidP="009D390C">
            <w:pPr>
              <w:spacing w:beforeLines="50" w:before="120" w:afterLines="50" w:after="120"/>
              <w:rPr>
                <w:rFonts w:ascii="Times New Roman" w:hAnsi="Times New Roman"/>
                <w:bCs/>
                <w:sz w:val="21"/>
                <w:szCs w:val="21"/>
                <w:lang w:val="x-none" w:bidi="zh-CN"/>
              </w:rPr>
            </w:pPr>
            <w:r w:rsidRPr="00B47112">
              <w:rPr>
                <w:rFonts w:ascii="Times New Roman" w:hAnsi="Times New Roman"/>
                <w:bCs/>
                <w:sz w:val="21"/>
                <w:szCs w:val="21"/>
                <w:lang w:val="x-none" w:bidi="zh-CN"/>
              </w:rPr>
              <w:t>ET-M772BHWWWB</w:t>
            </w:r>
          </w:p>
        </w:tc>
        <w:tc>
          <w:tcPr>
            <w:tcW w:w="1159" w:type="pct"/>
          </w:tcPr>
          <w:p w14:paraId="7CC7B16A" w14:textId="77777777" w:rsidR="002F7CDD" w:rsidRPr="00D61BBF" w:rsidRDefault="002F7CDD" w:rsidP="009D390C">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6912" behindDoc="0" locked="0" layoutInCell="1" allowOverlap="1" wp14:anchorId="6A77854F" wp14:editId="10EECBE9">
                  <wp:simplePos x="0" y="0"/>
                  <wp:positionH relativeFrom="margin">
                    <wp:align>center</wp:align>
                  </wp:positionH>
                  <wp:positionV relativeFrom="paragraph">
                    <wp:posOffset>105410</wp:posOffset>
                  </wp:positionV>
                  <wp:extent cx="292100" cy="719455"/>
                  <wp:effectExtent l="0" t="0" r="0" b="4445"/>
                  <wp:wrapSquare wrapText="bothSides"/>
                  <wp:docPr id="108392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92350" name=""/>
                          <pic:cNvPicPr/>
                        </pic:nvPicPr>
                        <pic:blipFill>
                          <a:blip r:embed="rId46"/>
                          <a:stretch>
                            <a:fillRect/>
                          </a:stretch>
                        </pic:blipFill>
                        <pic:spPr>
                          <a:xfrm>
                            <a:off x="0" y="0"/>
                            <a:ext cx="29210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13EE2EE4"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5</w:t>
            </w:r>
            <w:r>
              <w:rPr>
                <w:rFonts w:ascii="Times New Roman" w:hAnsi="Times New Roman"/>
                <w:bCs/>
                <w:sz w:val="21"/>
                <w:szCs w:val="21"/>
                <w:lang w:val="x-none" w:bidi="zh-CN"/>
              </w:rPr>
              <w:t>40-560</w:t>
            </w:r>
          </w:p>
        </w:tc>
      </w:tr>
      <w:tr w:rsidR="002F7CDD" w:rsidRPr="00F26480" w14:paraId="4486D32E" w14:textId="77777777" w:rsidTr="00D00E3E">
        <w:trPr>
          <w:trHeight w:val="907"/>
        </w:trPr>
        <w:tc>
          <w:tcPr>
            <w:tcW w:w="956" w:type="pct"/>
          </w:tcPr>
          <w:p w14:paraId="3ED4D3FA"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sidRPr="00931D31">
              <w:rPr>
                <w:rFonts w:ascii="Times New Roman" w:hAnsi="Times New Roman" w:hint="eastAsia"/>
                <w:bCs/>
                <w:sz w:val="21"/>
                <w:szCs w:val="21"/>
                <w:lang w:val="x-none" w:bidi="zh-CN"/>
              </w:rPr>
              <w:lastRenderedPageBreak/>
              <w:t>182-72P</w:t>
            </w:r>
            <w:r w:rsidRPr="00931D31">
              <w:rPr>
                <w:rFonts w:ascii="Times New Roman" w:hAnsi="Times New Roman" w:hint="eastAsia"/>
                <w:bCs/>
                <w:sz w:val="21"/>
                <w:szCs w:val="21"/>
                <w:lang w:val="x-none" w:bidi="zh-CN"/>
              </w:rPr>
              <w:t>型全黑单玻</w:t>
            </w:r>
            <w:r w:rsidRPr="00931D31">
              <w:rPr>
                <w:rFonts w:ascii="Times New Roman" w:hAnsi="Times New Roman" w:hint="eastAsia"/>
                <w:bCs/>
                <w:sz w:val="21"/>
                <w:szCs w:val="21"/>
                <w:lang w:val="x-none" w:bidi="zh-CN"/>
              </w:rPr>
              <w:t>530-550W</w:t>
            </w:r>
          </w:p>
        </w:tc>
        <w:tc>
          <w:tcPr>
            <w:tcW w:w="640" w:type="pct"/>
          </w:tcPr>
          <w:p w14:paraId="05D4E7EE"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44</w:t>
            </w:r>
            <w:r>
              <w:rPr>
                <w:rFonts w:ascii="Times New Roman" w:hAnsi="Times New Roman" w:hint="eastAsia"/>
                <w:bCs/>
                <w:sz w:val="21"/>
                <w:szCs w:val="21"/>
                <w:lang w:val="x-none" w:bidi="zh-CN"/>
              </w:rPr>
              <w:t>片单晶</w:t>
            </w:r>
          </w:p>
        </w:tc>
        <w:tc>
          <w:tcPr>
            <w:tcW w:w="1086" w:type="pct"/>
          </w:tcPr>
          <w:p w14:paraId="53D23B39" w14:textId="77777777" w:rsidR="002F7CDD" w:rsidRDefault="002F7CDD" w:rsidP="009D390C">
            <w:pPr>
              <w:spacing w:beforeLines="50" w:before="120" w:afterLines="50" w:after="120"/>
              <w:rPr>
                <w:rFonts w:ascii="Times New Roman" w:hAnsi="Times New Roman"/>
                <w:bCs/>
                <w:sz w:val="21"/>
                <w:szCs w:val="21"/>
                <w:lang w:val="x-none" w:bidi="zh-CN"/>
              </w:rPr>
            </w:pPr>
            <w:r w:rsidRPr="00EB197C">
              <w:rPr>
                <w:rFonts w:ascii="Times New Roman" w:hAnsi="Times New Roman"/>
                <w:bCs/>
                <w:sz w:val="21"/>
                <w:szCs w:val="21"/>
                <w:lang w:val="x-none" w:bidi="zh-CN"/>
              </w:rPr>
              <w:t>ET-M772BHBB</w:t>
            </w:r>
          </w:p>
        </w:tc>
        <w:tc>
          <w:tcPr>
            <w:tcW w:w="1159" w:type="pct"/>
          </w:tcPr>
          <w:p w14:paraId="4336E887" w14:textId="77777777" w:rsidR="002F7CDD" w:rsidRPr="00D61BBF" w:rsidRDefault="002F7CDD" w:rsidP="009D390C">
            <w:pPr>
              <w:spacing w:beforeLines="50" w:before="120" w:afterLines="50" w:after="120"/>
              <w:jc w:val="right"/>
              <w:rPr>
                <w:rFonts w:ascii="Times New Roman" w:hAnsi="Times New Roman"/>
                <w:bCs/>
                <w:sz w:val="21"/>
                <w:szCs w:val="21"/>
                <w:lang w:val="x-none" w:bidi="zh-CN"/>
              </w:rPr>
            </w:pPr>
            <w:r>
              <w:rPr>
                <w:noProof/>
              </w:rPr>
              <w:drawing>
                <wp:anchor distT="0" distB="0" distL="114300" distR="114300" simplePos="0" relativeHeight="251685888" behindDoc="0" locked="0" layoutInCell="1" allowOverlap="1" wp14:anchorId="2EDCEA50" wp14:editId="32A1642D">
                  <wp:simplePos x="0" y="0"/>
                  <wp:positionH relativeFrom="margin">
                    <wp:posOffset>522605</wp:posOffset>
                  </wp:positionH>
                  <wp:positionV relativeFrom="paragraph">
                    <wp:posOffset>83820</wp:posOffset>
                  </wp:positionV>
                  <wp:extent cx="349250" cy="719455"/>
                  <wp:effectExtent l="0" t="0" r="0" b="4445"/>
                  <wp:wrapSquare wrapText="bothSides"/>
                  <wp:docPr id="21129350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35051" name=""/>
                          <pic:cNvPicPr/>
                        </pic:nvPicPr>
                        <pic:blipFill>
                          <a:blip r:embed="rId47"/>
                          <a:stretch>
                            <a:fillRect/>
                          </a:stretch>
                        </pic:blipFill>
                        <pic:spPr>
                          <a:xfrm>
                            <a:off x="0" y="0"/>
                            <a:ext cx="34925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2C834F52"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5</w:t>
            </w:r>
            <w:r>
              <w:rPr>
                <w:rFonts w:ascii="Times New Roman" w:hAnsi="Times New Roman"/>
                <w:bCs/>
                <w:sz w:val="21"/>
                <w:szCs w:val="21"/>
                <w:lang w:val="x-none" w:bidi="zh-CN"/>
              </w:rPr>
              <w:t>30-550</w:t>
            </w:r>
          </w:p>
        </w:tc>
      </w:tr>
      <w:tr w:rsidR="002F7CDD" w:rsidRPr="00F26480" w14:paraId="1B4B46DE" w14:textId="77777777" w:rsidTr="00D00E3E">
        <w:trPr>
          <w:trHeight w:val="1077"/>
        </w:trPr>
        <w:tc>
          <w:tcPr>
            <w:tcW w:w="956" w:type="pct"/>
          </w:tcPr>
          <w:p w14:paraId="0360761D"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sidRPr="006F6AD7">
              <w:rPr>
                <w:rFonts w:ascii="Times New Roman" w:hAnsi="Times New Roman" w:hint="eastAsia"/>
                <w:bCs/>
                <w:sz w:val="21"/>
                <w:szCs w:val="21"/>
                <w:lang w:val="x-none" w:bidi="zh-CN"/>
              </w:rPr>
              <w:t>182-72P</w:t>
            </w:r>
            <w:r w:rsidRPr="006F6AD7">
              <w:rPr>
                <w:rFonts w:ascii="Times New Roman" w:hAnsi="Times New Roman" w:hint="eastAsia"/>
                <w:bCs/>
                <w:sz w:val="21"/>
                <w:szCs w:val="21"/>
                <w:lang w:val="x-none" w:bidi="zh-CN"/>
              </w:rPr>
              <w:t>型双面双玻</w:t>
            </w:r>
            <w:r w:rsidRPr="006F6AD7">
              <w:rPr>
                <w:rFonts w:ascii="Times New Roman" w:hAnsi="Times New Roman" w:hint="eastAsia"/>
                <w:bCs/>
                <w:sz w:val="21"/>
                <w:szCs w:val="21"/>
                <w:lang w:val="x-none" w:bidi="zh-CN"/>
              </w:rPr>
              <w:t>530-550W</w:t>
            </w:r>
          </w:p>
        </w:tc>
        <w:tc>
          <w:tcPr>
            <w:tcW w:w="640" w:type="pct"/>
          </w:tcPr>
          <w:p w14:paraId="269FE751"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44</w:t>
            </w:r>
            <w:r>
              <w:rPr>
                <w:rFonts w:ascii="Times New Roman" w:hAnsi="Times New Roman" w:hint="eastAsia"/>
                <w:bCs/>
                <w:sz w:val="21"/>
                <w:szCs w:val="21"/>
                <w:lang w:val="x-none" w:bidi="zh-CN"/>
              </w:rPr>
              <w:t>片单晶</w:t>
            </w:r>
          </w:p>
        </w:tc>
        <w:tc>
          <w:tcPr>
            <w:tcW w:w="1086" w:type="pct"/>
          </w:tcPr>
          <w:p w14:paraId="5F79CB6A" w14:textId="77777777" w:rsidR="002F7CDD" w:rsidRDefault="002F7CDD" w:rsidP="009D390C">
            <w:pPr>
              <w:spacing w:beforeLines="50" w:before="120" w:afterLines="50" w:after="120"/>
              <w:rPr>
                <w:rFonts w:ascii="Times New Roman" w:hAnsi="Times New Roman"/>
                <w:bCs/>
                <w:sz w:val="21"/>
                <w:szCs w:val="21"/>
                <w:lang w:val="x-none" w:bidi="zh-CN"/>
              </w:rPr>
            </w:pPr>
            <w:r w:rsidRPr="00C5309B">
              <w:rPr>
                <w:rFonts w:ascii="Times New Roman" w:hAnsi="Times New Roman"/>
                <w:bCs/>
                <w:sz w:val="21"/>
                <w:szCs w:val="21"/>
                <w:lang w:val="x-none" w:bidi="zh-CN"/>
              </w:rPr>
              <w:t>ET-M772BHGL</w:t>
            </w:r>
          </w:p>
        </w:tc>
        <w:tc>
          <w:tcPr>
            <w:tcW w:w="1159" w:type="pct"/>
          </w:tcPr>
          <w:p w14:paraId="5E7D9C2A" w14:textId="77777777" w:rsidR="002F7CDD" w:rsidRPr="00D61BBF" w:rsidRDefault="002F7CDD" w:rsidP="009D390C">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4864" behindDoc="0" locked="0" layoutInCell="1" allowOverlap="1" wp14:anchorId="1B09E04B" wp14:editId="479EDDD7">
                  <wp:simplePos x="0" y="0"/>
                  <wp:positionH relativeFrom="margin">
                    <wp:align>center</wp:align>
                  </wp:positionH>
                  <wp:positionV relativeFrom="paragraph">
                    <wp:posOffset>0</wp:posOffset>
                  </wp:positionV>
                  <wp:extent cx="510806" cy="720000"/>
                  <wp:effectExtent l="0" t="0" r="3810" b="4445"/>
                  <wp:wrapSquare wrapText="bothSides"/>
                  <wp:docPr id="835599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99277" name=""/>
                          <pic:cNvPicPr/>
                        </pic:nvPicPr>
                        <pic:blipFill>
                          <a:blip r:embed="rId48"/>
                          <a:stretch>
                            <a:fillRect/>
                          </a:stretch>
                        </pic:blipFill>
                        <pic:spPr>
                          <a:xfrm>
                            <a:off x="0" y="0"/>
                            <a:ext cx="510806" cy="720000"/>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13DCDE5D"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5</w:t>
            </w:r>
            <w:r>
              <w:rPr>
                <w:rFonts w:ascii="Times New Roman" w:hAnsi="Times New Roman"/>
                <w:bCs/>
                <w:sz w:val="21"/>
                <w:szCs w:val="21"/>
                <w:lang w:val="x-none" w:bidi="zh-CN"/>
              </w:rPr>
              <w:t>30-550</w:t>
            </w:r>
          </w:p>
        </w:tc>
      </w:tr>
      <w:tr w:rsidR="002F7CDD" w:rsidRPr="00F26480" w14:paraId="12EA9B00" w14:textId="77777777" w:rsidTr="009D390C">
        <w:tc>
          <w:tcPr>
            <w:tcW w:w="956" w:type="pct"/>
          </w:tcPr>
          <w:p w14:paraId="31EA6527"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sidRPr="00A44E79">
              <w:rPr>
                <w:rFonts w:ascii="Times New Roman" w:hAnsi="Times New Roman" w:hint="eastAsia"/>
                <w:bCs/>
                <w:sz w:val="21"/>
                <w:szCs w:val="21"/>
                <w:lang w:val="x-none" w:bidi="zh-CN"/>
              </w:rPr>
              <w:t>182-72P</w:t>
            </w:r>
            <w:r w:rsidRPr="00A44E79">
              <w:rPr>
                <w:rFonts w:ascii="Times New Roman" w:hAnsi="Times New Roman" w:hint="eastAsia"/>
                <w:bCs/>
                <w:sz w:val="21"/>
                <w:szCs w:val="21"/>
                <w:lang w:val="x-none" w:bidi="zh-CN"/>
              </w:rPr>
              <w:t>型透明单玻</w:t>
            </w:r>
            <w:r w:rsidRPr="00A44E79">
              <w:rPr>
                <w:rFonts w:ascii="Times New Roman" w:hAnsi="Times New Roman" w:hint="eastAsia"/>
                <w:bCs/>
                <w:sz w:val="21"/>
                <w:szCs w:val="21"/>
                <w:lang w:val="x-none" w:bidi="zh-CN"/>
              </w:rPr>
              <w:t>535-555W</w:t>
            </w:r>
          </w:p>
        </w:tc>
        <w:tc>
          <w:tcPr>
            <w:tcW w:w="640" w:type="pct"/>
          </w:tcPr>
          <w:p w14:paraId="08374CFB"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44</w:t>
            </w:r>
            <w:r>
              <w:rPr>
                <w:rFonts w:ascii="Times New Roman" w:hAnsi="Times New Roman" w:hint="eastAsia"/>
                <w:bCs/>
                <w:sz w:val="21"/>
                <w:szCs w:val="21"/>
                <w:lang w:val="x-none" w:bidi="zh-CN"/>
              </w:rPr>
              <w:t>片单晶</w:t>
            </w:r>
          </w:p>
        </w:tc>
        <w:tc>
          <w:tcPr>
            <w:tcW w:w="1086" w:type="pct"/>
          </w:tcPr>
          <w:p w14:paraId="4C90FB6B" w14:textId="77777777" w:rsidR="002F7CDD" w:rsidRDefault="002F7CDD" w:rsidP="009D390C">
            <w:pPr>
              <w:spacing w:beforeLines="50" w:before="120" w:afterLines="50" w:after="120"/>
              <w:rPr>
                <w:rFonts w:ascii="Times New Roman" w:hAnsi="Times New Roman"/>
                <w:bCs/>
                <w:sz w:val="21"/>
                <w:szCs w:val="21"/>
                <w:lang w:val="x-none" w:bidi="zh-CN"/>
              </w:rPr>
            </w:pPr>
            <w:r w:rsidRPr="00B8027D">
              <w:rPr>
                <w:rFonts w:ascii="Times New Roman" w:hAnsi="Times New Roman"/>
                <w:bCs/>
                <w:sz w:val="21"/>
                <w:szCs w:val="21"/>
                <w:lang w:val="x-none" w:bidi="zh-CN"/>
              </w:rPr>
              <w:t>ET-M772BHTW/TB</w:t>
            </w:r>
          </w:p>
        </w:tc>
        <w:tc>
          <w:tcPr>
            <w:tcW w:w="1159" w:type="pct"/>
          </w:tcPr>
          <w:p w14:paraId="710A2796" w14:textId="77777777" w:rsidR="002F7CDD" w:rsidRPr="00D61BBF" w:rsidRDefault="002F7CDD" w:rsidP="009D390C">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3840" behindDoc="0" locked="0" layoutInCell="1" allowOverlap="1" wp14:anchorId="2886F942" wp14:editId="378325FC">
                  <wp:simplePos x="0" y="0"/>
                  <wp:positionH relativeFrom="margin">
                    <wp:align>center</wp:align>
                  </wp:positionH>
                  <wp:positionV relativeFrom="paragraph">
                    <wp:posOffset>0</wp:posOffset>
                  </wp:positionV>
                  <wp:extent cx="526323" cy="720000"/>
                  <wp:effectExtent l="0" t="0" r="7620" b="4445"/>
                  <wp:wrapSquare wrapText="bothSides"/>
                  <wp:docPr id="12368372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37233" name=""/>
                          <pic:cNvPicPr/>
                        </pic:nvPicPr>
                        <pic:blipFill>
                          <a:blip r:embed="rId49"/>
                          <a:stretch>
                            <a:fillRect/>
                          </a:stretch>
                        </pic:blipFill>
                        <pic:spPr>
                          <a:xfrm>
                            <a:off x="0" y="0"/>
                            <a:ext cx="526323" cy="720000"/>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2D9D9F07"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5</w:t>
            </w:r>
            <w:r>
              <w:rPr>
                <w:rFonts w:ascii="Times New Roman" w:hAnsi="Times New Roman"/>
                <w:bCs/>
                <w:sz w:val="21"/>
                <w:szCs w:val="21"/>
                <w:lang w:val="x-none" w:bidi="zh-CN"/>
              </w:rPr>
              <w:t>35-555</w:t>
            </w:r>
          </w:p>
        </w:tc>
      </w:tr>
      <w:tr w:rsidR="002F7CDD" w:rsidRPr="00F26480" w14:paraId="76B71528" w14:textId="77777777" w:rsidTr="00D00E3E">
        <w:trPr>
          <w:trHeight w:val="907"/>
        </w:trPr>
        <w:tc>
          <w:tcPr>
            <w:tcW w:w="956" w:type="pct"/>
          </w:tcPr>
          <w:p w14:paraId="4D48FF1A"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sidRPr="00DD61B8">
              <w:rPr>
                <w:rFonts w:ascii="Times New Roman" w:hAnsi="Times New Roman" w:hint="eastAsia"/>
                <w:bCs/>
                <w:sz w:val="21"/>
                <w:szCs w:val="21"/>
                <w:lang w:val="x-none" w:bidi="zh-CN"/>
              </w:rPr>
              <w:t>182-78P</w:t>
            </w:r>
            <w:r w:rsidRPr="00DD61B8">
              <w:rPr>
                <w:rFonts w:ascii="Times New Roman" w:hAnsi="Times New Roman" w:hint="eastAsia"/>
                <w:bCs/>
                <w:sz w:val="21"/>
                <w:szCs w:val="21"/>
                <w:lang w:val="x-none" w:bidi="zh-CN"/>
              </w:rPr>
              <w:t>型双面双玻</w:t>
            </w:r>
            <w:r w:rsidRPr="00DD61B8">
              <w:rPr>
                <w:rFonts w:ascii="Times New Roman" w:hAnsi="Times New Roman" w:hint="eastAsia"/>
                <w:bCs/>
                <w:sz w:val="21"/>
                <w:szCs w:val="21"/>
                <w:lang w:val="x-none" w:bidi="zh-CN"/>
              </w:rPr>
              <w:t>580-600W</w:t>
            </w:r>
          </w:p>
        </w:tc>
        <w:tc>
          <w:tcPr>
            <w:tcW w:w="640" w:type="pct"/>
          </w:tcPr>
          <w:p w14:paraId="046F79D1"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56</w:t>
            </w:r>
            <w:r>
              <w:rPr>
                <w:rFonts w:ascii="Times New Roman" w:hAnsi="Times New Roman" w:hint="eastAsia"/>
                <w:bCs/>
                <w:sz w:val="21"/>
                <w:szCs w:val="21"/>
                <w:lang w:val="x-none" w:bidi="zh-CN"/>
              </w:rPr>
              <w:t>片单晶</w:t>
            </w:r>
          </w:p>
        </w:tc>
        <w:tc>
          <w:tcPr>
            <w:tcW w:w="1086" w:type="pct"/>
          </w:tcPr>
          <w:p w14:paraId="43A0F395" w14:textId="77777777" w:rsidR="002F7CDD" w:rsidRDefault="002F7CDD" w:rsidP="009D390C">
            <w:pPr>
              <w:spacing w:beforeLines="50" w:before="120" w:afterLines="50" w:after="120"/>
              <w:rPr>
                <w:rFonts w:ascii="Times New Roman" w:hAnsi="Times New Roman"/>
                <w:bCs/>
                <w:sz w:val="21"/>
                <w:szCs w:val="21"/>
                <w:lang w:val="x-none" w:bidi="zh-CN"/>
              </w:rPr>
            </w:pPr>
            <w:r w:rsidRPr="00251DFB">
              <w:rPr>
                <w:rFonts w:ascii="Times New Roman" w:hAnsi="Times New Roman"/>
                <w:bCs/>
                <w:sz w:val="21"/>
                <w:szCs w:val="21"/>
                <w:lang w:val="x-none" w:bidi="zh-CN"/>
              </w:rPr>
              <w:t>ET-M778BHGL</w:t>
            </w:r>
          </w:p>
        </w:tc>
        <w:tc>
          <w:tcPr>
            <w:tcW w:w="1159" w:type="pct"/>
          </w:tcPr>
          <w:p w14:paraId="10AD7EDD" w14:textId="77777777" w:rsidR="002F7CDD" w:rsidRPr="00D61BBF" w:rsidRDefault="002F7CDD" w:rsidP="009D390C">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2816" behindDoc="0" locked="0" layoutInCell="1" allowOverlap="1" wp14:anchorId="0BE1CBF0" wp14:editId="07EA02B0">
                  <wp:simplePos x="0" y="0"/>
                  <wp:positionH relativeFrom="margin">
                    <wp:posOffset>516255</wp:posOffset>
                  </wp:positionH>
                  <wp:positionV relativeFrom="paragraph">
                    <wp:posOffset>130175</wp:posOffset>
                  </wp:positionV>
                  <wp:extent cx="358140" cy="719455"/>
                  <wp:effectExtent l="0" t="0" r="3810" b="4445"/>
                  <wp:wrapSquare wrapText="bothSides"/>
                  <wp:docPr id="1383425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42579" name=""/>
                          <pic:cNvPicPr/>
                        </pic:nvPicPr>
                        <pic:blipFill>
                          <a:blip r:embed="rId50"/>
                          <a:stretch>
                            <a:fillRect/>
                          </a:stretch>
                        </pic:blipFill>
                        <pic:spPr>
                          <a:xfrm>
                            <a:off x="0" y="0"/>
                            <a:ext cx="35814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6AE88EB1"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5</w:t>
            </w:r>
            <w:r>
              <w:rPr>
                <w:rFonts w:ascii="Times New Roman" w:hAnsi="Times New Roman"/>
                <w:bCs/>
                <w:sz w:val="21"/>
                <w:szCs w:val="21"/>
                <w:lang w:val="x-none" w:bidi="zh-CN"/>
              </w:rPr>
              <w:t>80-600</w:t>
            </w:r>
          </w:p>
        </w:tc>
      </w:tr>
      <w:tr w:rsidR="002F7CDD" w:rsidRPr="00F26480" w14:paraId="56FB0BDA" w14:textId="77777777" w:rsidTr="009D390C">
        <w:tc>
          <w:tcPr>
            <w:tcW w:w="956" w:type="pct"/>
          </w:tcPr>
          <w:p w14:paraId="68B39F48" w14:textId="77777777" w:rsidR="002F7CDD" w:rsidRDefault="002F7CDD" w:rsidP="009D390C">
            <w:pPr>
              <w:spacing w:beforeLines="50" w:before="120" w:afterLines="50" w:after="120" w:line="360" w:lineRule="auto"/>
              <w:jc w:val="center"/>
              <w:rPr>
                <w:rFonts w:ascii="Times New Roman" w:hAnsi="Times New Roman"/>
                <w:bCs/>
                <w:sz w:val="21"/>
                <w:szCs w:val="21"/>
                <w:lang w:val="x-none" w:bidi="zh-CN"/>
              </w:rPr>
            </w:pPr>
            <w:r w:rsidRPr="001B648E">
              <w:rPr>
                <w:rFonts w:ascii="Times New Roman" w:hAnsi="Times New Roman" w:hint="eastAsia"/>
                <w:bCs/>
                <w:sz w:val="21"/>
                <w:szCs w:val="21"/>
                <w:lang w:val="x-none" w:bidi="zh-CN"/>
              </w:rPr>
              <w:t>210-66P</w:t>
            </w:r>
            <w:r w:rsidRPr="001B648E">
              <w:rPr>
                <w:rFonts w:ascii="Times New Roman" w:hAnsi="Times New Roman" w:hint="eastAsia"/>
                <w:bCs/>
                <w:sz w:val="21"/>
                <w:szCs w:val="21"/>
                <w:lang w:val="x-none" w:bidi="zh-CN"/>
              </w:rPr>
              <w:t>型双面双玻</w:t>
            </w:r>
            <w:r w:rsidRPr="001B648E">
              <w:rPr>
                <w:rFonts w:ascii="Times New Roman" w:hAnsi="Times New Roman" w:hint="eastAsia"/>
                <w:bCs/>
                <w:sz w:val="21"/>
                <w:szCs w:val="21"/>
                <w:lang w:val="x-none" w:bidi="zh-CN"/>
              </w:rPr>
              <w:t>650-670W</w:t>
            </w:r>
          </w:p>
        </w:tc>
        <w:tc>
          <w:tcPr>
            <w:tcW w:w="640" w:type="pct"/>
          </w:tcPr>
          <w:p w14:paraId="4DF281D2" w14:textId="77777777" w:rsidR="002F7CDD" w:rsidRDefault="002F7CDD" w:rsidP="009D390C">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32</w:t>
            </w:r>
            <w:r>
              <w:rPr>
                <w:rFonts w:ascii="Times New Roman" w:hAnsi="Times New Roman" w:hint="eastAsia"/>
                <w:bCs/>
                <w:sz w:val="21"/>
                <w:szCs w:val="21"/>
                <w:lang w:val="x-none" w:bidi="zh-CN"/>
              </w:rPr>
              <w:t>片单晶</w:t>
            </w:r>
          </w:p>
        </w:tc>
        <w:tc>
          <w:tcPr>
            <w:tcW w:w="1086" w:type="pct"/>
          </w:tcPr>
          <w:p w14:paraId="6B6B2802" w14:textId="77777777" w:rsidR="002F7CDD" w:rsidRDefault="002F7CDD" w:rsidP="009D390C">
            <w:pPr>
              <w:spacing w:beforeLines="50" w:before="120" w:afterLines="50" w:after="120"/>
              <w:rPr>
                <w:rFonts w:ascii="Times New Roman" w:hAnsi="Times New Roman"/>
                <w:bCs/>
                <w:sz w:val="21"/>
                <w:szCs w:val="21"/>
                <w:lang w:val="x-none" w:bidi="zh-CN"/>
              </w:rPr>
            </w:pPr>
            <w:r w:rsidRPr="000D7387">
              <w:rPr>
                <w:rFonts w:ascii="Times New Roman" w:hAnsi="Times New Roman"/>
                <w:bCs/>
                <w:sz w:val="21"/>
                <w:szCs w:val="21"/>
                <w:lang w:val="x-none" w:bidi="zh-CN"/>
              </w:rPr>
              <w:t>ET-M866BHGL</w:t>
            </w:r>
          </w:p>
        </w:tc>
        <w:tc>
          <w:tcPr>
            <w:tcW w:w="1159" w:type="pct"/>
          </w:tcPr>
          <w:p w14:paraId="08EAC2F3" w14:textId="77777777" w:rsidR="002F7CDD" w:rsidRPr="00D61BBF" w:rsidRDefault="002F7CDD" w:rsidP="009D390C">
            <w:pPr>
              <w:spacing w:beforeLines="50" w:before="120" w:afterLines="50" w:after="120"/>
              <w:jc w:val="center"/>
              <w:rPr>
                <w:rFonts w:ascii="Times New Roman" w:hAnsi="Times New Roman"/>
                <w:bCs/>
                <w:sz w:val="21"/>
                <w:szCs w:val="21"/>
                <w:lang w:val="x-none" w:bidi="zh-CN"/>
              </w:rPr>
            </w:pPr>
            <w:r>
              <w:rPr>
                <w:noProof/>
              </w:rPr>
              <w:drawing>
                <wp:anchor distT="0" distB="0" distL="114300" distR="114300" simplePos="0" relativeHeight="251681792" behindDoc="0" locked="0" layoutInCell="1" allowOverlap="1" wp14:anchorId="2FDE7FF3" wp14:editId="44EBAAEC">
                  <wp:simplePos x="0" y="0"/>
                  <wp:positionH relativeFrom="margin">
                    <wp:posOffset>533400</wp:posOffset>
                  </wp:positionH>
                  <wp:positionV relativeFrom="paragraph">
                    <wp:posOffset>130810</wp:posOffset>
                  </wp:positionV>
                  <wp:extent cx="354330" cy="647700"/>
                  <wp:effectExtent l="0" t="0" r="7620" b="0"/>
                  <wp:wrapSquare wrapText="bothSides"/>
                  <wp:docPr id="3258159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15934" name=""/>
                          <pic:cNvPicPr/>
                        </pic:nvPicPr>
                        <pic:blipFill>
                          <a:blip r:embed="rId51"/>
                          <a:stretch>
                            <a:fillRect/>
                          </a:stretch>
                        </pic:blipFill>
                        <pic:spPr>
                          <a:xfrm>
                            <a:off x="0" y="0"/>
                            <a:ext cx="354330" cy="647700"/>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31459F3F" w14:textId="77777777" w:rsidR="002F7CDD" w:rsidRDefault="002F7CDD" w:rsidP="009D390C">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6</w:t>
            </w:r>
            <w:r>
              <w:rPr>
                <w:rFonts w:ascii="Times New Roman" w:hAnsi="Times New Roman"/>
                <w:bCs/>
                <w:sz w:val="21"/>
                <w:szCs w:val="21"/>
                <w:lang w:val="x-none" w:bidi="zh-CN"/>
              </w:rPr>
              <w:t>50-670</w:t>
            </w:r>
          </w:p>
        </w:tc>
      </w:tr>
    </w:tbl>
    <w:p w14:paraId="78028D79" w14:textId="77777777" w:rsidR="002F7CDD" w:rsidRPr="00190A0A" w:rsidRDefault="002F7CDD" w:rsidP="002F7CDD">
      <w:pPr>
        <w:pStyle w:val="1b"/>
        <w:spacing w:before="120" w:afterLines="50" w:after="120"/>
        <w:ind w:firstLine="482"/>
        <w:outlineLvl w:val="3"/>
        <w:rPr>
          <w:b/>
          <w:bCs/>
          <w:lang w:eastAsia="zh-CN"/>
        </w:rPr>
      </w:pPr>
      <w:r>
        <w:rPr>
          <w:b/>
          <w:bCs/>
          <w:lang w:eastAsia="zh-CN"/>
        </w:rPr>
        <w:t>2</w:t>
      </w:r>
      <w:r w:rsidRPr="0070073B">
        <w:rPr>
          <w:rFonts w:hint="eastAsia"/>
          <w:b/>
          <w:bCs/>
          <w:lang w:eastAsia="zh-CN"/>
        </w:rPr>
        <w:t>、</w:t>
      </w:r>
      <w:r>
        <w:rPr>
          <w:rFonts w:hint="eastAsia"/>
          <w:b/>
          <w:bCs/>
          <w:lang w:eastAsia="zh-CN"/>
        </w:rPr>
        <w:t>太阳能电池片</w:t>
      </w:r>
    </w:p>
    <w:p w14:paraId="14FA4EA6" w14:textId="52710D54" w:rsidR="002F7CDD" w:rsidRDefault="002F7CDD" w:rsidP="002F7CDD">
      <w:pPr>
        <w:spacing w:beforeLines="50" w:before="120" w:afterLines="50" w:after="120" w:line="360" w:lineRule="auto"/>
        <w:ind w:firstLineChars="200" w:firstLine="480"/>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t>太阳能电池片能够实现光能向电能转化，</w:t>
      </w:r>
      <w:r w:rsidRPr="00610CEA">
        <w:rPr>
          <w:rFonts w:ascii="Times New Roman" w:hAnsi="Times New Roman" w:cs="Times New Roman" w:hint="eastAsia"/>
          <w:bCs/>
          <w:sz w:val="24"/>
          <w:szCs w:val="24"/>
          <w:lang w:val="x-none" w:bidi="zh-CN"/>
        </w:rPr>
        <w:t>是进一步生产光伏组件的基础材料</w:t>
      </w:r>
      <w:r>
        <w:rPr>
          <w:rFonts w:ascii="Times New Roman" w:hAnsi="Times New Roman" w:cs="Times New Roman" w:hint="eastAsia"/>
          <w:bCs/>
          <w:sz w:val="24"/>
          <w:szCs w:val="24"/>
          <w:lang w:val="x-none" w:bidi="zh-CN"/>
        </w:rPr>
        <w:t>。</w:t>
      </w:r>
      <w:r w:rsidRPr="00610CEA">
        <w:rPr>
          <w:rFonts w:ascii="Times New Roman" w:hAnsi="Times New Roman" w:cs="Times New Roman" w:hint="eastAsia"/>
          <w:bCs/>
          <w:sz w:val="24"/>
          <w:szCs w:val="24"/>
          <w:lang w:val="x-none" w:bidi="zh-CN"/>
        </w:rPr>
        <w:t>电池片是在硅片的基础上经过</w:t>
      </w:r>
      <w:r>
        <w:rPr>
          <w:rFonts w:ascii="Times New Roman" w:hAnsi="Times New Roman" w:cs="Times New Roman" w:hint="eastAsia"/>
          <w:bCs/>
          <w:sz w:val="24"/>
          <w:szCs w:val="24"/>
          <w:lang w:val="x-none" w:bidi="zh-CN"/>
        </w:rPr>
        <w:t>清洗、</w:t>
      </w:r>
      <w:r w:rsidRPr="00610CEA">
        <w:rPr>
          <w:rFonts w:ascii="Times New Roman" w:hAnsi="Times New Roman" w:cs="Times New Roman" w:hint="eastAsia"/>
          <w:bCs/>
          <w:sz w:val="24"/>
          <w:szCs w:val="24"/>
          <w:lang w:val="x-none" w:bidi="zh-CN"/>
        </w:rPr>
        <w:t>制绒、扩散、激光</w:t>
      </w:r>
      <w:proofErr w:type="spellStart"/>
      <w:r w:rsidRPr="00610CEA">
        <w:rPr>
          <w:rFonts w:ascii="Times New Roman" w:hAnsi="Times New Roman" w:cs="Times New Roman" w:hint="eastAsia"/>
          <w:bCs/>
          <w:sz w:val="24"/>
          <w:szCs w:val="24"/>
          <w:lang w:val="x-none" w:bidi="zh-CN"/>
        </w:rPr>
        <w:t>SE</w:t>
      </w:r>
      <w:r w:rsidRPr="00610CEA">
        <w:rPr>
          <w:rFonts w:ascii="Times New Roman" w:hAnsi="Times New Roman" w:cs="Times New Roman" w:hint="eastAsia"/>
          <w:bCs/>
          <w:sz w:val="24"/>
          <w:szCs w:val="24"/>
          <w:lang w:val="x-none" w:bidi="zh-CN"/>
        </w:rPr>
        <w:t>、刻蚀</w:t>
      </w:r>
      <w:r>
        <w:rPr>
          <w:rFonts w:ascii="Times New Roman" w:hAnsi="Times New Roman" w:cs="Times New Roman" w:hint="eastAsia"/>
          <w:bCs/>
          <w:sz w:val="24"/>
          <w:szCs w:val="24"/>
          <w:lang w:val="x-none" w:bidi="zh-CN"/>
        </w:rPr>
        <w:t>及清洗</w:t>
      </w:r>
      <w:r w:rsidRPr="00610CEA">
        <w:rPr>
          <w:rFonts w:ascii="Times New Roman" w:hAnsi="Times New Roman" w:cs="Times New Roman" w:hint="eastAsia"/>
          <w:bCs/>
          <w:sz w:val="24"/>
          <w:szCs w:val="24"/>
          <w:lang w:val="x-none" w:bidi="zh-CN"/>
        </w:rPr>
        <w:t>、</w:t>
      </w:r>
      <w:r>
        <w:rPr>
          <w:rFonts w:ascii="Times New Roman" w:hAnsi="Times New Roman" w:cs="Times New Roman" w:hint="eastAsia"/>
          <w:bCs/>
          <w:sz w:val="24"/>
          <w:szCs w:val="24"/>
          <w:lang w:val="x-none" w:bidi="zh-CN"/>
        </w:rPr>
        <w:t>背钝化</w:t>
      </w:r>
      <w:proofErr w:type="spellEnd"/>
      <w:r>
        <w:rPr>
          <w:rFonts w:ascii="Times New Roman" w:hAnsi="Times New Roman" w:cs="Times New Roman" w:hint="eastAsia"/>
          <w:bCs/>
          <w:sz w:val="24"/>
          <w:szCs w:val="24"/>
          <w:lang w:val="x-none" w:bidi="zh-CN"/>
        </w:rPr>
        <w:t>、</w:t>
      </w:r>
      <w:r w:rsidRPr="00610CEA">
        <w:rPr>
          <w:rFonts w:ascii="Times New Roman" w:hAnsi="Times New Roman" w:cs="Times New Roman" w:hint="eastAsia"/>
          <w:bCs/>
          <w:sz w:val="24"/>
          <w:szCs w:val="24"/>
          <w:lang w:val="x-none" w:bidi="zh-CN"/>
        </w:rPr>
        <w:t>PECVD</w:t>
      </w:r>
      <w:r w:rsidRPr="00610CEA">
        <w:rPr>
          <w:rFonts w:ascii="Times New Roman" w:hAnsi="Times New Roman" w:cs="Times New Roman" w:hint="eastAsia"/>
          <w:bCs/>
          <w:sz w:val="24"/>
          <w:szCs w:val="24"/>
          <w:lang w:val="x-none" w:bidi="zh-CN"/>
        </w:rPr>
        <w:t>、</w:t>
      </w:r>
      <w:r>
        <w:rPr>
          <w:rFonts w:ascii="Times New Roman" w:hAnsi="Times New Roman" w:cs="Times New Roman" w:hint="eastAsia"/>
          <w:bCs/>
          <w:sz w:val="24"/>
          <w:szCs w:val="24"/>
          <w:lang w:val="x-none" w:bidi="zh-CN"/>
        </w:rPr>
        <w:t>激光开槽、</w:t>
      </w:r>
      <w:r w:rsidRPr="00610CEA">
        <w:rPr>
          <w:rFonts w:ascii="Times New Roman" w:hAnsi="Times New Roman" w:cs="Times New Roman" w:hint="eastAsia"/>
          <w:bCs/>
          <w:sz w:val="24"/>
          <w:szCs w:val="24"/>
          <w:lang w:val="x-none" w:bidi="zh-CN"/>
        </w:rPr>
        <w:t>丝网印刷</w:t>
      </w:r>
      <w:r>
        <w:rPr>
          <w:rFonts w:ascii="Times New Roman" w:hAnsi="Times New Roman" w:cs="Times New Roman" w:hint="eastAsia"/>
          <w:bCs/>
          <w:sz w:val="24"/>
          <w:szCs w:val="24"/>
          <w:lang w:val="x-none" w:bidi="zh-CN"/>
        </w:rPr>
        <w:t>、烧结、电注入</w:t>
      </w:r>
      <w:r w:rsidRPr="00610CEA">
        <w:rPr>
          <w:rFonts w:ascii="Times New Roman" w:hAnsi="Times New Roman" w:cs="Times New Roman" w:hint="eastAsia"/>
          <w:bCs/>
          <w:sz w:val="24"/>
          <w:szCs w:val="24"/>
          <w:lang w:val="x-none" w:bidi="zh-CN"/>
        </w:rPr>
        <w:t>等多个步骤制成。</w:t>
      </w:r>
      <w:r w:rsidR="00494767">
        <w:rPr>
          <w:rFonts w:ascii="Times New Roman" w:hAnsi="Times New Roman" w:cs="Times New Roman" w:hint="eastAsia"/>
          <w:bCs/>
          <w:sz w:val="24"/>
          <w:szCs w:val="24"/>
          <w:lang w:val="x-none" w:bidi="zh-CN"/>
        </w:rPr>
        <w:t>标的</w:t>
      </w:r>
      <w:r w:rsidRPr="00610CEA">
        <w:rPr>
          <w:rFonts w:ascii="Times New Roman" w:hAnsi="Times New Roman" w:cs="Times New Roman" w:hint="eastAsia"/>
          <w:bCs/>
          <w:sz w:val="24"/>
          <w:szCs w:val="24"/>
          <w:lang w:val="x-none" w:bidi="zh-CN"/>
        </w:rPr>
        <w:t>公司电池片产能主要自用于继续制造光伏组件</w:t>
      </w:r>
      <w:r>
        <w:rPr>
          <w:rFonts w:ascii="Times New Roman" w:hAnsi="Times New Roman" w:cs="Times New Roman" w:hint="eastAsia"/>
          <w:bCs/>
          <w:sz w:val="24"/>
          <w:szCs w:val="24"/>
          <w:lang w:val="x-none" w:bidi="zh-CN"/>
        </w:rPr>
        <w:t>，部分产能用于直接</w:t>
      </w:r>
      <w:r w:rsidR="00F7706D">
        <w:rPr>
          <w:rFonts w:ascii="Times New Roman" w:hAnsi="Times New Roman" w:cs="Times New Roman" w:hint="eastAsia"/>
          <w:bCs/>
          <w:sz w:val="24"/>
          <w:szCs w:val="24"/>
          <w:lang w:val="x-none" w:bidi="zh-CN"/>
        </w:rPr>
        <w:t>对外</w:t>
      </w:r>
      <w:r>
        <w:rPr>
          <w:rFonts w:ascii="Times New Roman" w:hAnsi="Times New Roman" w:cs="Times New Roman" w:hint="eastAsia"/>
          <w:bCs/>
          <w:sz w:val="24"/>
          <w:szCs w:val="24"/>
          <w:lang w:val="x-none" w:bidi="zh-CN"/>
        </w:rPr>
        <w:t>销售</w:t>
      </w:r>
      <w:r w:rsidRPr="00610CEA">
        <w:rPr>
          <w:rFonts w:ascii="Times New Roman" w:hAnsi="Times New Roman" w:cs="Times New Roman" w:hint="eastAsia"/>
          <w:bCs/>
          <w:sz w:val="24"/>
          <w:szCs w:val="24"/>
          <w:lang w:val="x-none" w:bidi="zh-CN"/>
        </w:rPr>
        <w:t>。</w:t>
      </w:r>
    </w:p>
    <w:p w14:paraId="3E4BB98A" w14:textId="63C6D45C" w:rsidR="002F7CDD" w:rsidRPr="00055DD1" w:rsidRDefault="002F7CDD" w:rsidP="002F7CDD">
      <w:pPr>
        <w:widowControl w:val="0"/>
        <w:spacing w:beforeLines="50" w:before="120" w:afterLines="50" w:after="120" w:line="360" w:lineRule="auto"/>
        <w:jc w:val="both"/>
        <w:outlineLvl w:val="2"/>
        <w:rPr>
          <w:rFonts w:ascii="Times New Roman" w:hAnsi="Times New Roman" w:cs="Times New Roman"/>
          <w:b/>
          <w:sz w:val="28"/>
          <w:szCs w:val="24"/>
        </w:rPr>
      </w:pPr>
      <w:bookmarkStart w:id="218" w:name="_Toc145333601"/>
      <w:r w:rsidRPr="0070073B">
        <w:rPr>
          <w:rFonts w:ascii="Times New Roman" w:hAnsi="Times New Roman" w:cs="Times New Roman" w:hint="eastAsia"/>
          <w:b/>
          <w:sz w:val="28"/>
          <w:szCs w:val="24"/>
        </w:rPr>
        <w:t>（</w:t>
      </w:r>
      <w:r>
        <w:rPr>
          <w:rFonts w:ascii="Times New Roman" w:hAnsi="Times New Roman" w:cs="Times New Roman" w:hint="eastAsia"/>
          <w:b/>
          <w:sz w:val="28"/>
          <w:szCs w:val="24"/>
        </w:rPr>
        <w:t>三</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主要</w:t>
      </w:r>
      <w:r w:rsidR="001872F4">
        <w:rPr>
          <w:rFonts w:ascii="Times New Roman" w:hAnsi="Times New Roman" w:cs="Times New Roman" w:hint="eastAsia"/>
          <w:b/>
          <w:sz w:val="28"/>
          <w:szCs w:val="24"/>
        </w:rPr>
        <w:t>经营和</w:t>
      </w:r>
      <w:r>
        <w:rPr>
          <w:rFonts w:ascii="Times New Roman" w:hAnsi="Times New Roman" w:cs="Times New Roman" w:hint="eastAsia"/>
          <w:b/>
          <w:sz w:val="28"/>
          <w:szCs w:val="24"/>
        </w:rPr>
        <w:t>盈利模式</w:t>
      </w:r>
      <w:bookmarkEnd w:id="218"/>
    </w:p>
    <w:p w14:paraId="753EEA09" w14:textId="4BA02205" w:rsidR="00F153CF" w:rsidRPr="00D00E3E" w:rsidRDefault="00F153CF" w:rsidP="00D00E3E">
      <w:pPr>
        <w:pStyle w:val="1b"/>
        <w:spacing w:before="120" w:afterLines="50" w:after="120"/>
        <w:ind w:firstLine="482"/>
        <w:outlineLvl w:val="3"/>
        <w:rPr>
          <w:b/>
          <w:bCs/>
        </w:rPr>
      </w:pPr>
      <w:r w:rsidRPr="00D00E3E">
        <w:rPr>
          <w:b/>
          <w:bCs/>
          <w:lang w:eastAsia="zh-CN"/>
        </w:rPr>
        <w:t>1</w:t>
      </w:r>
      <w:r w:rsidRPr="00D00E3E">
        <w:rPr>
          <w:rFonts w:hint="eastAsia"/>
          <w:b/>
          <w:bCs/>
          <w:lang w:eastAsia="zh-CN"/>
        </w:rPr>
        <w:t>、盈利模式</w:t>
      </w:r>
    </w:p>
    <w:p w14:paraId="09A55C99" w14:textId="3A283D43" w:rsidR="00F153CF" w:rsidRPr="002F198B" w:rsidRDefault="002C601D" w:rsidP="00F153CF">
      <w:pPr>
        <w:spacing w:beforeLines="50" w:before="120" w:afterLines="50" w:after="120" w:line="360" w:lineRule="auto"/>
        <w:ind w:firstLineChars="200" w:firstLine="480"/>
        <w:rPr>
          <w:rFonts w:ascii="Times New Roman" w:hAnsi="Times New Roman" w:cs="Times New Roman"/>
          <w:bCs/>
          <w:sz w:val="24"/>
          <w:szCs w:val="24"/>
          <w:lang w:bidi="zh-CN"/>
        </w:rPr>
      </w:pPr>
      <w:r>
        <w:rPr>
          <w:rFonts w:ascii="Times New Roman" w:hAnsi="Times New Roman" w:cs="Times New Roman" w:hint="eastAsia"/>
          <w:bCs/>
          <w:sz w:val="24"/>
          <w:szCs w:val="24"/>
          <w:lang w:bidi="zh-CN"/>
        </w:rPr>
        <w:t>标的</w:t>
      </w:r>
      <w:r w:rsidR="00F153CF">
        <w:rPr>
          <w:rFonts w:ascii="Times New Roman" w:hAnsi="Times New Roman" w:cs="Times New Roman" w:hint="eastAsia"/>
          <w:bCs/>
          <w:sz w:val="24"/>
          <w:szCs w:val="24"/>
          <w:lang w:bidi="zh-CN"/>
        </w:rPr>
        <w:t>公司长期深耕光伏产业，持续进行技术、产品的迭代更新。目前，</w:t>
      </w:r>
      <w:r>
        <w:rPr>
          <w:rFonts w:ascii="Times New Roman" w:hAnsi="Times New Roman" w:cs="Times New Roman" w:hint="eastAsia"/>
          <w:bCs/>
          <w:sz w:val="24"/>
          <w:szCs w:val="24"/>
          <w:lang w:bidi="zh-CN"/>
        </w:rPr>
        <w:t>标的</w:t>
      </w:r>
      <w:r w:rsidR="00F153CF">
        <w:rPr>
          <w:rFonts w:ascii="Times New Roman" w:hAnsi="Times New Roman" w:cs="Times New Roman" w:hint="eastAsia"/>
          <w:bCs/>
          <w:sz w:val="24"/>
          <w:szCs w:val="24"/>
          <w:lang w:bidi="zh-CN"/>
        </w:rPr>
        <w:t>公司通过采购</w:t>
      </w:r>
      <w:r w:rsidR="00F153CF" w:rsidRPr="00B61584">
        <w:rPr>
          <w:rFonts w:ascii="Times New Roman" w:hAnsi="Times New Roman" w:cs="Times New Roman" w:hint="eastAsia"/>
          <w:bCs/>
          <w:sz w:val="24"/>
          <w:szCs w:val="24"/>
          <w:lang w:bidi="zh-CN"/>
        </w:rPr>
        <w:t>硅片、光伏设备及</w:t>
      </w:r>
      <w:r w:rsidR="00F153CF">
        <w:rPr>
          <w:rFonts w:ascii="Times New Roman" w:hAnsi="Times New Roman" w:cs="Times New Roman" w:hint="eastAsia"/>
          <w:bCs/>
          <w:sz w:val="24"/>
          <w:szCs w:val="24"/>
          <w:lang w:bidi="zh-CN"/>
        </w:rPr>
        <w:t>辅材后，</w:t>
      </w:r>
      <w:r w:rsidR="00F153CF" w:rsidRPr="00B61584">
        <w:rPr>
          <w:rFonts w:ascii="Times New Roman" w:hAnsi="Times New Roman" w:cs="Times New Roman" w:hint="eastAsia"/>
          <w:bCs/>
          <w:sz w:val="24"/>
          <w:szCs w:val="24"/>
          <w:lang w:bidi="zh-CN"/>
        </w:rPr>
        <w:t>将其出口至</w:t>
      </w:r>
      <w:r>
        <w:rPr>
          <w:rFonts w:ascii="Times New Roman" w:hAnsi="Times New Roman" w:cs="Times New Roman" w:hint="eastAsia"/>
          <w:bCs/>
          <w:sz w:val="24"/>
          <w:szCs w:val="24"/>
          <w:lang w:bidi="zh-CN"/>
        </w:rPr>
        <w:t>标的</w:t>
      </w:r>
      <w:r w:rsidR="00F153CF">
        <w:rPr>
          <w:rFonts w:ascii="Times New Roman" w:hAnsi="Times New Roman" w:cs="Times New Roman" w:hint="eastAsia"/>
          <w:bCs/>
          <w:sz w:val="24"/>
          <w:szCs w:val="24"/>
          <w:lang w:bidi="zh-CN"/>
        </w:rPr>
        <w:t>公司东南亚生产基地，经过电池片生产和组件生产等生产步骤后完成核心产品的制造，通过</w:t>
      </w:r>
      <w:r w:rsidR="00F153CF" w:rsidRPr="002F198B">
        <w:rPr>
          <w:rFonts w:ascii="Times New Roman" w:hAnsi="Times New Roman" w:cs="Times New Roman" w:hint="eastAsia"/>
          <w:bCs/>
          <w:sz w:val="24"/>
          <w:szCs w:val="24"/>
          <w:lang w:bidi="zh-CN"/>
        </w:rPr>
        <w:t>与客户签署产品销售合同的方式进行</w:t>
      </w:r>
      <w:r w:rsidR="00F153CF">
        <w:rPr>
          <w:rFonts w:ascii="Times New Roman" w:hAnsi="Times New Roman" w:cs="Times New Roman" w:hint="eastAsia"/>
          <w:bCs/>
          <w:sz w:val="24"/>
          <w:szCs w:val="24"/>
          <w:lang w:bidi="zh-CN"/>
        </w:rPr>
        <w:t>光伏</w:t>
      </w:r>
      <w:r w:rsidR="00F153CF" w:rsidRPr="002F198B">
        <w:rPr>
          <w:rFonts w:ascii="Times New Roman" w:hAnsi="Times New Roman" w:cs="Times New Roman" w:hint="eastAsia"/>
          <w:bCs/>
          <w:sz w:val="24"/>
          <w:szCs w:val="24"/>
          <w:lang w:bidi="zh-CN"/>
        </w:rPr>
        <w:t>组件及电池片销售构成</w:t>
      </w:r>
      <w:r>
        <w:rPr>
          <w:rFonts w:ascii="Times New Roman" w:hAnsi="Times New Roman" w:cs="Times New Roman" w:hint="eastAsia"/>
          <w:bCs/>
          <w:sz w:val="24"/>
          <w:szCs w:val="24"/>
          <w:lang w:bidi="zh-CN"/>
        </w:rPr>
        <w:t>标的</w:t>
      </w:r>
      <w:r w:rsidR="00F153CF" w:rsidRPr="002F198B">
        <w:rPr>
          <w:rFonts w:ascii="Times New Roman" w:hAnsi="Times New Roman" w:cs="Times New Roman" w:hint="eastAsia"/>
          <w:bCs/>
          <w:sz w:val="24"/>
          <w:szCs w:val="24"/>
          <w:lang w:bidi="zh-CN"/>
        </w:rPr>
        <w:t>公司主要的盈利模式。未来</w:t>
      </w:r>
      <w:r w:rsidR="00F153CF">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标的</w:t>
      </w:r>
      <w:r w:rsidR="00F153CF">
        <w:rPr>
          <w:rFonts w:ascii="Times New Roman" w:hAnsi="Times New Roman" w:cs="Times New Roman" w:hint="eastAsia"/>
          <w:bCs/>
          <w:sz w:val="24"/>
          <w:szCs w:val="24"/>
          <w:lang w:bidi="zh-CN"/>
        </w:rPr>
        <w:t>公司</w:t>
      </w:r>
      <w:r w:rsidR="00F153CF" w:rsidRPr="002F198B">
        <w:rPr>
          <w:rFonts w:ascii="Times New Roman" w:hAnsi="Times New Roman" w:cs="Times New Roman" w:hint="eastAsia"/>
          <w:bCs/>
          <w:sz w:val="24"/>
          <w:szCs w:val="24"/>
          <w:lang w:bidi="zh-CN"/>
        </w:rPr>
        <w:t>战略性布局硅片业务和</w:t>
      </w:r>
      <w:proofErr w:type="spellStart"/>
      <w:r w:rsidR="00F153CF" w:rsidRPr="002F198B">
        <w:rPr>
          <w:rFonts w:ascii="Times New Roman" w:hAnsi="Times New Roman" w:cs="Times New Roman" w:hint="eastAsia"/>
          <w:bCs/>
          <w:sz w:val="24"/>
          <w:szCs w:val="24"/>
          <w:lang w:bidi="zh-CN"/>
        </w:rPr>
        <w:t>TOPC</w:t>
      </w:r>
      <w:r w:rsidR="00F153CF">
        <w:rPr>
          <w:rFonts w:ascii="Times New Roman" w:hAnsi="Times New Roman" w:cs="Times New Roman"/>
          <w:bCs/>
          <w:sz w:val="24"/>
          <w:szCs w:val="24"/>
          <w:lang w:bidi="zh-CN"/>
        </w:rPr>
        <w:t>on</w:t>
      </w:r>
      <w:proofErr w:type="spellEnd"/>
      <w:r w:rsidR="00F153CF" w:rsidRPr="002F198B">
        <w:rPr>
          <w:rFonts w:ascii="Times New Roman" w:hAnsi="Times New Roman" w:cs="Times New Roman" w:hint="eastAsia"/>
          <w:bCs/>
          <w:sz w:val="24"/>
          <w:szCs w:val="24"/>
          <w:lang w:bidi="zh-CN"/>
        </w:rPr>
        <w:t>电池产线</w:t>
      </w:r>
      <w:r w:rsidR="00D33222">
        <w:rPr>
          <w:rFonts w:ascii="Times New Roman" w:hAnsi="Times New Roman" w:cs="Times New Roman" w:hint="eastAsia"/>
          <w:bCs/>
          <w:sz w:val="24"/>
          <w:szCs w:val="24"/>
          <w:lang w:bidi="zh-CN"/>
        </w:rPr>
        <w:t>技术</w:t>
      </w:r>
      <w:r w:rsidR="00F153CF" w:rsidRPr="002F198B">
        <w:rPr>
          <w:rFonts w:ascii="Times New Roman" w:hAnsi="Times New Roman" w:cs="Times New Roman" w:hint="eastAsia"/>
          <w:bCs/>
          <w:sz w:val="24"/>
          <w:szCs w:val="24"/>
          <w:lang w:bidi="zh-CN"/>
        </w:rPr>
        <w:t>，</w:t>
      </w:r>
      <w:r w:rsidR="00F153CF">
        <w:rPr>
          <w:rFonts w:ascii="Times New Roman" w:hAnsi="Times New Roman" w:cs="Times New Roman" w:hint="eastAsia"/>
          <w:bCs/>
          <w:sz w:val="24"/>
          <w:szCs w:val="24"/>
          <w:lang w:bidi="zh-CN"/>
        </w:rPr>
        <w:t>有望成为</w:t>
      </w:r>
      <w:r>
        <w:rPr>
          <w:rFonts w:ascii="Times New Roman" w:hAnsi="Times New Roman" w:cs="Times New Roman" w:hint="eastAsia"/>
          <w:bCs/>
          <w:sz w:val="24"/>
          <w:szCs w:val="24"/>
          <w:lang w:bidi="zh-CN"/>
        </w:rPr>
        <w:t>标的</w:t>
      </w:r>
      <w:r w:rsidR="00F153CF">
        <w:rPr>
          <w:rFonts w:ascii="Times New Roman" w:hAnsi="Times New Roman" w:cs="Times New Roman" w:hint="eastAsia"/>
          <w:bCs/>
          <w:sz w:val="24"/>
          <w:szCs w:val="24"/>
          <w:lang w:bidi="zh-CN"/>
        </w:rPr>
        <w:t>公司</w:t>
      </w:r>
      <w:r w:rsidR="00F153CF" w:rsidRPr="002F198B">
        <w:rPr>
          <w:rFonts w:ascii="Times New Roman" w:hAnsi="Times New Roman" w:cs="Times New Roman" w:hint="eastAsia"/>
          <w:bCs/>
          <w:sz w:val="24"/>
          <w:szCs w:val="24"/>
          <w:lang w:bidi="zh-CN"/>
        </w:rPr>
        <w:t>新的业务增长</w:t>
      </w:r>
      <w:r w:rsidR="00F153CF">
        <w:rPr>
          <w:rFonts w:ascii="Times New Roman" w:hAnsi="Times New Roman" w:cs="Times New Roman" w:hint="eastAsia"/>
          <w:bCs/>
          <w:sz w:val="24"/>
          <w:szCs w:val="24"/>
          <w:lang w:bidi="zh-CN"/>
        </w:rPr>
        <w:t>点。</w:t>
      </w:r>
    </w:p>
    <w:p w14:paraId="0CB324D7" w14:textId="736DE3C8" w:rsidR="00787ACF" w:rsidRPr="00D00E3E" w:rsidRDefault="00F153CF" w:rsidP="00D00E3E">
      <w:pPr>
        <w:pStyle w:val="1b"/>
        <w:spacing w:before="120" w:afterLines="50" w:after="120"/>
        <w:ind w:firstLine="482"/>
        <w:outlineLvl w:val="3"/>
        <w:rPr>
          <w:b/>
          <w:bCs/>
        </w:rPr>
      </w:pPr>
      <w:r w:rsidRPr="00D00E3E">
        <w:rPr>
          <w:b/>
          <w:bCs/>
          <w:lang w:eastAsia="zh-CN"/>
        </w:rPr>
        <w:t>2</w:t>
      </w:r>
      <w:r w:rsidR="00627169" w:rsidRPr="00D00E3E">
        <w:rPr>
          <w:rFonts w:hint="eastAsia"/>
          <w:b/>
          <w:bCs/>
          <w:lang w:eastAsia="zh-CN"/>
        </w:rPr>
        <w:t>、</w:t>
      </w:r>
      <w:r w:rsidR="00787ACF" w:rsidRPr="00D00E3E">
        <w:rPr>
          <w:rFonts w:hint="eastAsia"/>
          <w:b/>
          <w:bCs/>
          <w:lang w:eastAsia="zh-CN"/>
        </w:rPr>
        <w:t>采购模式</w:t>
      </w:r>
    </w:p>
    <w:p w14:paraId="5377F702" w14:textId="34C3010B" w:rsidR="00627169" w:rsidRDefault="000A5155" w:rsidP="00627169">
      <w:pPr>
        <w:spacing w:beforeLines="50" w:before="120" w:afterLines="50" w:after="120" w:line="360" w:lineRule="auto"/>
        <w:ind w:firstLineChars="200" w:firstLine="480"/>
        <w:rPr>
          <w:rFonts w:ascii="Times New Roman" w:hAnsi="Times New Roman" w:cs="Times New Roman"/>
          <w:bCs/>
          <w:sz w:val="24"/>
          <w:szCs w:val="24"/>
          <w:lang w:bidi="zh-CN"/>
        </w:rPr>
      </w:pPr>
      <w:r>
        <w:rPr>
          <w:rFonts w:ascii="Times New Roman" w:hAnsi="Times New Roman" w:cs="Times New Roman" w:hint="eastAsia"/>
          <w:bCs/>
          <w:sz w:val="24"/>
          <w:szCs w:val="24"/>
          <w:lang w:bidi="zh-CN"/>
        </w:rPr>
        <w:lastRenderedPageBreak/>
        <w:t>标的</w:t>
      </w:r>
      <w:r w:rsidR="00787ACF" w:rsidRPr="00787ACF">
        <w:rPr>
          <w:rFonts w:ascii="Times New Roman" w:hAnsi="Times New Roman" w:cs="Times New Roman" w:hint="eastAsia"/>
          <w:bCs/>
          <w:sz w:val="24"/>
          <w:szCs w:val="24"/>
          <w:lang w:bidi="zh-CN"/>
        </w:rPr>
        <w:t>公司</w:t>
      </w:r>
      <w:r w:rsidR="00CD3C6D">
        <w:rPr>
          <w:rFonts w:ascii="Times New Roman" w:hAnsi="Times New Roman" w:cs="Times New Roman" w:hint="eastAsia"/>
          <w:bCs/>
          <w:sz w:val="24"/>
          <w:szCs w:val="24"/>
          <w:lang w:bidi="zh-CN"/>
        </w:rPr>
        <w:t>结合市场对产品的需求、自身产能，制定采购计划。</w:t>
      </w:r>
      <w:r w:rsidR="00787ACF" w:rsidRPr="00787ACF">
        <w:rPr>
          <w:rFonts w:ascii="Times New Roman" w:hAnsi="Times New Roman" w:cs="Times New Roman" w:hint="eastAsia"/>
          <w:bCs/>
          <w:sz w:val="24"/>
          <w:szCs w:val="24"/>
          <w:lang w:bidi="zh-CN"/>
        </w:rPr>
        <w:t>主要物料采购集中在硅片以及其他辅材等类型</w:t>
      </w:r>
      <w:r w:rsidR="002C601D">
        <w:rPr>
          <w:rFonts w:ascii="Times New Roman" w:hAnsi="Times New Roman" w:cs="Times New Roman" w:hint="eastAsia"/>
          <w:bCs/>
          <w:sz w:val="24"/>
          <w:szCs w:val="24"/>
          <w:lang w:bidi="zh-CN"/>
        </w:rPr>
        <w:t>，</w:t>
      </w:r>
      <w:r w:rsidR="00787ACF" w:rsidRPr="00787ACF">
        <w:rPr>
          <w:rFonts w:ascii="Times New Roman" w:hAnsi="Times New Roman" w:cs="Times New Roman" w:hint="eastAsia"/>
          <w:bCs/>
          <w:sz w:val="24"/>
          <w:szCs w:val="24"/>
          <w:lang w:bidi="zh-CN"/>
        </w:rPr>
        <w:t>采购模式主要为直接议价采购，由</w:t>
      </w:r>
      <w:r w:rsidR="00B40D9E">
        <w:rPr>
          <w:rFonts w:ascii="Times New Roman" w:hAnsi="Times New Roman" w:cs="Times New Roman" w:hint="eastAsia"/>
          <w:bCs/>
          <w:sz w:val="24"/>
          <w:szCs w:val="24"/>
          <w:lang w:bidi="zh-CN"/>
        </w:rPr>
        <w:t>标的</w:t>
      </w:r>
      <w:r w:rsidR="00787ACF" w:rsidRPr="00787ACF">
        <w:rPr>
          <w:rFonts w:ascii="Times New Roman" w:hAnsi="Times New Roman" w:cs="Times New Roman" w:hint="eastAsia"/>
          <w:bCs/>
          <w:sz w:val="24"/>
          <w:szCs w:val="24"/>
          <w:lang w:bidi="zh-CN"/>
        </w:rPr>
        <w:t>公司与供应商签署采购协议进行直采交付</w:t>
      </w:r>
      <w:r w:rsidR="00542584">
        <w:rPr>
          <w:rFonts w:ascii="Times New Roman" w:hAnsi="Times New Roman" w:cs="Times New Roman" w:hint="eastAsia"/>
          <w:bCs/>
          <w:sz w:val="24"/>
          <w:szCs w:val="24"/>
          <w:lang w:bidi="zh-CN"/>
        </w:rPr>
        <w:t>。</w:t>
      </w:r>
    </w:p>
    <w:p w14:paraId="25B24131" w14:textId="6B51D6B4" w:rsidR="00787ACF" w:rsidRPr="00D00E3E" w:rsidRDefault="00F153CF" w:rsidP="00D00E3E">
      <w:pPr>
        <w:pStyle w:val="1b"/>
        <w:spacing w:before="120" w:afterLines="50" w:after="120"/>
        <w:ind w:firstLine="482"/>
        <w:outlineLvl w:val="3"/>
        <w:rPr>
          <w:b/>
          <w:bCs/>
        </w:rPr>
      </w:pPr>
      <w:r w:rsidRPr="00D00E3E">
        <w:rPr>
          <w:b/>
          <w:bCs/>
          <w:lang w:eastAsia="zh-CN"/>
        </w:rPr>
        <w:t>3</w:t>
      </w:r>
      <w:r w:rsidR="00627169" w:rsidRPr="00D00E3E">
        <w:rPr>
          <w:rFonts w:hint="eastAsia"/>
          <w:b/>
          <w:bCs/>
          <w:lang w:eastAsia="zh-CN"/>
        </w:rPr>
        <w:t>、</w:t>
      </w:r>
      <w:r w:rsidR="0029180C" w:rsidRPr="00D00E3E">
        <w:rPr>
          <w:rFonts w:hint="eastAsia"/>
          <w:b/>
          <w:bCs/>
          <w:lang w:eastAsia="zh-CN"/>
        </w:rPr>
        <w:t>生产模式</w:t>
      </w:r>
    </w:p>
    <w:p w14:paraId="11281623" w14:textId="223DACC0" w:rsidR="001E72B1" w:rsidRDefault="002C601D" w:rsidP="00F153CF">
      <w:pPr>
        <w:spacing w:beforeLines="50" w:before="120" w:afterLines="50" w:after="120" w:line="360" w:lineRule="auto"/>
        <w:ind w:firstLineChars="200" w:firstLine="480"/>
        <w:rPr>
          <w:rFonts w:ascii="Times New Roman" w:hAnsi="Times New Roman" w:cs="Times New Roman"/>
          <w:bCs/>
          <w:sz w:val="24"/>
          <w:szCs w:val="24"/>
          <w:lang w:bidi="zh-CN"/>
        </w:rPr>
      </w:pPr>
      <w:r>
        <w:rPr>
          <w:rFonts w:ascii="Times New Roman" w:hAnsi="Times New Roman" w:cs="Times New Roman" w:hint="eastAsia"/>
          <w:bCs/>
          <w:sz w:val="24"/>
          <w:szCs w:val="24"/>
          <w:lang w:bidi="zh-CN"/>
        </w:rPr>
        <w:t>标的</w:t>
      </w:r>
      <w:r w:rsidR="001E72B1">
        <w:rPr>
          <w:rFonts w:ascii="Times New Roman" w:hAnsi="Times New Roman" w:cs="Times New Roman" w:hint="eastAsia"/>
          <w:bCs/>
          <w:sz w:val="24"/>
          <w:szCs w:val="24"/>
          <w:lang w:bidi="zh-CN"/>
        </w:rPr>
        <w:t>公司</w:t>
      </w:r>
      <w:r w:rsidR="00BD5C38">
        <w:rPr>
          <w:rFonts w:ascii="Times New Roman" w:hAnsi="Times New Roman" w:cs="Times New Roman" w:hint="eastAsia"/>
          <w:bCs/>
          <w:sz w:val="24"/>
          <w:szCs w:val="24"/>
          <w:lang w:bidi="zh-CN"/>
        </w:rPr>
        <w:t>在东南亚建立了生产制造基地，</w:t>
      </w:r>
      <w:r w:rsidR="001E72B1">
        <w:rPr>
          <w:rFonts w:ascii="Times New Roman" w:hAnsi="Times New Roman" w:cs="Times New Roman" w:hint="eastAsia"/>
          <w:bCs/>
          <w:sz w:val="24"/>
          <w:szCs w:val="24"/>
          <w:lang w:bidi="zh-CN"/>
        </w:rPr>
        <w:t>根据市场需求</w:t>
      </w:r>
      <w:r>
        <w:rPr>
          <w:rFonts w:ascii="Times New Roman" w:hAnsi="Times New Roman" w:cs="Times New Roman" w:hint="eastAsia"/>
          <w:bCs/>
          <w:sz w:val="24"/>
          <w:szCs w:val="24"/>
          <w:lang w:bidi="zh-CN"/>
        </w:rPr>
        <w:t>及订单交付安排</w:t>
      </w:r>
      <w:r w:rsidR="0032637F">
        <w:rPr>
          <w:rFonts w:ascii="Times New Roman" w:hAnsi="Times New Roman" w:cs="Times New Roman" w:hint="eastAsia"/>
          <w:bCs/>
          <w:sz w:val="24"/>
          <w:szCs w:val="24"/>
          <w:lang w:bidi="zh-CN"/>
        </w:rPr>
        <w:t>提前规划</w:t>
      </w:r>
      <w:r w:rsidR="001E72B1">
        <w:rPr>
          <w:rFonts w:ascii="Times New Roman" w:hAnsi="Times New Roman" w:cs="Times New Roman" w:hint="eastAsia"/>
          <w:bCs/>
          <w:sz w:val="24"/>
          <w:szCs w:val="24"/>
          <w:lang w:bidi="zh-CN"/>
        </w:rPr>
        <w:t>制定生产计划，生产流程主要为“硅片—电池片—光伏组件”，采用“以销定产”的订单生产模式，</w:t>
      </w:r>
      <w:r w:rsidR="001E72B1" w:rsidRPr="001E72B1">
        <w:rPr>
          <w:rFonts w:ascii="Times New Roman" w:hAnsi="Times New Roman" w:cs="Times New Roman" w:hint="eastAsia"/>
          <w:bCs/>
          <w:sz w:val="24"/>
          <w:szCs w:val="24"/>
          <w:lang w:bidi="zh-CN"/>
        </w:rPr>
        <w:t>根据订单和产能情况分配生产任务</w:t>
      </w:r>
      <w:r w:rsidR="001E72B1">
        <w:rPr>
          <w:rFonts w:ascii="Times New Roman" w:hAnsi="Times New Roman" w:cs="Times New Roman" w:hint="eastAsia"/>
          <w:bCs/>
          <w:sz w:val="24"/>
          <w:szCs w:val="24"/>
          <w:lang w:bidi="zh-CN"/>
        </w:rPr>
        <w:t>，下达至东南亚生产基地进行</w:t>
      </w:r>
      <w:r w:rsidR="00EA0BA8">
        <w:rPr>
          <w:rFonts w:ascii="Times New Roman" w:hAnsi="Times New Roman" w:cs="Times New Roman" w:hint="eastAsia"/>
          <w:bCs/>
          <w:sz w:val="24"/>
          <w:szCs w:val="24"/>
          <w:lang w:bidi="zh-CN"/>
        </w:rPr>
        <w:t>电池片</w:t>
      </w:r>
      <w:r w:rsidR="001E72B1">
        <w:rPr>
          <w:rFonts w:ascii="Times New Roman" w:hAnsi="Times New Roman" w:cs="Times New Roman" w:hint="eastAsia"/>
          <w:bCs/>
          <w:sz w:val="24"/>
          <w:szCs w:val="24"/>
          <w:lang w:bidi="zh-CN"/>
        </w:rPr>
        <w:t>生产制造</w:t>
      </w:r>
      <w:r w:rsidR="00EA0BA8">
        <w:rPr>
          <w:rFonts w:ascii="Times New Roman" w:hAnsi="Times New Roman" w:cs="Times New Roman" w:hint="eastAsia"/>
          <w:bCs/>
          <w:sz w:val="24"/>
          <w:szCs w:val="24"/>
          <w:lang w:bidi="zh-CN"/>
        </w:rPr>
        <w:t>，光伏组件的生产制造主要采用</w:t>
      </w:r>
      <w:r w:rsidR="00EA0BA8">
        <w:rPr>
          <w:rFonts w:ascii="Times New Roman" w:hAnsi="Times New Roman" w:cs="Times New Roman" w:hint="eastAsia"/>
          <w:bCs/>
          <w:sz w:val="24"/>
          <w:szCs w:val="24"/>
          <w:lang w:bidi="zh-CN"/>
        </w:rPr>
        <w:t>O</w:t>
      </w:r>
      <w:r w:rsidR="00EA0BA8">
        <w:rPr>
          <w:rFonts w:ascii="Times New Roman" w:hAnsi="Times New Roman" w:cs="Times New Roman"/>
          <w:bCs/>
          <w:sz w:val="24"/>
          <w:szCs w:val="24"/>
          <w:lang w:bidi="zh-CN"/>
        </w:rPr>
        <w:t>EM</w:t>
      </w:r>
      <w:r w:rsidR="00EA0BA8">
        <w:rPr>
          <w:rFonts w:ascii="Times New Roman" w:hAnsi="Times New Roman" w:cs="Times New Roman" w:hint="eastAsia"/>
          <w:bCs/>
          <w:sz w:val="24"/>
          <w:szCs w:val="24"/>
          <w:lang w:bidi="zh-CN"/>
        </w:rPr>
        <w:t>模式</w:t>
      </w:r>
      <w:r w:rsidR="001E72B1">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标的公司</w:t>
      </w:r>
      <w:r w:rsidR="005E5892">
        <w:rPr>
          <w:rFonts w:ascii="Times New Roman" w:hAnsi="Times New Roman" w:cs="Times New Roman" w:hint="eastAsia"/>
          <w:bCs/>
          <w:sz w:val="24"/>
          <w:szCs w:val="24"/>
          <w:lang w:bidi="zh-CN"/>
        </w:rPr>
        <w:t>制定了严格的生产管理制度，对生产全</w:t>
      </w:r>
      <w:r w:rsidR="00081FD0">
        <w:rPr>
          <w:rFonts w:ascii="Times New Roman" w:hAnsi="Times New Roman" w:cs="Times New Roman" w:hint="eastAsia"/>
          <w:bCs/>
          <w:sz w:val="24"/>
          <w:szCs w:val="24"/>
          <w:lang w:bidi="zh-CN"/>
        </w:rPr>
        <w:t>流程</w:t>
      </w:r>
      <w:r w:rsidR="005E5892">
        <w:rPr>
          <w:rFonts w:ascii="Times New Roman" w:hAnsi="Times New Roman" w:cs="Times New Roman" w:hint="eastAsia"/>
          <w:bCs/>
          <w:sz w:val="24"/>
          <w:szCs w:val="24"/>
          <w:lang w:bidi="zh-CN"/>
        </w:rPr>
        <w:t>进行精细化管理</w:t>
      </w:r>
      <w:r w:rsidR="001D0769">
        <w:rPr>
          <w:rFonts w:ascii="Times New Roman" w:hAnsi="Times New Roman" w:cs="Times New Roman" w:hint="eastAsia"/>
          <w:bCs/>
          <w:sz w:val="24"/>
          <w:szCs w:val="24"/>
          <w:lang w:bidi="zh-CN"/>
        </w:rPr>
        <w:t>，并对产品质量进行全流程监督把控。</w:t>
      </w:r>
    </w:p>
    <w:p w14:paraId="26BB51F0" w14:textId="4718F4B5" w:rsidR="00787ACF" w:rsidRPr="00D00E3E" w:rsidRDefault="00F153CF" w:rsidP="00D00E3E">
      <w:pPr>
        <w:pStyle w:val="1b"/>
        <w:spacing w:before="120" w:afterLines="50" w:after="120"/>
        <w:ind w:firstLine="482"/>
        <w:outlineLvl w:val="3"/>
        <w:rPr>
          <w:b/>
          <w:bCs/>
        </w:rPr>
      </w:pPr>
      <w:r w:rsidRPr="00D00E3E">
        <w:rPr>
          <w:b/>
          <w:bCs/>
          <w:lang w:eastAsia="zh-CN"/>
        </w:rPr>
        <w:t>4</w:t>
      </w:r>
      <w:r w:rsidR="00627169" w:rsidRPr="00D00E3E">
        <w:rPr>
          <w:rFonts w:hint="eastAsia"/>
          <w:b/>
          <w:bCs/>
          <w:lang w:eastAsia="zh-CN"/>
        </w:rPr>
        <w:t>、</w:t>
      </w:r>
      <w:r w:rsidR="003308B0" w:rsidRPr="00D00E3E">
        <w:rPr>
          <w:rFonts w:hint="eastAsia"/>
          <w:b/>
          <w:bCs/>
          <w:lang w:eastAsia="zh-CN"/>
        </w:rPr>
        <w:t>销售模式</w:t>
      </w:r>
    </w:p>
    <w:p w14:paraId="49BC6245" w14:textId="6B5918B7" w:rsidR="003308B0" w:rsidRPr="003308B0" w:rsidRDefault="002C601D" w:rsidP="00B93D19">
      <w:pPr>
        <w:spacing w:beforeLines="50" w:before="120" w:afterLines="50" w:after="120" w:line="360" w:lineRule="auto"/>
        <w:ind w:firstLineChars="200" w:firstLine="480"/>
        <w:rPr>
          <w:rFonts w:ascii="Times New Roman" w:hAnsi="Times New Roman" w:cs="Times New Roman"/>
          <w:bCs/>
          <w:sz w:val="24"/>
          <w:szCs w:val="24"/>
          <w:lang w:bidi="zh-CN"/>
        </w:rPr>
      </w:pPr>
      <w:r>
        <w:rPr>
          <w:rFonts w:ascii="Times New Roman" w:hAnsi="Times New Roman" w:cs="Times New Roman" w:hint="eastAsia"/>
          <w:bCs/>
          <w:sz w:val="24"/>
          <w:szCs w:val="24"/>
          <w:lang w:bidi="zh-CN"/>
        </w:rPr>
        <w:t>标的</w:t>
      </w:r>
      <w:r w:rsidR="003308B0" w:rsidRPr="003308B0">
        <w:rPr>
          <w:rFonts w:ascii="Times New Roman" w:hAnsi="Times New Roman" w:cs="Times New Roman" w:hint="eastAsia"/>
          <w:bCs/>
          <w:sz w:val="24"/>
          <w:szCs w:val="24"/>
          <w:lang w:bidi="zh-CN"/>
        </w:rPr>
        <w:t>公司所销售的终端产品主要是</w:t>
      </w:r>
      <w:r w:rsidR="00DE6433" w:rsidRPr="00994F4C">
        <w:rPr>
          <w:rFonts w:ascii="Times New Roman" w:hAnsi="Times New Roman" w:cs="Times New Roman" w:hint="eastAsia"/>
          <w:bCs/>
          <w:sz w:val="24"/>
          <w:szCs w:val="24"/>
          <w:lang w:val="x-none" w:bidi="zh-CN"/>
        </w:rPr>
        <w:t>EliTe</w:t>
      </w:r>
      <w:r w:rsidR="003308B0" w:rsidRPr="003308B0">
        <w:rPr>
          <w:rFonts w:ascii="Times New Roman" w:hAnsi="Times New Roman" w:cs="Times New Roman" w:hint="eastAsia"/>
          <w:bCs/>
          <w:sz w:val="24"/>
          <w:szCs w:val="24"/>
          <w:lang w:bidi="zh-CN"/>
        </w:rPr>
        <w:t>品牌</w:t>
      </w:r>
      <w:r w:rsidR="008D435A">
        <w:rPr>
          <w:rFonts w:ascii="Times New Roman" w:hAnsi="Times New Roman" w:cs="Times New Roman" w:hint="eastAsia"/>
          <w:bCs/>
          <w:sz w:val="24"/>
          <w:szCs w:val="24"/>
          <w:lang w:bidi="zh-CN"/>
        </w:rPr>
        <w:t>光伏</w:t>
      </w:r>
      <w:r w:rsidR="003308B0" w:rsidRPr="003308B0">
        <w:rPr>
          <w:rFonts w:ascii="Times New Roman" w:hAnsi="Times New Roman" w:cs="Times New Roman" w:hint="eastAsia"/>
          <w:bCs/>
          <w:sz w:val="24"/>
          <w:szCs w:val="24"/>
          <w:lang w:bidi="zh-CN"/>
        </w:rPr>
        <w:t>组件和电池片产品</w:t>
      </w:r>
      <w:r w:rsidR="00B93D19">
        <w:rPr>
          <w:rFonts w:ascii="Times New Roman" w:hAnsi="Times New Roman" w:cs="Times New Roman" w:hint="eastAsia"/>
          <w:bCs/>
          <w:sz w:val="24"/>
          <w:szCs w:val="24"/>
          <w:lang w:bidi="zh-CN"/>
        </w:rPr>
        <w:t>。</w:t>
      </w:r>
      <w:r w:rsidR="00DA7653">
        <w:rPr>
          <w:rFonts w:ascii="Times New Roman" w:hAnsi="Times New Roman" w:cs="Times New Roman" w:hint="eastAsia"/>
          <w:bCs/>
          <w:sz w:val="24"/>
          <w:szCs w:val="24"/>
          <w:lang w:bidi="zh-CN"/>
        </w:rPr>
        <w:t>光伏组件产品</w:t>
      </w:r>
      <w:r w:rsidR="00805F1C">
        <w:rPr>
          <w:rFonts w:ascii="Times New Roman" w:hAnsi="Times New Roman" w:cs="Times New Roman" w:hint="eastAsia"/>
          <w:bCs/>
          <w:sz w:val="24"/>
          <w:szCs w:val="24"/>
          <w:lang w:bidi="zh-CN"/>
        </w:rPr>
        <w:t>主要聚焦北美</w:t>
      </w:r>
      <w:r w:rsidR="003A5AD6">
        <w:rPr>
          <w:rFonts w:ascii="Times New Roman" w:hAnsi="Times New Roman" w:cs="Times New Roman" w:hint="eastAsia"/>
          <w:bCs/>
          <w:sz w:val="24"/>
          <w:szCs w:val="24"/>
          <w:lang w:bidi="zh-CN"/>
        </w:rPr>
        <w:t>地区</w:t>
      </w:r>
      <w:r w:rsidR="00805F1C">
        <w:rPr>
          <w:rFonts w:ascii="Times New Roman" w:hAnsi="Times New Roman" w:cs="Times New Roman" w:hint="eastAsia"/>
          <w:bCs/>
          <w:sz w:val="24"/>
          <w:szCs w:val="24"/>
          <w:lang w:bidi="zh-CN"/>
        </w:rPr>
        <w:t>的销售，</w:t>
      </w:r>
      <w:r>
        <w:rPr>
          <w:rFonts w:ascii="Times New Roman" w:hAnsi="Times New Roman" w:cs="Times New Roman" w:hint="eastAsia"/>
          <w:bCs/>
          <w:sz w:val="24"/>
          <w:szCs w:val="24"/>
          <w:lang w:bidi="zh-CN"/>
        </w:rPr>
        <w:t>标的</w:t>
      </w:r>
      <w:r w:rsidR="009470F4">
        <w:rPr>
          <w:rFonts w:ascii="Times New Roman" w:hAnsi="Times New Roman" w:cs="Times New Roman" w:hint="eastAsia"/>
          <w:bCs/>
          <w:sz w:val="24"/>
          <w:szCs w:val="24"/>
          <w:lang w:bidi="zh-CN"/>
        </w:rPr>
        <w:t>公司</w:t>
      </w:r>
      <w:r w:rsidR="003A5AD6">
        <w:rPr>
          <w:rFonts w:ascii="Times New Roman" w:hAnsi="Times New Roman" w:cs="Times New Roman" w:hint="eastAsia"/>
          <w:bCs/>
          <w:sz w:val="24"/>
          <w:szCs w:val="24"/>
          <w:lang w:bidi="zh-CN"/>
        </w:rPr>
        <w:t>建立了完整的销售服务体系，</w:t>
      </w:r>
      <w:r w:rsidR="003308B0" w:rsidRPr="003308B0">
        <w:rPr>
          <w:rFonts w:ascii="Times New Roman" w:hAnsi="Times New Roman" w:cs="Times New Roman" w:hint="eastAsia"/>
          <w:bCs/>
          <w:sz w:val="24"/>
          <w:szCs w:val="24"/>
          <w:lang w:bidi="zh-CN"/>
        </w:rPr>
        <w:t>由北美地区专职人员负责组件销售的工作，并与客户直接签署销售合同，以</w:t>
      </w:r>
      <w:r w:rsidR="003308B0" w:rsidRPr="003308B0">
        <w:rPr>
          <w:rFonts w:ascii="Times New Roman" w:hAnsi="Times New Roman" w:cs="Times New Roman" w:hint="eastAsia"/>
          <w:bCs/>
          <w:sz w:val="24"/>
          <w:szCs w:val="24"/>
          <w:lang w:bidi="zh-CN"/>
        </w:rPr>
        <w:t>DDP</w:t>
      </w:r>
      <w:r w:rsidR="003308B0" w:rsidRPr="003308B0">
        <w:rPr>
          <w:rFonts w:ascii="Times New Roman" w:hAnsi="Times New Roman" w:cs="Times New Roman" w:hint="eastAsia"/>
          <w:bCs/>
          <w:sz w:val="24"/>
          <w:szCs w:val="24"/>
          <w:lang w:bidi="zh-CN"/>
        </w:rPr>
        <w:t>模式为主开展销售交付工作，深度开发区域市场</w:t>
      </w:r>
      <w:r w:rsidR="00044D51">
        <w:rPr>
          <w:rFonts w:ascii="Times New Roman" w:hAnsi="Times New Roman" w:cs="Times New Roman" w:hint="eastAsia"/>
          <w:bCs/>
          <w:sz w:val="24"/>
          <w:szCs w:val="24"/>
          <w:lang w:bidi="zh-CN"/>
        </w:rPr>
        <w:t>。</w:t>
      </w:r>
      <w:r w:rsidR="00F85E9E">
        <w:rPr>
          <w:rFonts w:ascii="Times New Roman" w:hAnsi="Times New Roman" w:cs="Times New Roman" w:hint="eastAsia"/>
          <w:bCs/>
          <w:sz w:val="24"/>
          <w:szCs w:val="24"/>
          <w:lang w:bidi="zh-CN"/>
        </w:rPr>
        <w:t>标的公司生产的电池片少量对外销售，</w:t>
      </w:r>
      <w:r w:rsidR="00F85E9E" w:rsidRPr="003308B0">
        <w:rPr>
          <w:rFonts w:ascii="Times New Roman" w:hAnsi="Times New Roman" w:cs="Times New Roman" w:hint="eastAsia"/>
          <w:bCs/>
          <w:sz w:val="24"/>
          <w:szCs w:val="24"/>
          <w:lang w:bidi="zh-CN"/>
        </w:rPr>
        <w:t>主要以客户自提模式销往越南、柬埔寨地区的客户</w:t>
      </w:r>
      <w:r w:rsidR="00F85E9E">
        <w:rPr>
          <w:rFonts w:ascii="Times New Roman" w:hAnsi="Times New Roman" w:cs="Times New Roman" w:hint="eastAsia"/>
          <w:bCs/>
          <w:sz w:val="24"/>
          <w:szCs w:val="24"/>
          <w:lang w:bidi="zh-CN"/>
        </w:rPr>
        <w:t>。</w:t>
      </w:r>
    </w:p>
    <w:p w14:paraId="483CD096" w14:textId="77777777" w:rsidR="002F7CDD" w:rsidRPr="00055DD1" w:rsidRDefault="002F7CDD" w:rsidP="002F7CDD">
      <w:pPr>
        <w:widowControl w:val="0"/>
        <w:spacing w:beforeLines="50" w:before="120" w:afterLines="50" w:after="120" w:line="360" w:lineRule="auto"/>
        <w:jc w:val="both"/>
        <w:outlineLvl w:val="2"/>
        <w:rPr>
          <w:rFonts w:ascii="Times New Roman" w:hAnsi="Times New Roman" w:cs="Times New Roman"/>
          <w:b/>
          <w:sz w:val="28"/>
          <w:szCs w:val="24"/>
        </w:rPr>
      </w:pPr>
      <w:bookmarkStart w:id="219" w:name="_Toc145333602"/>
      <w:r w:rsidRPr="0070073B">
        <w:rPr>
          <w:rFonts w:ascii="Times New Roman" w:hAnsi="Times New Roman" w:cs="Times New Roman" w:hint="eastAsia"/>
          <w:b/>
          <w:sz w:val="28"/>
          <w:szCs w:val="24"/>
        </w:rPr>
        <w:t>（</w:t>
      </w:r>
      <w:r>
        <w:rPr>
          <w:rFonts w:ascii="Times New Roman" w:hAnsi="Times New Roman" w:cs="Times New Roman" w:hint="eastAsia"/>
          <w:b/>
          <w:sz w:val="28"/>
          <w:szCs w:val="24"/>
        </w:rPr>
        <w:t>四</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主要核心竞争力</w:t>
      </w:r>
      <w:bookmarkEnd w:id="219"/>
    </w:p>
    <w:p w14:paraId="601AE587" w14:textId="5C762C57" w:rsidR="002F7CDD" w:rsidRPr="00190A0A" w:rsidRDefault="002F7CDD" w:rsidP="002F7CDD">
      <w:pPr>
        <w:pStyle w:val="1b"/>
        <w:spacing w:before="120" w:afterLines="50" w:after="120"/>
        <w:ind w:firstLine="482"/>
        <w:outlineLvl w:val="3"/>
        <w:rPr>
          <w:b/>
          <w:bCs/>
          <w:lang w:eastAsia="zh-CN"/>
        </w:rPr>
      </w:pPr>
      <w:r>
        <w:rPr>
          <w:b/>
          <w:bCs/>
          <w:lang w:eastAsia="zh-CN"/>
        </w:rPr>
        <w:t>1</w:t>
      </w:r>
      <w:r w:rsidRPr="0070073B">
        <w:rPr>
          <w:rFonts w:hint="eastAsia"/>
          <w:b/>
          <w:bCs/>
          <w:lang w:eastAsia="zh-CN"/>
        </w:rPr>
        <w:t>、</w:t>
      </w:r>
      <w:r w:rsidR="00FF6692">
        <w:rPr>
          <w:rFonts w:hint="eastAsia"/>
          <w:b/>
          <w:bCs/>
          <w:lang w:eastAsia="zh-CN"/>
        </w:rPr>
        <w:t>全球化的品牌影响力</w:t>
      </w:r>
    </w:p>
    <w:p w14:paraId="61A2D2A9" w14:textId="020DF8FF" w:rsidR="00FF6692" w:rsidRDefault="00737123" w:rsidP="00D00E3E">
      <w:pPr>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t>标的公司</w:t>
      </w:r>
      <w:r w:rsidR="00994F4C" w:rsidRPr="00994F4C">
        <w:rPr>
          <w:rFonts w:ascii="Times New Roman" w:hAnsi="Times New Roman" w:cs="Times New Roman" w:hint="eastAsia"/>
          <w:bCs/>
          <w:sz w:val="24"/>
          <w:szCs w:val="24"/>
          <w:lang w:val="x-none" w:bidi="zh-CN"/>
        </w:rPr>
        <w:t>拥有具备全球影响力的光伏组件品牌</w:t>
      </w:r>
      <w:r w:rsidR="00994F4C" w:rsidRPr="00994F4C">
        <w:rPr>
          <w:rFonts w:ascii="Times New Roman" w:hAnsi="Times New Roman" w:cs="Times New Roman" w:hint="eastAsia"/>
          <w:bCs/>
          <w:sz w:val="24"/>
          <w:szCs w:val="24"/>
          <w:lang w:val="x-none" w:bidi="zh-CN"/>
        </w:rPr>
        <w:t xml:space="preserve">ET </w:t>
      </w:r>
      <w:proofErr w:type="spellStart"/>
      <w:r w:rsidR="00994F4C" w:rsidRPr="00994F4C">
        <w:rPr>
          <w:rFonts w:ascii="Times New Roman" w:hAnsi="Times New Roman" w:cs="Times New Roman" w:hint="eastAsia"/>
          <w:bCs/>
          <w:sz w:val="24"/>
          <w:szCs w:val="24"/>
          <w:lang w:val="x-none" w:bidi="zh-CN"/>
        </w:rPr>
        <w:t>Solar</w:t>
      </w:r>
      <w:r w:rsidR="00994F4C" w:rsidRPr="00994F4C">
        <w:rPr>
          <w:rFonts w:ascii="Times New Roman" w:hAnsi="Times New Roman" w:cs="Times New Roman" w:hint="eastAsia"/>
          <w:bCs/>
          <w:sz w:val="24"/>
          <w:szCs w:val="24"/>
          <w:lang w:val="x-none" w:bidi="zh-CN"/>
        </w:rPr>
        <w:t>，并于</w:t>
      </w:r>
      <w:proofErr w:type="spellEnd"/>
      <w:r w:rsidR="00994F4C" w:rsidRPr="00994F4C">
        <w:rPr>
          <w:rFonts w:ascii="Times New Roman" w:hAnsi="Times New Roman" w:cs="Times New Roman" w:hint="eastAsia"/>
          <w:bCs/>
          <w:sz w:val="24"/>
          <w:szCs w:val="24"/>
          <w:lang w:val="x-none" w:bidi="zh-CN"/>
        </w:rPr>
        <w:t>2023</w:t>
      </w:r>
      <w:r w:rsidR="00994F4C" w:rsidRPr="00994F4C">
        <w:rPr>
          <w:rFonts w:ascii="Times New Roman" w:hAnsi="Times New Roman" w:cs="Times New Roman" w:hint="eastAsia"/>
          <w:bCs/>
          <w:sz w:val="24"/>
          <w:szCs w:val="24"/>
          <w:lang w:val="x-none" w:bidi="zh-CN"/>
        </w:rPr>
        <w:t>年</w:t>
      </w:r>
      <w:r w:rsidR="00994F4C" w:rsidRPr="00994F4C">
        <w:rPr>
          <w:rFonts w:ascii="Times New Roman" w:hAnsi="Times New Roman" w:cs="Times New Roman" w:hint="eastAsia"/>
          <w:bCs/>
          <w:sz w:val="24"/>
          <w:szCs w:val="24"/>
          <w:lang w:val="x-none" w:bidi="zh-CN"/>
        </w:rPr>
        <w:t>5</w:t>
      </w:r>
      <w:r w:rsidR="00994F4C" w:rsidRPr="00994F4C">
        <w:rPr>
          <w:rFonts w:ascii="Times New Roman" w:hAnsi="Times New Roman" w:cs="Times New Roman" w:hint="eastAsia"/>
          <w:bCs/>
          <w:sz w:val="24"/>
          <w:szCs w:val="24"/>
          <w:lang w:val="x-none" w:bidi="zh-CN"/>
        </w:rPr>
        <w:t>月启用全球品牌</w:t>
      </w:r>
      <w:proofErr w:type="spellStart"/>
      <w:r w:rsidR="00994F4C" w:rsidRPr="00994F4C">
        <w:rPr>
          <w:rFonts w:ascii="Times New Roman" w:hAnsi="Times New Roman" w:cs="Times New Roman" w:hint="eastAsia"/>
          <w:bCs/>
          <w:sz w:val="24"/>
          <w:szCs w:val="24"/>
          <w:lang w:val="x-none" w:bidi="zh-CN"/>
        </w:rPr>
        <w:t>EliTe</w:t>
      </w:r>
      <w:proofErr w:type="spellEnd"/>
      <w:r w:rsidR="00994F4C" w:rsidRPr="00994F4C">
        <w:rPr>
          <w:rFonts w:ascii="Times New Roman" w:hAnsi="Times New Roman" w:cs="Times New Roman" w:hint="eastAsia"/>
          <w:bCs/>
          <w:sz w:val="24"/>
          <w:szCs w:val="24"/>
          <w:lang w:val="x-none" w:bidi="zh-CN"/>
        </w:rPr>
        <w:t xml:space="preserve"> </w:t>
      </w:r>
      <w:proofErr w:type="spellStart"/>
      <w:r w:rsidR="00994F4C" w:rsidRPr="00994F4C">
        <w:rPr>
          <w:rFonts w:ascii="Times New Roman" w:hAnsi="Times New Roman" w:cs="Times New Roman" w:hint="eastAsia"/>
          <w:bCs/>
          <w:sz w:val="24"/>
          <w:szCs w:val="24"/>
          <w:lang w:val="x-none" w:bidi="zh-CN"/>
        </w:rPr>
        <w:t>Solar</w:t>
      </w:r>
      <w:r w:rsidR="00994F4C" w:rsidRPr="00994F4C">
        <w:rPr>
          <w:rFonts w:ascii="Times New Roman" w:hAnsi="Times New Roman" w:cs="Times New Roman" w:hint="eastAsia"/>
          <w:bCs/>
          <w:sz w:val="24"/>
          <w:szCs w:val="24"/>
          <w:lang w:val="x-none" w:bidi="zh-CN"/>
        </w:rPr>
        <w:t>，实现品牌焕新</w:t>
      </w:r>
      <w:proofErr w:type="spellEnd"/>
      <w:r w:rsidR="00994F4C" w:rsidRPr="00994F4C">
        <w:rPr>
          <w:rFonts w:ascii="Times New Roman" w:hAnsi="Times New Roman" w:cs="Times New Roman" w:hint="eastAsia"/>
          <w:bCs/>
          <w:sz w:val="24"/>
          <w:szCs w:val="24"/>
          <w:lang w:val="x-none" w:bidi="zh-CN"/>
        </w:rPr>
        <w:t>。</w:t>
      </w:r>
    </w:p>
    <w:p w14:paraId="13CFB929" w14:textId="541606A3" w:rsidR="00FF6692" w:rsidRDefault="009B57AB" w:rsidP="00D00E3E">
      <w:pPr>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sidRPr="009B57AB">
        <w:rPr>
          <w:rFonts w:ascii="Times New Roman" w:hAnsi="Times New Roman" w:cs="Times New Roman" w:hint="eastAsia"/>
          <w:bCs/>
          <w:sz w:val="24"/>
          <w:szCs w:val="24"/>
          <w:lang w:val="x-none" w:bidi="zh-CN"/>
        </w:rPr>
        <w:t xml:space="preserve">ET </w:t>
      </w:r>
      <w:proofErr w:type="spellStart"/>
      <w:r w:rsidRPr="009B57AB">
        <w:rPr>
          <w:rFonts w:ascii="Times New Roman" w:hAnsi="Times New Roman" w:cs="Times New Roman" w:hint="eastAsia"/>
          <w:bCs/>
          <w:sz w:val="24"/>
          <w:szCs w:val="24"/>
          <w:lang w:val="x-none" w:bidi="zh-CN"/>
        </w:rPr>
        <w:t>Solar</w:t>
      </w:r>
      <w:r w:rsidRPr="009B57AB">
        <w:rPr>
          <w:rFonts w:ascii="Times New Roman" w:hAnsi="Times New Roman" w:cs="Times New Roman" w:hint="eastAsia"/>
          <w:bCs/>
          <w:sz w:val="24"/>
          <w:szCs w:val="24"/>
          <w:lang w:val="x-none" w:bidi="zh-CN"/>
        </w:rPr>
        <w:t>拥有超过</w:t>
      </w:r>
      <w:proofErr w:type="spellEnd"/>
      <w:r w:rsidRPr="009B57AB">
        <w:rPr>
          <w:rFonts w:ascii="Times New Roman" w:hAnsi="Times New Roman" w:cs="Times New Roman" w:hint="eastAsia"/>
          <w:bCs/>
          <w:sz w:val="24"/>
          <w:szCs w:val="24"/>
          <w:lang w:val="x-none" w:bidi="zh-CN"/>
        </w:rPr>
        <w:t>18</w:t>
      </w:r>
      <w:r w:rsidRPr="009B57AB">
        <w:rPr>
          <w:rFonts w:ascii="Times New Roman" w:hAnsi="Times New Roman" w:cs="Times New Roman" w:hint="eastAsia"/>
          <w:bCs/>
          <w:sz w:val="24"/>
          <w:szCs w:val="24"/>
          <w:lang w:val="x-none" w:bidi="zh-CN"/>
        </w:rPr>
        <w:t>年的品牌历史，</w:t>
      </w:r>
      <w:r w:rsidRPr="009B57AB">
        <w:rPr>
          <w:rFonts w:ascii="Times New Roman" w:hAnsi="Times New Roman" w:cs="Times New Roman" w:hint="eastAsia"/>
          <w:bCs/>
          <w:sz w:val="24"/>
          <w:szCs w:val="24"/>
          <w:lang w:val="x-none" w:bidi="zh-CN"/>
        </w:rPr>
        <w:t>2012-2023</w:t>
      </w:r>
      <w:r w:rsidRPr="009B57AB">
        <w:rPr>
          <w:rFonts w:ascii="Times New Roman" w:hAnsi="Times New Roman" w:cs="Times New Roman" w:hint="eastAsia"/>
          <w:bCs/>
          <w:sz w:val="24"/>
          <w:szCs w:val="24"/>
          <w:lang w:val="x-none" w:bidi="zh-CN"/>
        </w:rPr>
        <w:t>年连续</w:t>
      </w:r>
      <w:r w:rsidRPr="009B57AB">
        <w:rPr>
          <w:rFonts w:ascii="Times New Roman" w:hAnsi="Times New Roman" w:cs="Times New Roman" w:hint="eastAsia"/>
          <w:bCs/>
          <w:sz w:val="24"/>
          <w:szCs w:val="24"/>
          <w:lang w:val="x-none" w:bidi="zh-CN"/>
        </w:rPr>
        <w:t>12</w:t>
      </w:r>
      <w:r w:rsidRPr="009B57AB">
        <w:rPr>
          <w:rFonts w:ascii="Times New Roman" w:hAnsi="Times New Roman" w:cs="Times New Roman" w:hint="eastAsia"/>
          <w:bCs/>
          <w:sz w:val="24"/>
          <w:szCs w:val="24"/>
          <w:lang w:val="x-none" w:bidi="zh-CN"/>
        </w:rPr>
        <w:t>年被彭博新能源财经评为“全球一线组件制造商</w:t>
      </w:r>
      <w:r w:rsidRPr="009B57AB">
        <w:rPr>
          <w:rFonts w:ascii="Times New Roman" w:hAnsi="Times New Roman" w:cs="Times New Roman" w:hint="eastAsia"/>
          <w:bCs/>
          <w:sz w:val="24"/>
          <w:szCs w:val="24"/>
          <w:lang w:val="x-none" w:bidi="zh-CN"/>
        </w:rPr>
        <w:t>(BNEF Tier 1)</w:t>
      </w:r>
      <w:r w:rsidRPr="009B57AB">
        <w:rPr>
          <w:rFonts w:ascii="Times New Roman" w:hAnsi="Times New Roman" w:cs="Times New Roman" w:hint="eastAsia"/>
          <w:bCs/>
          <w:sz w:val="24"/>
          <w:szCs w:val="24"/>
          <w:lang w:val="x-none" w:bidi="zh-CN"/>
        </w:rPr>
        <w:t>”，</w:t>
      </w:r>
      <w:r w:rsidRPr="009B57AB">
        <w:rPr>
          <w:rFonts w:ascii="Times New Roman" w:hAnsi="Times New Roman" w:cs="Times New Roman" w:hint="eastAsia"/>
          <w:bCs/>
          <w:sz w:val="24"/>
          <w:szCs w:val="24"/>
          <w:lang w:val="x-none" w:bidi="zh-CN"/>
        </w:rPr>
        <w:t>2021-2023</w:t>
      </w:r>
      <w:r w:rsidRPr="009B57AB">
        <w:rPr>
          <w:rFonts w:ascii="Times New Roman" w:hAnsi="Times New Roman" w:cs="Times New Roman" w:hint="eastAsia"/>
          <w:bCs/>
          <w:sz w:val="24"/>
          <w:szCs w:val="24"/>
          <w:lang w:val="x-none" w:bidi="zh-CN"/>
        </w:rPr>
        <w:t>年获得权威实验室</w:t>
      </w:r>
      <w:proofErr w:type="spellStart"/>
      <w:r w:rsidRPr="009B57AB">
        <w:rPr>
          <w:rFonts w:ascii="Times New Roman" w:hAnsi="Times New Roman" w:cs="Times New Roman" w:hint="eastAsia"/>
          <w:bCs/>
          <w:sz w:val="24"/>
          <w:szCs w:val="24"/>
          <w:lang w:val="x-none" w:bidi="zh-CN"/>
        </w:rPr>
        <w:t>PVEL</w:t>
      </w:r>
      <w:r w:rsidRPr="009B57AB">
        <w:rPr>
          <w:rFonts w:ascii="Times New Roman" w:hAnsi="Times New Roman" w:cs="Times New Roman" w:hint="eastAsia"/>
          <w:bCs/>
          <w:sz w:val="24"/>
          <w:szCs w:val="24"/>
          <w:lang w:val="x-none" w:bidi="zh-CN"/>
        </w:rPr>
        <w:t>组件可靠性“最佳表现”称号，并于</w:t>
      </w:r>
      <w:proofErr w:type="spellEnd"/>
      <w:r w:rsidRPr="009B57AB">
        <w:rPr>
          <w:rFonts w:ascii="Times New Roman" w:hAnsi="Times New Roman" w:cs="Times New Roman" w:hint="eastAsia"/>
          <w:bCs/>
          <w:sz w:val="24"/>
          <w:szCs w:val="24"/>
          <w:lang w:val="x-none" w:bidi="zh-CN"/>
        </w:rPr>
        <w:t>2022</w:t>
      </w:r>
      <w:r w:rsidRPr="009B57AB">
        <w:rPr>
          <w:rFonts w:ascii="Times New Roman" w:hAnsi="Times New Roman" w:cs="Times New Roman" w:hint="eastAsia"/>
          <w:bCs/>
          <w:sz w:val="24"/>
          <w:szCs w:val="24"/>
          <w:lang w:val="x-none" w:bidi="zh-CN"/>
        </w:rPr>
        <w:t>年荣获</w:t>
      </w:r>
      <w:r w:rsidRPr="009B57AB">
        <w:rPr>
          <w:rFonts w:ascii="Times New Roman" w:hAnsi="Times New Roman" w:cs="Times New Roman" w:hint="eastAsia"/>
          <w:bCs/>
          <w:sz w:val="24"/>
          <w:szCs w:val="24"/>
          <w:lang w:val="x-none" w:bidi="zh-CN"/>
        </w:rPr>
        <w:t xml:space="preserve">EUPD </w:t>
      </w:r>
      <w:proofErr w:type="spellStart"/>
      <w:r w:rsidRPr="009B57AB">
        <w:rPr>
          <w:rFonts w:ascii="Times New Roman" w:hAnsi="Times New Roman" w:cs="Times New Roman" w:hint="eastAsia"/>
          <w:bCs/>
          <w:sz w:val="24"/>
          <w:szCs w:val="24"/>
          <w:lang w:val="x-none" w:bidi="zh-CN"/>
        </w:rPr>
        <w:t>Research</w:t>
      </w:r>
      <w:r w:rsidRPr="009B57AB">
        <w:rPr>
          <w:rFonts w:ascii="Times New Roman" w:hAnsi="Times New Roman" w:cs="Times New Roman" w:hint="eastAsia"/>
          <w:bCs/>
          <w:sz w:val="24"/>
          <w:szCs w:val="24"/>
          <w:lang w:val="x-none" w:bidi="zh-CN"/>
        </w:rPr>
        <w:t>美国地区“顶级光伏品牌”荣誉</w:t>
      </w:r>
      <w:proofErr w:type="spellEnd"/>
      <w:r w:rsidRPr="009B57AB">
        <w:rPr>
          <w:rFonts w:ascii="Times New Roman" w:hAnsi="Times New Roman" w:cs="Times New Roman" w:hint="eastAsia"/>
          <w:bCs/>
          <w:sz w:val="24"/>
          <w:szCs w:val="24"/>
          <w:lang w:val="x-none" w:bidi="zh-CN"/>
        </w:rPr>
        <w:t>。</w:t>
      </w:r>
      <w:r w:rsidRPr="009B57AB">
        <w:rPr>
          <w:rFonts w:ascii="Times New Roman" w:hAnsi="Times New Roman" w:cs="Times New Roman" w:hint="eastAsia"/>
          <w:bCs/>
          <w:sz w:val="24"/>
          <w:szCs w:val="24"/>
          <w:lang w:val="x-none" w:bidi="zh-CN"/>
        </w:rPr>
        <w:t>2022</w:t>
      </w:r>
      <w:r w:rsidRPr="009B57AB">
        <w:rPr>
          <w:rFonts w:ascii="Times New Roman" w:hAnsi="Times New Roman" w:cs="Times New Roman" w:hint="eastAsia"/>
          <w:bCs/>
          <w:sz w:val="24"/>
          <w:szCs w:val="24"/>
          <w:lang w:val="x-none" w:bidi="zh-CN"/>
        </w:rPr>
        <w:t>年，彭博新能源财经（</w:t>
      </w:r>
      <w:r w:rsidRPr="009B57AB">
        <w:rPr>
          <w:rFonts w:ascii="Times New Roman" w:hAnsi="Times New Roman" w:cs="Times New Roman" w:hint="eastAsia"/>
          <w:bCs/>
          <w:sz w:val="24"/>
          <w:szCs w:val="24"/>
          <w:lang w:val="x-none" w:bidi="zh-CN"/>
        </w:rPr>
        <w:t>BNEF</w:t>
      </w:r>
      <w:r w:rsidRPr="009B57AB">
        <w:rPr>
          <w:rFonts w:ascii="Times New Roman" w:hAnsi="Times New Roman" w:cs="Times New Roman" w:hint="eastAsia"/>
          <w:bCs/>
          <w:sz w:val="24"/>
          <w:szCs w:val="24"/>
          <w:lang w:val="x-none" w:bidi="zh-CN"/>
        </w:rPr>
        <w:t>）发布了《</w:t>
      </w:r>
      <w:r w:rsidRPr="009B57AB">
        <w:rPr>
          <w:rFonts w:ascii="Times New Roman" w:hAnsi="Times New Roman" w:cs="Times New Roman" w:hint="eastAsia"/>
          <w:bCs/>
          <w:sz w:val="24"/>
          <w:szCs w:val="24"/>
          <w:lang w:val="x-none" w:bidi="zh-CN"/>
        </w:rPr>
        <w:t>2022</w:t>
      </w:r>
      <w:r w:rsidRPr="009B57AB">
        <w:rPr>
          <w:rFonts w:ascii="Times New Roman" w:hAnsi="Times New Roman" w:cs="Times New Roman" w:hint="eastAsia"/>
          <w:bCs/>
          <w:sz w:val="24"/>
          <w:szCs w:val="24"/>
          <w:lang w:val="x-none" w:bidi="zh-CN"/>
        </w:rPr>
        <w:t>年全球光伏组件和逆变器可融资性调研》（</w:t>
      </w:r>
      <w:r w:rsidRPr="009B57AB">
        <w:rPr>
          <w:rFonts w:ascii="Times New Roman" w:hAnsi="Times New Roman" w:cs="Times New Roman" w:hint="eastAsia"/>
          <w:bCs/>
          <w:sz w:val="24"/>
          <w:szCs w:val="24"/>
          <w:lang w:val="x-none" w:bidi="zh-CN"/>
        </w:rPr>
        <w:t>PV Module and Inverter Bankability 2022</w:t>
      </w:r>
      <w:r w:rsidRPr="009B57AB">
        <w:rPr>
          <w:rFonts w:ascii="Times New Roman" w:hAnsi="Times New Roman" w:cs="Times New Roman" w:hint="eastAsia"/>
          <w:bCs/>
          <w:sz w:val="24"/>
          <w:szCs w:val="24"/>
          <w:lang w:val="x-none" w:bidi="zh-CN"/>
        </w:rPr>
        <w:t>），</w:t>
      </w:r>
      <w:r w:rsidRPr="009B57AB">
        <w:rPr>
          <w:rFonts w:ascii="Times New Roman" w:hAnsi="Times New Roman" w:cs="Times New Roman" w:hint="eastAsia"/>
          <w:bCs/>
          <w:sz w:val="24"/>
          <w:szCs w:val="24"/>
          <w:lang w:val="x-none" w:bidi="zh-CN"/>
        </w:rPr>
        <w:t xml:space="preserve">ET </w:t>
      </w:r>
      <w:proofErr w:type="spellStart"/>
      <w:r w:rsidRPr="009B57AB">
        <w:rPr>
          <w:rFonts w:ascii="Times New Roman" w:hAnsi="Times New Roman" w:cs="Times New Roman" w:hint="eastAsia"/>
          <w:bCs/>
          <w:sz w:val="24"/>
          <w:szCs w:val="24"/>
          <w:lang w:val="x-none" w:bidi="zh-CN"/>
        </w:rPr>
        <w:t>Solar</w:t>
      </w:r>
      <w:r w:rsidRPr="009B57AB">
        <w:rPr>
          <w:rFonts w:ascii="Times New Roman" w:hAnsi="Times New Roman" w:cs="Times New Roman" w:hint="eastAsia"/>
          <w:bCs/>
          <w:sz w:val="24"/>
          <w:szCs w:val="24"/>
          <w:lang w:val="x-none" w:bidi="zh-CN"/>
        </w:rPr>
        <w:t>的可融资性排名从</w:t>
      </w:r>
      <w:proofErr w:type="spellEnd"/>
      <w:r w:rsidRPr="009B57AB">
        <w:rPr>
          <w:rFonts w:ascii="Times New Roman" w:hAnsi="Times New Roman" w:cs="Times New Roman" w:hint="eastAsia"/>
          <w:bCs/>
          <w:sz w:val="24"/>
          <w:szCs w:val="24"/>
          <w:lang w:val="x-none" w:bidi="zh-CN"/>
        </w:rPr>
        <w:t>36</w:t>
      </w:r>
      <w:r w:rsidRPr="009B57AB">
        <w:rPr>
          <w:rFonts w:ascii="Times New Roman" w:hAnsi="Times New Roman" w:cs="Times New Roman" w:hint="eastAsia"/>
          <w:bCs/>
          <w:sz w:val="24"/>
          <w:szCs w:val="24"/>
          <w:lang w:val="x-none" w:bidi="zh-CN"/>
        </w:rPr>
        <w:t>名跃升至</w:t>
      </w:r>
      <w:r w:rsidRPr="009B57AB">
        <w:rPr>
          <w:rFonts w:ascii="Times New Roman" w:hAnsi="Times New Roman" w:cs="Times New Roman" w:hint="eastAsia"/>
          <w:bCs/>
          <w:sz w:val="24"/>
          <w:szCs w:val="24"/>
          <w:lang w:val="x-none" w:bidi="zh-CN"/>
        </w:rPr>
        <w:t>17</w:t>
      </w:r>
      <w:r w:rsidRPr="009B57AB">
        <w:rPr>
          <w:rFonts w:ascii="Times New Roman" w:hAnsi="Times New Roman" w:cs="Times New Roman" w:hint="eastAsia"/>
          <w:bCs/>
          <w:sz w:val="24"/>
          <w:szCs w:val="24"/>
          <w:lang w:val="x-none" w:bidi="zh-CN"/>
        </w:rPr>
        <w:t>名，可融资能力达到</w:t>
      </w:r>
      <w:r w:rsidRPr="009B57AB">
        <w:rPr>
          <w:rFonts w:ascii="Times New Roman" w:hAnsi="Times New Roman" w:cs="Times New Roman" w:hint="eastAsia"/>
          <w:bCs/>
          <w:sz w:val="24"/>
          <w:szCs w:val="24"/>
          <w:lang w:val="x-none" w:bidi="zh-CN"/>
        </w:rPr>
        <w:t>61%</w:t>
      </w:r>
      <w:r w:rsidRPr="009B57AB">
        <w:rPr>
          <w:rFonts w:ascii="Times New Roman" w:hAnsi="Times New Roman" w:cs="Times New Roman" w:hint="eastAsia"/>
          <w:bCs/>
          <w:sz w:val="24"/>
          <w:szCs w:val="24"/>
          <w:lang w:val="x-none" w:bidi="zh-CN"/>
        </w:rPr>
        <w:t>。</w:t>
      </w:r>
      <w:r w:rsidRPr="009B57AB">
        <w:rPr>
          <w:rFonts w:ascii="Times New Roman" w:hAnsi="Times New Roman" w:cs="Times New Roman" w:hint="eastAsia"/>
          <w:bCs/>
          <w:sz w:val="24"/>
          <w:szCs w:val="24"/>
          <w:lang w:val="x-none" w:bidi="zh-CN"/>
        </w:rPr>
        <w:t>2023</w:t>
      </w:r>
      <w:r w:rsidRPr="009B57AB">
        <w:rPr>
          <w:rFonts w:ascii="Times New Roman" w:hAnsi="Times New Roman" w:cs="Times New Roman" w:hint="eastAsia"/>
          <w:bCs/>
          <w:sz w:val="24"/>
          <w:szCs w:val="24"/>
          <w:lang w:val="x-none" w:bidi="zh-CN"/>
        </w:rPr>
        <w:t>年</w:t>
      </w:r>
      <w:r w:rsidRPr="009B57AB">
        <w:rPr>
          <w:rFonts w:ascii="Times New Roman" w:hAnsi="Times New Roman" w:cs="Times New Roman" w:hint="eastAsia"/>
          <w:bCs/>
          <w:sz w:val="24"/>
          <w:szCs w:val="24"/>
          <w:lang w:val="x-none" w:bidi="zh-CN"/>
        </w:rPr>
        <w:t>8</w:t>
      </w:r>
      <w:r w:rsidRPr="009B57AB">
        <w:rPr>
          <w:rFonts w:ascii="Times New Roman" w:hAnsi="Times New Roman" w:cs="Times New Roman" w:hint="eastAsia"/>
          <w:bCs/>
          <w:sz w:val="24"/>
          <w:szCs w:val="24"/>
          <w:lang w:val="x-none" w:bidi="zh-CN"/>
        </w:rPr>
        <w:t>月，</w:t>
      </w:r>
      <w:r w:rsidRPr="009B57AB">
        <w:rPr>
          <w:rFonts w:ascii="Times New Roman" w:hAnsi="Times New Roman" w:cs="Times New Roman" w:hint="eastAsia"/>
          <w:bCs/>
          <w:sz w:val="24"/>
          <w:szCs w:val="24"/>
          <w:lang w:val="x-none" w:bidi="zh-CN"/>
        </w:rPr>
        <w:t xml:space="preserve">ET </w:t>
      </w:r>
      <w:proofErr w:type="spellStart"/>
      <w:r w:rsidRPr="009B57AB">
        <w:rPr>
          <w:rFonts w:ascii="Times New Roman" w:hAnsi="Times New Roman" w:cs="Times New Roman" w:hint="eastAsia"/>
          <w:bCs/>
          <w:sz w:val="24"/>
          <w:szCs w:val="24"/>
          <w:lang w:val="x-none" w:bidi="zh-CN"/>
        </w:rPr>
        <w:t>Solar</w:t>
      </w:r>
      <w:r w:rsidRPr="009B57AB">
        <w:rPr>
          <w:rFonts w:ascii="Times New Roman" w:hAnsi="Times New Roman" w:cs="Times New Roman" w:hint="eastAsia"/>
          <w:bCs/>
          <w:sz w:val="24"/>
          <w:szCs w:val="24"/>
          <w:lang w:val="x-none" w:bidi="zh-CN"/>
        </w:rPr>
        <w:t>和品牌焕新后的</w:t>
      </w:r>
      <w:r w:rsidRPr="009B57AB">
        <w:rPr>
          <w:rFonts w:ascii="Times New Roman" w:hAnsi="Times New Roman" w:cs="Times New Roman" w:hint="eastAsia"/>
          <w:bCs/>
          <w:sz w:val="24"/>
          <w:szCs w:val="24"/>
          <w:lang w:val="x-none" w:bidi="zh-CN"/>
        </w:rPr>
        <w:t>EliTe</w:t>
      </w:r>
      <w:proofErr w:type="spellEnd"/>
      <w:r w:rsidRPr="009B57AB">
        <w:rPr>
          <w:rFonts w:ascii="Times New Roman" w:hAnsi="Times New Roman" w:cs="Times New Roman" w:hint="eastAsia"/>
          <w:bCs/>
          <w:sz w:val="24"/>
          <w:szCs w:val="24"/>
          <w:lang w:val="x-none" w:bidi="zh-CN"/>
        </w:rPr>
        <w:t xml:space="preserve"> </w:t>
      </w:r>
      <w:proofErr w:type="spellStart"/>
      <w:r w:rsidRPr="009B57AB">
        <w:rPr>
          <w:rFonts w:ascii="Times New Roman" w:hAnsi="Times New Roman" w:cs="Times New Roman" w:hint="eastAsia"/>
          <w:bCs/>
          <w:sz w:val="24"/>
          <w:szCs w:val="24"/>
          <w:lang w:val="x-none" w:bidi="zh-CN"/>
        </w:rPr>
        <w:t>Solar</w:t>
      </w:r>
      <w:r w:rsidRPr="009B57AB">
        <w:rPr>
          <w:rFonts w:ascii="Times New Roman" w:hAnsi="Times New Roman" w:cs="Times New Roman" w:hint="eastAsia"/>
          <w:bCs/>
          <w:sz w:val="24"/>
          <w:szCs w:val="24"/>
          <w:lang w:val="x-none" w:bidi="zh-CN"/>
        </w:rPr>
        <w:t>双双再次被彭博新能源财经评为“全球一线组件制造商</w:t>
      </w:r>
      <w:proofErr w:type="spellEnd"/>
      <w:r w:rsidRPr="009B57AB">
        <w:rPr>
          <w:rFonts w:ascii="Times New Roman" w:hAnsi="Times New Roman" w:cs="Times New Roman" w:hint="eastAsia"/>
          <w:bCs/>
          <w:sz w:val="24"/>
          <w:szCs w:val="24"/>
          <w:lang w:val="x-none" w:bidi="zh-CN"/>
        </w:rPr>
        <w:t>(BNEF Tier 1)</w:t>
      </w:r>
      <w:r w:rsidRPr="009B57AB">
        <w:rPr>
          <w:rFonts w:ascii="Times New Roman" w:hAnsi="Times New Roman" w:cs="Times New Roman" w:hint="eastAsia"/>
          <w:bCs/>
          <w:sz w:val="24"/>
          <w:szCs w:val="24"/>
          <w:lang w:val="x-none" w:bidi="zh-CN"/>
        </w:rPr>
        <w:t>”。</w:t>
      </w:r>
      <w:r w:rsidRPr="009B57AB">
        <w:rPr>
          <w:rFonts w:ascii="Times New Roman" w:hAnsi="Times New Roman" w:cs="Times New Roman" w:hint="eastAsia"/>
          <w:bCs/>
          <w:sz w:val="24"/>
          <w:szCs w:val="24"/>
          <w:lang w:val="x-none" w:bidi="zh-CN"/>
        </w:rPr>
        <w:t>ET Solar/</w:t>
      </w:r>
      <w:proofErr w:type="spellStart"/>
      <w:r w:rsidRPr="009B57AB">
        <w:rPr>
          <w:rFonts w:ascii="Times New Roman" w:hAnsi="Times New Roman" w:cs="Times New Roman" w:hint="eastAsia"/>
          <w:bCs/>
          <w:sz w:val="24"/>
          <w:szCs w:val="24"/>
          <w:lang w:val="x-none" w:bidi="zh-CN"/>
        </w:rPr>
        <w:t>EliTe</w:t>
      </w:r>
      <w:proofErr w:type="spellEnd"/>
      <w:r w:rsidRPr="009B57AB">
        <w:rPr>
          <w:rFonts w:ascii="Times New Roman" w:hAnsi="Times New Roman" w:cs="Times New Roman" w:hint="eastAsia"/>
          <w:bCs/>
          <w:sz w:val="24"/>
          <w:szCs w:val="24"/>
          <w:lang w:val="x-none" w:bidi="zh-CN"/>
        </w:rPr>
        <w:t xml:space="preserve"> </w:t>
      </w:r>
      <w:proofErr w:type="spellStart"/>
      <w:r w:rsidRPr="009B57AB">
        <w:rPr>
          <w:rFonts w:ascii="Times New Roman" w:hAnsi="Times New Roman" w:cs="Times New Roman" w:hint="eastAsia"/>
          <w:bCs/>
          <w:sz w:val="24"/>
          <w:szCs w:val="24"/>
          <w:lang w:val="x-none" w:bidi="zh-CN"/>
        </w:rPr>
        <w:t>Solar</w:t>
      </w:r>
      <w:r w:rsidRPr="009B57AB">
        <w:rPr>
          <w:rFonts w:ascii="Times New Roman" w:hAnsi="Times New Roman" w:cs="Times New Roman" w:hint="eastAsia"/>
          <w:bCs/>
          <w:sz w:val="24"/>
          <w:szCs w:val="24"/>
          <w:lang w:val="x-none" w:bidi="zh-CN"/>
        </w:rPr>
        <w:t>已经成为海外客户广为接受的一线光伏品牌</w:t>
      </w:r>
      <w:r w:rsidR="006C3F2E">
        <w:rPr>
          <w:rFonts w:ascii="Times New Roman" w:hAnsi="Times New Roman" w:cs="Times New Roman" w:hint="eastAsia"/>
          <w:bCs/>
          <w:sz w:val="24"/>
          <w:szCs w:val="24"/>
          <w:lang w:val="x-none" w:bidi="zh-CN"/>
        </w:rPr>
        <w:t>。</w:t>
      </w:r>
      <w:r w:rsidR="0002339F">
        <w:rPr>
          <w:rFonts w:ascii="Times New Roman" w:hAnsi="Times New Roman" w:cs="Times New Roman" w:hint="eastAsia"/>
          <w:bCs/>
          <w:sz w:val="24"/>
          <w:szCs w:val="24"/>
          <w:lang w:val="x-none" w:bidi="zh-CN"/>
        </w:rPr>
        <w:t>依托良好的海外品牌知</w:t>
      </w:r>
      <w:r w:rsidR="0002339F">
        <w:rPr>
          <w:rFonts w:ascii="Times New Roman" w:hAnsi="Times New Roman" w:cs="Times New Roman" w:hint="eastAsia"/>
          <w:bCs/>
          <w:sz w:val="24"/>
          <w:szCs w:val="24"/>
          <w:lang w:val="x-none" w:bidi="zh-CN"/>
        </w:rPr>
        <w:lastRenderedPageBreak/>
        <w:t>名度，</w:t>
      </w:r>
      <w:r w:rsidR="00B905B4">
        <w:rPr>
          <w:rFonts w:ascii="Times New Roman" w:hAnsi="Times New Roman" w:cs="Times New Roman" w:hint="eastAsia"/>
          <w:bCs/>
          <w:sz w:val="24"/>
          <w:szCs w:val="24"/>
          <w:lang w:val="x-none" w:bidi="zh-CN"/>
        </w:rPr>
        <w:t>标的</w:t>
      </w:r>
      <w:r w:rsidR="0002339F">
        <w:rPr>
          <w:rFonts w:ascii="Times New Roman" w:hAnsi="Times New Roman" w:cs="Times New Roman" w:hint="eastAsia"/>
          <w:bCs/>
          <w:sz w:val="24"/>
          <w:szCs w:val="24"/>
          <w:lang w:val="x-none" w:bidi="zh-CN"/>
        </w:rPr>
        <w:t>公司建立了优质的海外客户资源，包括</w:t>
      </w:r>
      <w:r w:rsidR="007B121D">
        <w:rPr>
          <w:rFonts w:ascii="Times New Roman" w:hAnsi="Times New Roman" w:cs="Times New Roman" w:hint="eastAsia"/>
          <w:bCs/>
          <w:sz w:val="24"/>
          <w:szCs w:val="24"/>
          <w:lang w:val="x-none" w:bidi="zh-CN"/>
        </w:rPr>
        <w:t>谷歌</w:t>
      </w:r>
      <w:proofErr w:type="spellEnd"/>
      <w:r w:rsidR="007B121D">
        <w:rPr>
          <w:rFonts w:ascii="Times New Roman" w:hAnsi="Times New Roman" w:cs="Times New Roman" w:hint="eastAsia"/>
          <w:bCs/>
          <w:sz w:val="24"/>
          <w:szCs w:val="24"/>
          <w:lang w:val="x-none" w:bidi="zh-CN"/>
        </w:rPr>
        <w:t>（</w:t>
      </w:r>
      <w:r w:rsidR="0002339F">
        <w:rPr>
          <w:rFonts w:ascii="Times New Roman" w:hAnsi="Times New Roman" w:cs="Times New Roman" w:hint="eastAsia"/>
          <w:bCs/>
          <w:sz w:val="24"/>
          <w:szCs w:val="24"/>
          <w:lang w:val="x-none" w:bidi="zh-CN"/>
        </w:rPr>
        <w:t>Google</w:t>
      </w:r>
      <w:r w:rsidR="007B121D">
        <w:rPr>
          <w:rFonts w:ascii="Times New Roman" w:hAnsi="Times New Roman" w:cs="Times New Roman" w:hint="eastAsia"/>
          <w:bCs/>
          <w:sz w:val="24"/>
          <w:szCs w:val="24"/>
          <w:lang w:val="x-none" w:bidi="zh-CN"/>
        </w:rPr>
        <w:t>）</w:t>
      </w:r>
      <w:r w:rsidR="0002339F">
        <w:rPr>
          <w:rFonts w:ascii="Times New Roman" w:hAnsi="Times New Roman" w:cs="Times New Roman" w:hint="eastAsia"/>
          <w:bCs/>
          <w:sz w:val="24"/>
          <w:szCs w:val="24"/>
          <w:lang w:val="x-none" w:bidi="zh-CN"/>
        </w:rPr>
        <w:t>、</w:t>
      </w:r>
      <w:r w:rsidR="00E01E65">
        <w:rPr>
          <w:rFonts w:ascii="Times New Roman" w:hAnsi="Times New Roman" w:cs="Times New Roman" w:hint="eastAsia"/>
          <w:bCs/>
          <w:sz w:val="24"/>
          <w:szCs w:val="24"/>
          <w:lang w:val="x-none" w:bidi="zh-CN"/>
        </w:rPr>
        <w:t>软银（</w:t>
      </w:r>
      <w:r w:rsidR="0002339F">
        <w:rPr>
          <w:rFonts w:ascii="Times New Roman" w:hAnsi="Times New Roman" w:cs="Times New Roman" w:hint="eastAsia"/>
          <w:bCs/>
          <w:sz w:val="24"/>
          <w:szCs w:val="24"/>
          <w:lang w:val="x-none" w:bidi="zh-CN"/>
        </w:rPr>
        <w:t>Soft</w:t>
      </w:r>
      <w:r w:rsidR="0002339F">
        <w:rPr>
          <w:rFonts w:ascii="Times New Roman" w:hAnsi="Times New Roman" w:cs="Times New Roman"/>
          <w:bCs/>
          <w:sz w:val="24"/>
          <w:szCs w:val="24"/>
          <w:lang w:val="x-none" w:bidi="zh-CN"/>
        </w:rPr>
        <w:t>bank</w:t>
      </w:r>
      <w:r w:rsidR="00E01E65">
        <w:rPr>
          <w:rFonts w:ascii="Times New Roman" w:hAnsi="Times New Roman" w:cs="Times New Roman" w:hint="eastAsia"/>
          <w:bCs/>
          <w:sz w:val="24"/>
          <w:szCs w:val="24"/>
          <w:lang w:val="x-none" w:bidi="zh-CN"/>
        </w:rPr>
        <w:t>）</w:t>
      </w:r>
      <w:r w:rsidR="0002339F">
        <w:rPr>
          <w:rFonts w:ascii="Times New Roman" w:hAnsi="Times New Roman" w:cs="Times New Roman" w:hint="eastAsia"/>
          <w:bCs/>
          <w:sz w:val="24"/>
          <w:szCs w:val="24"/>
          <w:lang w:val="x-none" w:bidi="zh-CN"/>
        </w:rPr>
        <w:t>、</w:t>
      </w:r>
      <w:r w:rsidR="007824A3" w:rsidRPr="00E71F04">
        <w:rPr>
          <w:rFonts w:ascii="Times New Roman" w:hAnsi="Times New Roman" w:cs="Times New Roman" w:hint="eastAsia"/>
          <w:bCs/>
          <w:sz w:val="24"/>
          <w:szCs w:val="24"/>
          <w:lang w:val="x-none" w:bidi="zh-CN"/>
        </w:rPr>
        <w:t>东京瓦斯株式会社</w:t>
      </w:r>
      <w:r w:rsidR="008957AA">
        <w:rPr>
          <w:rFonts w:ascii="Times New Roman" w:hAnsi="Times New Roman" w:cs="Times New Roman" w:hint="eastAsia"/>
          <w:bCs/>
          <w:sz w:val="24"/>
          <w:szCs w:val="24"/>
          <w:lang w:val="x-none" w:bidi="zh-CN"/>
        </w:rPr>
        <w:t>（</w:t>
      </w:r>
      <w:r w:rsidR="008957AA" w:rsidRPr="008957AA">
        <w:rPr>
          <w:rFonts w:ascii="Times New Roman" w:hAnsi="Times New Roman" w:cs="Times New Roman"/>
          <w:bCs/>
          <w:sz w:val="24"/>
          <w:szCs w:val="24"/>
          <w:lang w:val="x-none" w:bidi="zh-CN"/>
        </w:rPr>
        <w:t>Tokyo Gas</w:t>
      </w:r>
      <w:r w:rsidR="008957AA">
        <w:rPr>
          <w:rFonts w:ascii="Times New Roman" w:hAnsi="Times New Roman" w:cs="Times New Roman" w:hint="eastAsia"/>
          <w:bCs/>
          <w:sz w:val="24"/>
          <w:szCs w:val="24"/>
          <w:lang w:val="x-none" w:bidi="zh-CN"/>
        </w:rPr>
        <w:t>）</w:t>
      </w:r>
      <w:r w:rsidR="0002339F">
        <w:rPr>
          <w:rFonts w:ascii="Times New Roman" w:hAnsi="Times New Roman" w:cs="Times New Roman" w:hint="eastAsia"/>
          <w:bCs/>
          <w:sz w:val="24"/>
          <w:szCs w:val="24"/>
          <w:lang w:val="x-none" w:bidi="zh-CN"/>
        </w:rPr>
        <w:t>等</w:t>
      </w:r>
      <w:r w:rsidR="008957AA">
        <w:rPr>
          <w:rFonts w:ascii="Times New Roman" w:hAnsi="Times New Roman" w:cs="Times New Roman" w:hint="eastAsia"/>
          <w:bCs/>
          <w:sz w:val="24"/>
          <w:szCs w:val="24"/>
          <w:lang w:val="x-none" w:bidi="zh-CN"/>
        </w:rPr>
        <w:t>大批全球渠道商和光伏电站投资商。</w:t>
      </w:r>
    </w:p>
    <w:p w14:paraId="706AA6C8" w14:textId="55C2B682" w:rsidR="00A43140" w:rsidRPr="00190A0A" w:rsidRDefault="00A43140" w:rsidP="00374A64">
      <w:pPr>
        <w:pStyle w:val="1b"/>
        <w:spacing w:before="120" w:afterLines="50" w:after="120"/>
        <w:ind w:firstLine="482"/>
        <w:outlineLvl w:val="3"/>
        <w:rPr>
          <w:b/>
          <w:bCs/>
          <w:lang w:eastAsia="zh-CN"/>
        </w:rPr>
      </w:pPr>
      <w:r>
        <w:rPr>
          <w:b/>
          <w:bCs/>
          <w:lang w:eastAsia="zh-CN"/>
        </w:rPr>
        <w:t>2</w:t>
      </w:r>
      <w:r w:rsidRPr="0070073B">
        <w:rPr>
          <w:rFonts w:hint="eastAsia"/>
          <w:b/>
          <w:bCs/>
          <w:lang w:eastAsia="zh-CN"/>
        </w:rPr>
        <w:t>、</w:t>
      </w:r>
      <w:bookmarkStart w:id="220" w:name="_Hlk144681197"/>
      <w:r>
        <w:rPr>
          <w:rFonts w:hint="eastAsia"/>
          <w:b/>
          <w:bCs/>
          <w:lang w:eastAsia="zh-CN"/>
        </w:rPr>
        <w:t>深耕价值市场的产业布局进一步夯实持续盈利能力</w:t>
      </w:r>
      <w:bookmarkEnd w:id="220"/>
    </w:p>
    <w:p w14:paraId="00F39124" w14:textId="2DED5934" w:rsidR="00FF6692" w:rsidRDefault="003C7C21" w:rsidP="00D00E3E">
      <w:pPr>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t>标的公司</w:t>
      </w:r>
      <w:r w:rsidR="008A38D6" w:rsidRPr="008A38D6">
        <w:rPr>
          <w:rFonts w:ascii="Times New Roman" w:hAnsi="Times New Roman" w:cs="Times New Roman" w:hint="eastAsia"/>
          <w:bCs/>
          <w:sz w:val="24"/>
          <w:szCs w:val="24"/>
          <w:lang w:val="x-none" w:bidi="zh-CN"/>
        </w:rPr>
        <w:t>始终以专注境外高价值市场为战略目标</w:t>
      </w:r>
      <w:r w:rsidR="00CA61DE">
        <w:rPr>
          <w:rFonts w:ascii="Times New Roman" w:hAnsi="Times New Roman" w:cs="Times New Roman" w:hint="eastAsia"/>
          <w:bCs/>
          <w:sz w:val="24"/>
          <w:szCs w:val="24"/>
          <w:lang w:val="x-none" w:bidi="zh-CN"/>
        </w:rPr>
        <w:t>。高价值市场呈现准入门槛高，毛利率高等特性。博达新能抢抓窗口期，建立起先发优势，自</w:t>
      </w:r>
      <w:r w:rsidR="00CA61DE">
        <w:rPr>
          <w:rFonts w:ascii="Times New Roman" w:hAnsi="Times New Roman" w:cs="Times New Roman" w:hint="eastAsia"/>
          <w:bCs/>
          <w:sz w:val="24"/>
          <w:szCs w:val="24"/>
          <w:lang w:val="x-none" w:bidi="zh-CN"/>
        </w:rPr>
        <w:t>2</w:t>
      </w:r>
      <w:r w:rsidR="00CA61DE">
        <w:rPr>
          <w:rFonts w:ascii="Times New Roman" w:hAnsi="Times New Roman" w:cs="Times New Roman"/>
          <w:bCs/>
          <w:sz w:val="24"/>
          <w:szCs w:val="24"/>
          <w:lang w:val="x-none" w:bidi="zh-CN"/>
        </w:rPr>
        <w:t>019</w:t>
      </w:r>
      <w:r w:rsidR="00CA61DE">
        <w:rPr>
          <w:rFonts w:ascii="Times New Roman" w:hAnsi="Times New Roman" w:cs="Times New Roman" w:hint="eastAsia"/>
          <w:bCs/>
          <w:sz w:val="24"/>
          <w:szCs w:val="24"/>
          <w:lang w:val="x-none" w:bidi="zh-CN"/>
        </w:rPr>
        <w:t>年起，持续利用东南亚制造的区位优势，</w:t>
      </w:r>
      <w:r w:rsidR="00D235B1">
        <w:rPr>
          <w:rFonts w:ascii="Times New Roman" w:hAnsi="Times New Roman" w:cs="Times New Roman" w:hint="eastAsia"/>
          <w:bCs/>
          <w:sz w:val="24"/>
          <w:szCs w:val="24"/>
          <w:lang w:val="x-none" w:bidi="zh-CN"/>
        </w:rPr>
        <w:t>布局一体化产能，</w:t>
      </w:r>
      <w:r w:rsidR="00894B5B">
        <w:rPr>
          <w:rFonts w:ascii="Times New Roman" w:hAnsi="Times New Roman" w:cs="Times New Roman" w:hint="eastAsia"/>
          <w:bCs/>
          <w:sz w:val="24"/>
          <w:szCs w:val="24"/>
          <w:lang w:val="x-none" w:bidi="zh-CN"/>
        </w:rPr>
        <w:t>打造了“以销定产”</w:t>
      </w:r>
      <w:r w:rsidR="008D588E">
        <w:rPr>
          <w:rFonts w:ascii="Times New Roman" w:hAnsi="Times New Roman" w:cs="Times New Roman" w:hint="eastAsia"/>
          <w:bCs/>
          <w:sz w:val="24"/>
          <w:szCs w:val="24"/>
          <w:lang w:val="x-none" w:bidi="zh-CN"/>
        </w:rPr>
        <w:t>、供应链协同、先进制造为保障的产业生态，形成了独特的“小而精”的一体化产能优势。</w:t>
      </w:r>
      <w:r w:rsidR="002C4BBA" w:rsidRPr="002C4BBA">
        <w:rPr>
          <w:rFonts w:ascii="Times New Roman" w:hAnsi="Times New Roman" w:cs="Times New Roman" w:hint="eastAsia"/>
          <w:bCs/>
          <w:sz w:val="24"/>
          <w:szCs w:val="24"/>
          <w:lang w:val="x-none" w:bidi="zh-CN"/>
        </w:rPr>
        <w:t>避开了因产能过剩所带来的市场困扰，实现了小投入、大收益的战略预期</w:t>
      </w:r>
      <w:r w:rsidR="002C4BBA">
        <w:rPr>
          <w:rFonts w:ascii="Times New Roman" w:hAnsi="Times New Roman" w:cs="Times New Roman" w:hint="eastAsia"/>
          <w:bCs/>
          <w:sz w:val="24"/>
          <w:szCs w:val="24"/>
          <w:lang w:val="x-none" w:bidi="zh-CN"/>
        </w:rPr>
        <w:t>，储备了充足的在手订单，为持续盈利打下坚定基础。</w:t>
      </w:r>
    </w:p>
    <w:p w14:paraId="7141B814" w14:textId="3E829DA6" w:rsidR="003A076C" w:rsidRPr="00D00E3E" w:rsidRDefault="006F42B6" w:rsidP="00D00E3E">
      <w:pPr>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val="x-none" w:bidi="zh-CN"/>
        </w:rPr>
        <w:t>标的公司</w:t>
      </w:r>
      <w:r w:rsidR="003F04D6">
        <w:rPr>
          <w:rFonts w:ascii="Times New Roman" w:hAnsi="Times New Roman" w:cs="Times New Roman" w:hint="eastAsia"/>
          <w:bCs/>
          <w:sz w:val="24"/>
          <w:szCs w:val="24"/>
          <w:lang w:val="x-none" w:bidi="zh-CN"/>
        </w:rPr>
        <w:t>根据对</w:t>
      </w:r>
      <w:r>
        <w:rPr>
          <w:rFonts w:ascii="Times New Roman" w:hAnsi="Times New Roman" w:cs="Times New Roman" w:hint="eastAsia"/>
          <w:bCs/>
          <w:sz w:val="24"/>
          <w:szCs w:val="24"/>
          <w:lang w:val="x-none" w:bidi="zh-CN"/>
        </w:rPr>
        <w:t>市场需求、政策方向、行业未来发展</w:t>
      </w:r>
      <w:r w:rsidR="003F04D6">
        <w:rPr>
          <w:rFonts w:ascii="Times New Roman" w:hAnsi="Times New Roman" w:cs="Times New Roman" w:hint="eastAsia"/>
          <w:bCs/>
          <w:sz w:val="24"/>
          <w:szCs w:val="24"/>
          <w:lang w:val="x-none" w:bidi="zh-CN"/>
        </w:rPr>
        <w:t>的判断，</w:t>
      </w:r>
      <w:r w:rsidR="003F04D6" w:rsidRPr="003F04D6">
        <w:rPr>
          <w:rFonts w:ascii="Times New Roman" w:hAnsi="Times New Roman" w:cs="Times New Roman" w:hint="eastAsia"/>
          <w:bCs/>
          <w:sz w:val="24"/>
          <w:szCs w:val="24"/>
          <w:lang w:val="x-none" w:bidi="zh-CN"/>
        </w:rPr>
        <w:t>制定了“价值优先、以点带面、多点分布”的产能战略</w:t>
      </w:r>
      <w:r w:rsidR="00496AC3">
        <w:rPr>
          <w:rFonts w:ascii="Times New Roman" w:hAnsi="Times New Roman" w:cs="Times New Roman" w:hint="eastAsia"/>
          <w:bCs/>
          <w:sz w:val="24"/>
          <w:szCs w:val="24"/>
          <w:lang w:val="x-none" w:bidi="zh-CN"/>
        </w:rPr>
        <w:t>。东南亚电池制造自</w:t>
      </w:r>
      <w:r w:rsidR="00496AC3">
        <w:rPr>
          <w:rFonts w:ascii="Times New Roman" w:hAnsi="Times New Roman" w:cs="Times New Roman" w:hint="eastAsia"/>
          <w:bCs/>
          <w:sz w:val="24"/>
          <w:szCs w:val="24"/>
          <w:lang w:val="x-none" w:bidi="zh-CN"/>
        </w:rPr>
        <w:t>2</w:t>
      </w:r>
      <w:r w:rsidR="00496AC3">
        <w:rPr>
          <w:rFonts w:ascii="Times New Roman" w:hAnsi="Times New Roman" w:cs="Times New Roman"/>
          <w:bCs/>
          <w:sz w:val="24"/>
          <w:szCs w:val="24"/>
          <w:lang w:val="x-none" w:bidi="zh-CN"/>
        </w:rPr>
        <w:t>019</w:t>
      </w:r>
      <w:r w:rsidR="00496AC3">
        <w:rPr>
          <w:rFonts w:ascii="Times New Roman" w:hAnsi="Times New Roman" w:cs="Times New Roman" w:hint="eastAsia"/>
          <w:bCs/>
          <w:sz w:val="24"/>
          <w:szCs w:val="24"/>
          <w:lang w:val="x-none" w:bidi="zh-CN"/>
        </w:rPr>
        <w:t>年起便逐渐呈现稀缺产能的态势，博达新能率先在越南布局建立了电池生产基地，通过</w:t>
      </w:r>
      <w:r w:rsidR="00496AC3">
        <w:rPr>
          <w:rFonts w:ascii="Times New Roman" w:hAnsi="Times New Roman" w:cs="Times New Roman" w:hint="eastAsia"/>
          <w:bCs/>
          <w:sz w:val="24"/>
          <w:szCs w:val="24"/>
          <w:lang w:val="x-none" w:bidi="zh-CN"/>
        </w:rPr>
        <w:t>O</w:t>
      </w:r>
      <w:r w:rsidR="00496AC3">
        <w:rPr>
          <w:rFonts w:ascii="Times New Roman" w:hAnsi="Times New Roman" w:cs="Times New Roman"/>
          <w:bCs/>
          <w:sz w:val="24"/>
          <w:szCs w:val="24"/>
          <w:lang w:val="x-none" w:bidi="zh-CN"/>
        </w:rPr>
        <w:t>EM</w:t>
      </w:r>
      <w:r w:rsidR="00B66136">
        <w:rPr>
          <w:rFonts w:ascii="Times New Roman" w:hAnsi="Times New Roman" w:cs="Times New Roman" w:hint="eastAsia"/>
          <w:bCs/>
          <w:sz w:val="24"/>
          <w:szCs w:val="24"/>
          <w:lang w:val="x-none" w:bidi="zh-CN"/>
        </w:rPr>
        <w:t>模式为客户提供高品质光伏组件产品，既有效整合了空余产能，又为未来在北美、欧洲等地区布局组件制造留下灵活的空间。</w:t>
      </w:r>
      <w:r w:rsidR="004B2DA0">
        <w:rPr>
          <w:rFonts w:ascii="Times New Roman" w:hAnsi="Times New Roman" w:cs="Times New Roman" w:hint="eastAsia"/>
          <w:bCs/>
          <w:sz w:val="24"/>
          <w:szCs w:val="24"/>
          <w:lang w:val="x-none" w:bidi="zh-CN"/>
        </w:rPr>
        <w:t>目前标的公司在越南和柬埔寨全资持有</w:t>
      </w:r>
      <w:r w:rsidR="004B2DA0">
        <w:rPr>
          <w:rFonts w:ascii="Times New Roman" w:hAnsi="Times New Roman" w:cs="Times New Roman" w:hint="eastAsia"/>
          <w:bCs/>
          <w:sz w:val="24"/>
          <w:szCs w:val="24"/>
          <w:lang w:val="x-none" w:bidi="zh-CN"/>
        </w:rPr>
        <w:t>2</w:t>
      </w:r>
      <w:r w:rsidR="004B2DA0">
        <w:rPr>
          <w:rFonts w:ascii="Times New Roman" w:hAnsi="Times New Roman" w:cs="Times New Roman"/>
          <w:bCs/>
          <w:sz w:val="24"/>
          <w:szCs w:val="24"/>
          <w:lang w:val="x-none" w:bidi="zh-CN"/>
        </w:rPr>
        <w:t>GW</w:t>
      </w:r>
      <w:r w:rsidR="004B2DA0">
        <w:rPr>
          <w:rFonts w:ascii="Times New Roman" w:hAnsi="Times New Roman" w:cs="Times New Roman" w:hint="eastAsia"/>
          <w:bCs/>
          <w:sz w:val="24"/>
          <w:szCs w:val="24"/>
          <w:lang w:val="x-none" w:bidi="zh-CN"/>
        </w:rPr>
        <w:t>光伏电池产能，在柬埔寨参股</w:t>
      </w:r>
      <w:r w:rsidR="004B2DA0">
        <w:rPr>
          <w:rFonts w:ascii="Times New Roman" w:hAnsi="Times New Roman" w:cs="Times New Roman" w:hint="eastAsia"/>
          <w:bCs/>
          <w:sz w:val="24"/>
          <w:szCs w:val="24"/>
          <w:lang w:val="x-none" w:bidi="zh-CN"/>
        </w:rPr>
        <w:t>1</w:t>
      </w:r>
      <w:r w:rsidR="004B2DA0">
        <w:rPr>
          <w:rFonts w:ascii="Times New Roman" w:hAnsi="Times New Roman" w:cs="Times New Roman"/>
          <w:bCs/>
          <w:sz w:val="24"/>
          <w:szCs w:val="24"/>
          <w:lang w:val="x-none" w:bidi="zh-CN"/>
        </w:rPr>
        <w:t>GW</w:t>
      </w:r>
      <w:r w:rsidR="004B2DA0">
        <w:rPr>
          <w:rFonts w:ascii="Times New Roman" w:hAnsi="Times New Roman" w:cs="Times New Roman" w:hint="eastAsia"/>
          <w:bCs/>
          <w:sz w:val="24"/>
          <w:szCs w:val="24"/>
          <w:lang w:val="x-none" w:bidi="zh-CN"/>
        </w:rPr>
        <w:t>光伏组件产能，并持续加码光伏电池制造，预计到</w:t>
      </w:r>
      <w:r w:rsidR="004B2DA0">
        <w:rPr>
          <w:rFonts w:ascii="Times New Roman" w:hAnsi="Times New Roman" w:cs="Times New Roman" w:hint="eastAsia"/>
          <w:bCs/>
          <w:sz w:val="24"/>
          <w:szCs w:val="24"/>
          <w:lang w:val="x-none" w:bidi="zh-CN"/>
        </w:rPr>
        <w:t>2</w:t>
      </w:r>
      <w:r w:rsidR="004B2DA0">
        <w:rPr>
          <w:rFonts w:ascii="Times New Roman" w:hAnsi="Times New Roman" w:cs="Times New Roman"/>
          <w:bCs/>
          <w:sz w:val="24"/>
          <w:szCs w:val="24"/>
          <w:lang w:val="x-none" w:bidi="zh-CN"/>
        </w:rPr>
        <w:t>023</w:t>
      </w:r>
      <w:r w:rsidR="004B2DA0">
        <w:rPr>
          <w:rFonts w:ascii="Times New Roman" w:hAnsi="Times New Roman" w:cs="Times New Roman" w:hint="eastAsia"/>
          <w:bCs/>
          <w:sz w:val="24"/>
          <w:szCs w:val="24"/>
          <w:lang w:val="x-none" w:bidi="zh-CN"/>
        </w:rPr>
        <w:t>年末实现</w:t>
      </w:r>
      <w:r w:rsidR="004B2DA0">
        <w:rPr>
          <w:rFonts w:ascii="Times New Roman" w:hAnsi="Times New Roman" w:cs="Times New Roman" w:hint="eastAsia"/>
          <w:bCs/>
          <w:sz w:val="24"/>
          <w:szCs w:val="24"/>
          <w:lang w:val="x-none" w:bidi="zh-CN"/>
        </w:rPr>
        <w:t>3</w:t>
      </w:r>
      <w:r w:rsidR="004B2DA0">
        <w:rPr>
          <w:rFonts w:ascii="Times New Roman" w:hAnsi="Times New Roman" w:cs="Times New Roman"/>
          <w:bCs/>
          <w:sz w:val="24"/>
          <w:szCs w:val="24"/>
          <w:lang w:val="x-none" w:bidi="zh-CN"/>
        </w:rPr>
        <w:t>.5GW</w:t>
      </w:r>
      <w:r w:rsidR="004B2DA0">
        <w:rPr>
          <w:rFonts w:ascii="Times New Roman" w:hAnsi="Times New Roman" w:cs="Times New Roman" w:hint="eastAsia"/>
          <w:bCs/>
          <w:sz w:val="24"/>
          <w:szCs w:val="24"/>
          <w:lang w:val="x-none" w:bidi="zh-CN"/>
        </w:rPr>
        <w:t>光伏电池产能。</w:t>
      </w:r>
    </w:p>
    <w:p w14:paraId="7027D80B" w14:textId="20B0F43D" w:rsidR="003A076C" w:rsidRPr="00D00E3E" w:rsidRDefault="006A5B17" w:rsidP="00D00E3E">
      <w:pPr>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val="x-none" w:bidi="zh-CN"/>
        </w:rPr>
        <w:t>根据标的公司对政策走向和市场需求的研判，未来几年，海外硅片将成为全球制造的稀缺资源。</w:t>
      </w:r>
      <w:r w:rsidR="00B905B4">
        <w:rPr>
          <w:rFonts w:ascii="Times New Roman" w:hAnsi="Times New Roman" w:cs="Times New Roman" w:hint="eastAsia"/>
          <w:bCs/>
          <w:sz w:val="24"/>
          <w:szCs w:val="24"/>
          <w:lang w:val="x-none" w:bidi="zh-CN"/>
        </w:rPr>
        <w:t>目前</w:t>
      </w:r>
      <w:r>
        <w:rPr>
          <w:rFonts w:ascii="Times New Roman" w:hAnsi="Times New Roman" w:cs="Times New Roman" w:hint="eastAsia"/>
          <w:bCs/>
          <w:sz w:val="24"/>
          <w:szCs w:val="24"/>
          <w:lang w:val="x-none" w:bidi="zh-CN"/>
        </w:rPr>
        <w:t>博达新能</w:t>
      </w:r>
      <w:r w:rsidR="00B905B4">
        <w:rPr>
          <w:rFonts w:ascii="Times New Roman" w:hAnsi="Times New Roman" w:cs="Times New Roman" w:hint="eastAsia"/>
          <w:bCs/>
          <w:sz w:val="24"/>
          <w:szCs w:val="24"/>
          <w:lang w:val="x-none" w:bidi="zh-CN"/>
        </w:rPr>
        <w:t>已开始筹建</w:t>
      </w:r>
      <w:r>
        <w:rPr>
          <w:rFonts w:ascii="Times New Roman" w:hAnsi="Times New Roman" w:cs="Times New Roman" w:hint="eastAsia"/>
          <w:bCs/>
          <w:sz w:val="24"/>
          <w:szCs w:val="24"/>
          <w:lang w:val="x-none" w:bidi="zh-CN"/>
        </w:rPr>
        <w:t>光伏硅片项目，</w:t>
      </w:r>
      <w:r w:rsidRPr="006A5B17">
        <w:rPr>
          <w:rFonts w:ascii="Times New Roman" w:hAnsi="Times New Roman" w:cs="Times New Roman" w:hint="eastAsia"/>
          <w:bCs/>
          <w:sz w:val="24"/>
          <w:szCs w:val="24"/>
          <w:lang w:val="x-none" w:bidi="zh-CN"/>
        </w:rPr>
        <w:t>届时博达新能将实现涵盖硅片、电池、组件业务的垂直一体化海外产能，</w:t>
      </w:r>
      <w:r>
        <w:rPr>
          <w:rFonts w:ascii="Times New Roman" w:hAnsi="Times New Roman" w:cs="Times New Roman" w:hint="eastAsia"/>
          <w:bCs/>
          <w:sz w:val="24"/>
          <w:szCs w:val="24"/>
          <w:lang w:val="x-none" w:bidi="zh-CN"/>
        </w:rPr>
        <w:t>最大化发挥</w:t>
      </w:r>
      <w:r w:rsidRPr="006A5B17">
        <w:rPr>
          <w:rFonts w:ascii="Times New Roman" w:hAnsi="Times New Roman" w:cs="Times New Roman" w:hint="eastAsia"/>
          <w:bCs/>
          <w:sz w:val="24"/>
          <w:szCs w:val="24"/>
          <w:lang w:val="x-none" w:bidi="zh-CN"/>
        </w:rPr>
        <w:t>制造优势和区位优势。</w:t>
      </w:r>
    </w:p>
    <w:p w14:paraId="522B6ACA" w14:textId="7FB1D817" w:rsidR="00BF7ED1" w:rsidRPr="00190A0A" w:rsidRDefault="00BF7ED1" w:rsidP="00374A64">
      <w:pPr>
        <w:pStyle w:val="1b"/>
        <w:spacing w:before="120" w:afterLines="50" w:after="120"/>
        <w:ind w:firstLine="482"/>
        <w:outlineLvl w:val="3"/>
        <w:rPr>
          <w:b/>
          <w:bCs/>
          <w:lang w:eastAsia="zh-CN"/>
        </w:rPr>
      </w:pPr>
      <w:r>
        <w:rPr>
          <w:b/>
          <w:bCs/>
          <w:lang w:val="en-US" w:eastAsia="zh-CN"/>
        </w:rPr>
        <w:t>3</w:t>
      </w:r>
      <w:r w:rsidRPr="0070073B">
        <w:rPr>
          <w:rFonts w:hint="eastAsia"/>
          <w:b/>
          <w:bCs/>
          <w:lang w:eastAsia="zh-CN"/>
        </w:rPr>
        <w:t>、</w:t>
      </w:r>
      <w:r>
        <w:rPr>
          <w:rFonts w:hint="eastAsia"/>
          <w:b/>
          <w:bCs/>
          <w:lang w:eastAsia="zh-CN"/>
        </w:rPr>
        <w:t>通过技术驱动实现规模化、全球化的战略目标</w:t>
      </w:r>
    </w:p>
    <w:p w14:paraId="4423FF6B" w14:textId="6C097341" w:rsidR="006A5B17" w:rsidRPr="00D00E3E" w:rsidRDefault="005C504A" w:rsidP="00D00E3E">
      <w:pPr>
        <w:spacing w:beforeLines="50" w:before="120" w:afterLines="50" w:after="120" w:line="360" w:lineRule="auto"/>
        <w:ind w:firstLineChars="200" w:firstLine="480"/>
        <w:jc w:val="both"/>
        <w:rPr>
          <w:rFonts w:ascii="Times New Roman" w:hAnsi="Times New Roman" w:cs="Times New Roman"/>
          <w:bCs/>
          <w:sz w:val="24"/>
          <w:szCs w:val="24"/>
          <w:lang w:bidi="zh-CN"/>
        </w:rPr>
      </w:pPr>
      <w:r w:rsidRPr="005C504A">
        <w:rPr>
          <w:rFonts w:ascii="Times New Roman" w:hAnsi="Times New Roman" w:cs="Times New Roman" w:hint="eastAsia"/>
          <w:bCs/>
          <w:sz w:val="24"/>
          <w:szCs w:val="24"/>
          <w:lang w:bidi="zh-CN"/>
        </w:rPr>
        <w:t>当</w:t>
      </w:r>
      <w:r>
        <w:rPr>
          <w:rFonts w:ascii="Times New Roman" w:hAnsi="Times New Roman" w:cs="Times New Roman" w:hint="eastAsia"/>
          <w:bCs/>
          <w:sz w:val="24"/>
          <w:szCs w:val="24"/>
          <w:lang w:bidi="zh-CN"/>
        </w:rPr>
        <w:t>前</w:t>
      </w:r>
      <w:r w:rsidRPr="005C504A">
        <w:rPr>
          <w:rFonts w:ascii="Times New Roman" w:hAnsi="Times New Roman" w:cs="Times New Roman" w:hint="eastAsia"/>
          <w:bCs/>
          <w:sz w:val="24"/>
          <w:szCs w:val="24"/>
          <w:lang w:bidi="zh-CN"/>
        </w:rPr>
        <w:t>，博达新能以客户实际需求和市场主流为原则来确定产品</w:t>
      </w:r>
      <w:r w:rsidR="008A3674">
        <w:rPr>
          <w:rFonts w:ascii="Times New Roman" w:hAnsi="Times New Roman" w:cs="Times New Roman" w:hint="eastAsia"/>
          <w:bCs/>
          <w:sz w:val="24"/>
          <w:szCs w:val="24"/>
          <w:lang w:bidi="zh-CN"/>
        </w:rPr>
        <w:t>路线</w:t>
      </w:r>
      <w:r w:rsidRPr="005C504A">
        <w:rPr>
          <w:rFonts w:ascii="Times New Roman" w:hAnsi="Times New Roman" w:cs="Times New Roman" w:hint="eastAsia"/>
          <w:bCs/>
          <w:sz w:val="24"/>
          <w:szCs w:val="24"/>
          <w:lang w:bidi="zh-CN"/>
        </w:rPr>
        <w:t>和技术</w:t>
      </w:r>
      <w:r w:rsidR="008A3674">
        <w:rPr>
          <w:rFonts w:ascii="Times New Roman" w:hAnsi="Times New Roman" w:cs="Times New Roman" w:hint="eastAsia"/>
          <w:bCs/>
          <w:sz w:val="24"/>
          <w:szCs w:val="24"/>
          <w:lang w:bidi="zh-CN"/>
        </w:rPr>
        <w:t>发展方向，</w:t>
      </w:r>
      <w:r w:rsidR="00DF775C" w:rsidRPr="00DF775C">
        <w:rPr>
          <w:rFonts w:ascii="Times New Roman" w:hAnsi="Times New Roman" w:cs="Times New Roman" w:hint="eastAsia"/>
          <w:bCs/>
          <w:sz w:val="24"/>
          <w:szCs w:val="24"/>
          <w:lang w:bidi="zh-CN"/>
        </w:rPr>
        <w:t>始终与行业技术领先保持同步</w:t>
      </w:r>
      <w:r w:rsidR="00DF775C">
        <w:rPr>
          <w:rFonts w:ascii="Times New Roman" w:hAnsi="Times New Roman" w:cs="Times New Roman" w:hint="eastAsia"/>
          <w:bCs/>
          <w:sz w:val="24"/>
          <w:szCs w:val="24"/>
          <w:lang w:bidi="zh-CN"/>
        </w:rPr>
        <w:t>，</w:t>
      </w:r>
      <w:r w:rsidR="00C10E8D">
        <w:rPr>
          <w:rFonts w:ascii="Times New Roman" w:hAnsi="Times New Roman" w:cs="Times New Roman" w:hint="eastAsia"/>
          <w:bCs/>
          <w:sz w:val="24"/>
          <w:szCs w:val="24"/>
          <w:lang w:bidi="zh-CN"/>
        </w:rPr>
        <w:t>已实现光伏组件的“全尺寸”、“全技术路线”技术覆盖，具备了</w:t>
      </w:r>
      <w:r w:rsidR="00C10E8D">
        <w:rPr>
          <w:rFonts w:ascii="Times New Roman" w:hAnsi="Times New Roman" w:cs="Times New Roman" w:hint="eastAsia"/>
          <w:bCs/>
          <w:sz w:val="24"/>
          <w:szCs w:val="24"/>
          <w:lang w:bidi="zh-CN"/>
        </w:rPr>
        <w:t>1</w:t>
      </w:r>
      <w:r w:rsidR="00C10E8D">
        <w:rPr>
          <w:rFonts w:ascii="Times New Roman" w:hAnsi="Times New Roman" w:cs="Times New Roman"/>
          <w:bCs/>
          <w:sz w:val="24"/>
          <w:szCs w:val="24"/>
          <w:lang w:bidi="zh-CN"/>
        </w:rPr>
        <w:t>66/182/210</w:t>
      </w:r>
      <w:r w:rsidR="00C10E8D">
        <w:rPr>
          <w:rFonts w:ascii="Times New Roman" w:hAnsi="Times New Roman" w:cs="Times New Roman" w:hint="eastAsia"/>
          <w:bCs/>
          <w:sz w:val="24"/>
          <w:szCs w:val="24"/>
          <w:lang w:bidi="zh-CN"/>
        </w:rPr>
        <w:t>各种版型的电池组件生产能力，预计在</w:t>
      </w:r>
      <w:r w:rsidR="00C10E8D">
        <w:rPr>
          <w:rFonts w:ascii="Times New Roman" w:hAnsi="Times New Roman" w:cs="Times New Roman" w:hint="eastAsia"/>
          <w:bCs/>
          <w:sz w:val="24"/>
          <w:szCs w:val="24"/>
          <w:lang w:bidi="zh-CN"/>
        </w:rPr>
        <w:t>2</w:t>
      </w:r>
      <w:r w:rsidR="00C10E8D">
        <w:rPr>
          <w:rFonts w:ascii="Times New Roman" w:hAnsi="Times New Roman" w:cs="Times New Roman"/>
          <w:bCs/>
          <w:sz w:val="24"/>
          <w:szCs w:val="24"/>
          <w:lang w:bidi="zh-CN"/>
        </w:rPr>
        <w:t>023</w:t>
      </w:r>
      <w:r w:rsidR="00C10E8D">
        <w:rPr>
          <w:rFonts w:ascii="Times New Roman" w:hAnsi="Times New Roman" w:cs="Times New Roman" w:hint="eastAsia"/>
          <w:bCs/>
          <w:sz w:val="24"/>
          <w:szCs w:val="24"/>
          <w:lang w:bidi="zh-CN"/>
        </w:rPr>
        <w:t>年完成</w:t>
      </w:r>
      <w:r w:rsidR="00C10E8D">
        <w:rPr>
          <w:rFonts w:ascii="Times New Roman" w:hAnsi="Times New Roman" w:cs="Times New Roman" w:hint="eastAsia"/>
          <w:bCs/>
          <w:sz w:val="24"/>
          <w:szCs w:val="24"/>
          <w:lang w:bidi="zh-CN"/>
        </w:rPr>
        <w:t>N</w:t>
      </w:r>
      <w:r w:rsidR="00C10E8D">
        <w:rPr>
          <w:rFonts w:ascii="Times New Roman" w:hAnsi="Times New Roman" w:cs="Times New Roman" w:hint="eastAsia"/>
          <w:bCs/>
          <w:sz w:val="24"/>
          <w:szCs w:val="24"/>
          <w:lang w:bidi="zh-CN"/>
        </w:rPr>
        <w:t>型电池技术的全面升级</w:t>
      </w:r>
      <w:r w:rsidR="00D9794E">
        <w:rPr>
          <w:rFonts w:ascii="Times New Roman" w:hAnsi="Times New Roman" w:cs="Times New Roman" w:hint="eastAsia"/>
          <w:bCs/>
          <w:sz w:val="24"/>
          <w:szCs w:val="24"/>
          <w:lang w:bidi="zh-CN"/>
        </w:rPr>
        <w:t>。</w:t>
      </w:r>
      <w:r w:rsidR="00D9794E" w:rsidRPr="00D9794E">
        <w:rPr>
          <w:rFonts w:ascii="Times New Roman" w:hAnsi="Times New Roman" w:cs="Times New Roman" w:hint="eastAsia"/>
          <w:bCs/>
          <w:sz w:val="24"/>
          <w:szCs w:val="24"/>
          <w:lang w:bidi="zh-CN"/>
        </w:rPr>
        <w:t>在当下成熟产业技术支撑下，博达新能得到一系列全球产品品质认证，包括</w:t>
      </w:r>
      <w:r w:rsidR="00D9794E" w:rsidRPr="00D9794E">
        <w:rPr>
          <w:rFonts w:ascii="Times New Roman" w:hAnsi="Times New Roman" w:cs="Times New Roman" w:hint="eastAsia"/>
          <w:bCs/>
          <w:sz w:val="24"/>
          <w:szCs w:val="24"/>
          <w:lang w:bidi="zh-CN"/>
        </w:rPr>
        <w:t>IEC61215/IEC61730</w:t>
      </w:r>
      <w:r w:rsidR="00D9794E" w:rsidRPr="00D9794E">
        <w:rPr>
          <w:rFonts w:ascii="Times New Roman" w:hAnsi="Times New Roman" w:cs="Times New Roman" w:hint="eastAsia"/>
          <w:bCs/>
          <w:sz w:val="24"/>
          <w:szCs w:val="24"/>
          <w:lang w:bidi="zh-CN"/>
        </w:rPr>
        <w:t>、</w:t>
      </w:r>
      <w:r w:rsidR="00D9794E" w:rsidRPr="00D9794E">
        <w:rPr>
          <w:rFonts w:ascii="Times New Roman" w:hAnsi="Times New Roman" w:cs="Times New Roman" w:hint="eastAsia"/>
          <w:bCs/>
          <w:sz w:val="24"/>
          <w:szCs w:val="24"/>
          <w:lang w:bidi="zh-CN"/>
        </w:rPr>
        <w:t>UL61215/UL61730</w:t>
      </w:r>
      <w:r w:rsidR="00D9794E" w:rsidRPr="00D9794E">
        <w:rPr>
          <w:rFonts w:ascii="Times New Roman" w:hAnsi="Times New Roman" w:cs="Times New Roman" w:hint="eastAsia"/>
          <w:bCs/>
          <w:sz w:val="24"/>
          <w:szCs w:val="24"/>
          <w:lang w:bidi="zh-CN"/>
        </w:rPr>
        <w:t>、</w:t>
      </w:r>
      <w:r w:rsidR="00D9794E" w:rsidRPr="00D9794E">
        <w:rPr>
          <w:rFonts w:ascii="Times New Roman" w:hAnsi="Times New Roman" w:cs="Times New Roman" w:hint="eastAsia"/>
          <w:bCs/>
          <w:sz w:val="24"/>
          <w:szCs w:val="24"/>
          <w:lang w:bidi="zh-CN"/>
        </w:rPr>
        <w:t>CE/TUV/ETL/JET/CGC/BIS/VDE</w:t>
      </w:r>
      <w:r w:rsidR="00D9794E" w:rsidRPr="00D9794E">
        <w:rPr>
          <w:rFonts w:ascii="Times New Roman" w:hAnsi="Times New Roman" w:cs="Times New Roman" w:hint="eastAsia"/>
          <w:bCs/>
          <w:sz w:val="24"/>
          <w:szCs w:val="24"/>
          <w:lang w:bidi="zh-CN"/>
        </w:rPr>
        <w:t>等。在</w:t>
      </w:r>
      <w:r w:rsidR="00D9794E" w:rsidRPr="00D9794E">
        <w:rPr>
          <w:rFonts w:ascii="Times New Roman" w:hAnsi="Times New Roman" w:cs="Times New Roman" w:hint="eastAsia"/>
          <w:bCs/>
          <w:sz w:val="24"/>
          <w:szCs w:val="24"/>
          <w:lang w:bidi="zh-CN"/>
        </w:rPr>
        <w:t>2022</w:t>
      </w:r>
      <w:r w:rsidR="00D9794E" w:rsidRPr="00D9794E">
        <w:rPr>
          <w:rFonts w:ascii="Times New Roman" w:hAnsi="Times New Roman" w:cs="Times New Roman" w:hint="eastAsia"/>
          <w:bCs/>
          <w:sz w:val="24"/>
          <w:szCs w:val="24"/>
          <w:lang w:bidi="zh-CN"/>
        </w:rPr>
        <w:t>年</w:t>
      </w:r>
      <w:r w:rsidR="00D9794E" w:rsidRPr="00D9794E">
        <w:rPr>
          <w:rFonts w:ascii="Times New Roman" w:hAnsi="Times New Roman" w:cs="Times New Roman" w:hint="eastAsia"/>
          <w:bCs/>
          <w:sz w:val="24"/>
          <w:szCs w:val="24"/>
          <w:lang w:bidi="zh-CN"/>
        </w:rPr>
        <w:t>PVEL</w:t>
      </w:r>
      <w:r w:rsidR="00D9794E" w:rsidRPr="00D9794E">
        <w:rPr>
          <w:rFonts w:ascii="Times New Roman" w:hAnsi="Times New Roman" w:cs="Times New Roman" w:hint="eastAsia"/>
          <w:bCs/>
          <w:sz w:val="24"/>
          <w:szCs w:val="24"/>
          <w:lang w:bidi="zh-CN"/>
        </w:rPr>
        <w:t>的最佳可靠性测评中，博达新能</w:t>
      </w:r>
      <w:r w:rsidR="00D9794E" w:rsidRPr="00D9794E">
        <w:rPr>
          <w:rFonts w:ascii="Times New Roman" w:hAnsi="Times New Roman" w:cs="Times New Roman" w:hint="eastAsia"/>
          <w:bCs/>
          <w:sz w:val="24"/>
          <w:szCs w:val="24"/>
          <w:lang w:bidi="zh-CN"/>
        </w:rPr>
        <w:t>182mm</w:t>
      </w:r>
      <w:r w:rsidR="00D9794E" w:rsidRPr="00D9794E">
        <w:rPr>
          <w:rFonts w:ascii="Times New Roman" w:hAnsi="Times New Roman" w:cs="Times New Roman" w:hint="eastAsia"/>
          <w:bCs/>
          <w:sz w:val="24"/>
          <w:szCs w:val="24"/>
          <w:lang w:bidi="zh-CN"/>
        </w:rPr>
        <w:t>双面透明背板组件取得了全部可靠性测试序列最佳表现，也是全球</w:t>
      </w:r>
      <w:r w:rsidR="006E6BF9">
        <w:rPr>
          <w:rFonts w:ascii="Times New Roman" w:hAnsi="Times New Roman" w:cs="Times New Roman" w:hint="eastAsia"/>
          <w:bCs/>
          <w:sz w:val="24"/>
          <w:szCs w:val="24"/>
          <w:lang w:bidi="zh-CN"/>
        </w:rPr>
        <w:t>少数</w:t>
      </w:r>
      <w:r w:rsidR="00D9794E" w:rsidRPr="00D9794E">
        <w:rPr>
          <w:rFonts w:ascii="Times New Roman" w:hAnsi="Times New Roman" w:cs="Times New Roman" w:hint="eastAsia"/>
          <w:bCs/>
          <w:sz w:val="24"/>
          <w:szCs w:val="24"/>
          <w:lang w:bidi="zh-CN"/>
        </w:rPr>
        <w:t>获此殊荣的双面透明背板组件产品。</w:t>
      </w:r>
    </w:p>
    <w:p w14:paraId="6A4D448A" w14:textId="27267252" w:rsidR="006A5B17" w:rsidRPr="00D00E3E" w:rsidRDefault="00644D06" w:rsidP="00D00E3E">
      <w:pPr>
        <w:spacing w:beforeLines="50" w:before="120" w:afterLines="50" w:after="120" w:line="360" w:lineRule="auto"/>
        <w:ind w:firstLineChars="200" w:firstLine="480"/>
        <w:jc w:val="both"/>
        <w:rPr>
          <w:rFonts w:ascii="Times New Roman" w:hAnsi="Times New Roman" w:cs="Times New Roman"/>
          <w:bCs/>
          <w:sz w:val="24"/>
          <w:szCs w:val="24"/>
          <w:lang w:bidi="zh-CN"/>
        </w:rPr>
      </w:pPr>
      <w:r w:rsidRPr="00644D06">
        <w:rPr>
          <w:rFonts w:ascii="Times New Roman" w:hAnsi="Times New Roman" w:cs="Times New Roman" w:hint="eastAsia"/>
          <w:bCs/>
          <w:sz w:val="24"/>
          <w:szCs w:val="24"/>
          <w:lang w:bidi="zh-CN"/>
        </w:rPr>
        <w:lastRenderedPageBreak/>
        <w:t>同时，博达新能</w:t>
      </w:r>
      <w:r w:rsidR="00B905B4">
        <w:rPr>
          <w:rFonts w:ascii="Times New Roman" w:hAnsi="Times New Roman" w:cs="Times New Roman" w:hint="eastAsia"/>
          <w:bCs/>
          <w:sz w:val="24"/>
          <w:szCs w:val="24"/>
          <w:lang w:bidi="zh-CN"/>
        </w:rPr>
        <w:t>依靠</w:t>
      </w:r>
      <w:r w:rsidRPr="00644D06">
        <w:rPr>
          <w:rFonts w:ascii="Times New Roman" w:hAnsi="Times New Roman" w:cs="Times New Roman" w:hint="eastAsia"/>
          <w:bCs/>
          <w:sz w:val="24"/>
          <w:szCs w:val="24"/>
          <w:lang w:bidi="zh-CN"/>
        </w:rPr>
        <w:t>行业</w:t>
      </w:r>
      <w:r w:rsidR="00B905B4">
        <w:rPr>
          <w:rFonts w:ascii="Times New Roman" w:hAnsi="Times New Roman" w:cs="Times New Roman" w:hint="eastAsia"/>
          <w:bCs/>
          <w:sz w:val="24"/>
          <w:szCs w:val="24"/>
          <w:lang w:bidi="zh-CN"/>
        </w:rPr>
        <w:t>研究</w:t>
      </w:r>
      <w:r w:rsidRPr="00644D06">
        <w:rPr>
          <w:rFonts w:ascii="Times New Roman" w:hAnsi="Times New Roman" w:cs="Times New Roman" w:hint="eastAsia"/>
          <w:bCs/>
          <w:sz w:val="24"/>
          <w:szCs w:val="24"/>
          <w:lang w:bidi="zh-CN"/>
        </w:rPr>
        <w:t>、学术交流、市场分析等</w:t>
      </w:r>
      <w:r w:rsidR="00B905B4">
        <w:rPr>
          <w:rFonts w:ascii="Times New Roman" w:hAnsi="Times New Roman" w:cs="Times New Roman" w:hint="eastAsia"/>
          <w:bCs/>
          <w:sz w:val="24"/>
          <w:szCs w:val="24"/>
          <w:lang w:bidi="zh-CN"/>
        </w:rPr>
        <w:t>方式</w:t>
      </w:r>
      <w:r w:rsidRPr="00644D06">
        <w:rPr>
          <w:rFonts w:ascii="Times New Roman" w:hAnsi="Times New Roman" w:cs="Times New Roman" w:hint="eastAsia"/>
          <w:bCs/>
          <w:sz w:val="24"/>
          <w:szCs w:val="24"/>
          <w:lang w:bidi="zh-CN"/>
        </w:rPr>
        <w:t>，确定了以叠层电池为储备技术的研发目标，依托德国高校人才资源，正在德国和中国筹备叠层电池研发中心。</w:t>
      </w:r>
      <w:r w:rsidR="00B905B4">
        <w:rPr>
          <w:rFonts w:ascii="Times New Roman" w:hAnsi="Times New Roman" w:cs="Times New Roman" w:hint="eastAsia"/>
          <w:bCs/>
          <w:sz w:val="24"/>
          <w:szCs w:val="24"/>
          <w:lang w:bidi="zh-CN"/>
        </w:rPr>
        <w:t>未来，博达新能</w:t>
      </w:r>
      <w:r w:rsidR="00B05602">
        <w:rPr>
          <w:rFonts w:ascii="Times New Roman" w:hAnsi="Times New Roman" w:cs="Times New Roman" w:hint="eastAsia"/>
          <w:bCs/>
          <w:sz w:val="24"/>
          <w:szCs w:val="24"/>
          <w:lang w:bidi="zh-CN"/>
        </w:rPr>
        <w:t>将</w:t>
      </w:r>
      <w:r w:rsidRPr="00644D06">
        <w:rPr>
          <w:rFonts w:ascii="Times New Roman" w:hAnsi="Times New Roman" w:cs="Times New Roman" w:hint="eastAsia"/>
          <w:bCs/>
          <w:sz w:val="24"/>
          <w:szCs w:val="24"/>
          <w:lang w:bidi="zh-CN"/>
        </w:rPr>
        <w:t>利用行业技术迭代窗口期，通过技术驱动</w:t>
      </w:r>
      <w:r w:rsidR="00B905B4">
        <w:rPr>
          <w:rFonts w:ascii="Times New Roman" w:hAnsi="Times New Roman" w:cs="Times New Roman" w:hint="eastAsia"/>
          <w:bCs/>
          <w:sz w:val="24"/>
          <w:szCs w:val="24"/>
          <w:lang w:bidi="zh-CN"/>
        </w:rPr>
        <w:t>继续</w:t>
      </w:r>
      <w:r w:rsidRPr="00644D06">
        <w:rPr>
          <w:rFonts w:ascii="Times New Roman" w:hAnsi="Times New Roman" w:cs="Times New Roman" w:hint="eastAsia"/>
          <w:bCs/>
          <w:sz w:val="24"/>
          <w:szCs w:val="24"/>
          <w:lang w:bidi="zh-CN"/>
        </w:rPr>
        <w:t>实现规模化、全球化</w:t>
      </w:r>
      <w:r w:rsidR="00B905B4">
        <w:rPr>
          <w:rFonts w:ascii="Times New Roman" w:hAnsi="Times New Roman" w:cs="Times New Roman" w:hint="eastAsia"/>
          <w:bCs/>
          <w:sz w:val="24"/>
          <w:szCs w:val="24"/>
          <w:lang w:bidi="zh-CN"/>
        </w:rPr>
        <w:t>的战略目标</w:t>
      </w:r>
      <w:r w:rsidRPr="00644D06">
        <w:rPr>
          <w:rFonts w:ascii="Times New Roman" w:hAnsi="Times New Roman" w:cs="Times New Roman" w:hint="eastAsia"/>
          <w:bCs/>
          <w:sz w:val="24"/>
          <w:szCs w:val="24"/>
          <w:lang w:bidi="zh-CN"/>
        </w:rPr>
        <w:t>。</w:t>
      </w:r>
    </w:p>
    <w:p w14:paraId="1F17ABC8" w14:textId="7C11CE2F" w:rsidR="008012B8" w:rsidRPr="00190A0A" w:rsidRDefault="008012B8" w:rsidP="00374A64">
      <w:pPr>
        <w:pStyle w:val="1b"/>
        <w:spacing w:before="120" w:afterLines="50" w:after="120"/>
        <w:ind w:firstLine="482"/>
        <w:outlineLvl w:val="3"/>
        <w:rPr>
          <w:b/>
          <w:bCs/>
          <w:lang w:eastAsia="zh-CN"/>
        </w:rPr>
      </w:pPr>
      <w:r>
        <w:rPr>
          <w:b/>
          <w:bCs/>
          <w:lang w:val="en-US" w:eastAsia="zh-CN"/>
        </w:rPr>
        <w:t>4</w:t>
      </w:r>
      <w:r w:rsidRPr="0070073B">
        <w:rPr>
          <w:rFonts w:hint="eastAsia"/>
          <w:b/>
          <w:bCs/>
          <w:lang w:eastAsia="zh-CN"/>
        </w:rPr>
        <w:t>、</w:t>
      </w:r>
      <w:r>
        <w:rPr>
          <w:rFonts w:hint="eastAsia"/>
          <w:b/>
          <w:bCs/>
          <w:lang w:eastAsia="zh-CN"/>
        </w:rPr>
        <w:t>具有全球化视野的管理团队</w:t>
      </w:r>
    </w:p>
    <w:p w14:paraId="27E1B70E" w14:textId="58FEB517" w:rsidR="003A076C" w:rsidRPr="00D00E3E" w:rsidRDefault="008012B8" w:rsidP="00D00E3E">
      <w:pPr>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在</w:t>
      </w:r>
      <w:r w:rsidRPr="008012B8">
        <w:rPr>
          <w:rFonts w:ascii="Times New Roman" w:hAnsi="Times New Roman" w:cs="Times New Roman" w:hint="eastAsia"/>
          <w:bCs/>
          <w:sz w:val="24"/>
          <w:szCs w:val="24"/>
          <w:lang w:bidi="zh-CN"/>
        </w:rPr>
        <w:t>多年全球市场</w:t>
      </w:r>
      <w:r>
        <w:rPr>
          <w:rFonts w:ascii="Times New Roman" w:hAnsi="Times New Roman" w:cs="Times New Roman" w:hint="eastAsia"/>
          <w:bCs/>
          <w:sz w:val="24"/>
          <w:szCs w:val="24"/>
          <w:lang w:bidi="zh-CN"/>
        </w:rPr>
        <w:t>的</w:t>
      </w:r>
      <w:r w:rsidRPr="008012B8">
        <w:rPr>
          <w:rFonts w:ascii="Times New Roman" w:hAnsi="Times New Roman" w:cs="Times New Roman" w:hint="eastAsia"/>
          <w:bCs/>
          <w:sz w:val="24"/>
          <w:szCs w:val="24"/>
          <w:lang w:bidi="zh-CN"/>
        </w:rPr>
        <w:t>竞争下，博达新能凝聚出一支拥有全球视野的核心管理团队，在多年的实践经验中积累了全球光伏贸易政策研判与应对能力、全球供应链组织能力、品牌建设及市场服务能力，以及光伏技术工艺与制造管理能力。博达新能在</w:t>
      </w:r>
      <w:r w:rsidR="00D53A87">
        <w:rPr>
          <w:rFonts w:ascii="Times New Roman" w:hAnsi="Times New Roman" w:cs="Times New Roman" w:hint="eastAsia"/>
          <w:bCs/>
          <w:sz w:val="24"/>
          <w:szCs w:val="24"/>
          <w:lang w:bidi="zh-CN"/>
        </w:rPr>
        <w:t>以</w:t>
      </w:r>
      <w:r w:rsidRPr="008012B8">
        <w:rPr>
          <w:rFonts w:ascii="Times New Roman" w:hAnsi="Times New Roman" w:cs="Times New Roman" w:hint="eastAsia"/>
          <w:bCs/>
          <w:sz w:val="24"/>
          <w:szCs w:val="24"/>
          <w:lang w:bidi="zh-CN"/>
        </w:rPr>
        <w:t>柳敬麒</w:t>
      </w:r>
      <w:r w:rsidR="00D53A87">
        <w:rPr>
          <w:rFonts w:ascii="Times New Roman" w:hAnsi="Times New Roman" w:cs="Times New Roman" w:hint="eastAsia"/>
          <w:bCs/>
          <w:sz w:val="24"/>
          <w:szCs w:val="24"/>
          <w:lang w:bidi="zh-CN"/>
        </w:rPr>
        <w:t>先生</w:t>
      </w:r>
      <w:r w:rsidRPr="008012B8">
        <w:rPr>
          <w:rFonts w:ascii="Times New Roman" w:hAnsi="Times New Roman" w:cs="Times New Roman" w:hint="eastAsia"/>
          <w:bCs/>
          <w:sz w:val="24"/>
          <w:szCs w:val="24"/>
          <w:lang w:bidi="zh-CN"/>
        </w:rPr>
        <w:t>为核心的管理团队带领下，敏锐感知全球光伏</w:t>
      </w:r>
      <w:r w:rsidR="003B2A25">
        <w:rPr>
          <w:rFonts w:ascii="Times New Roman" w:hAnsi="Times New Roman" w:cs="Times New Roman" w:hint="eastAsia"/>
          <w:bCs/>
          <w:sz w:val="24"/>
          <w:szCs w:val="24"/>
          <w:lang w:bidi="zh-CN"/>
        </w:rPr>
        <w:t>发展</w:t>
      </w:r>
      <w:r w:rsidRPr="008012B8">
        <w:rPr>
          <w:rFonts w:ascii="Times New Roman" w:hAnsi="Times New Roman" w:cs="Times New Roman" w:hint="eastAsia"/>
          <w:bCs/>
          <w:sz w:val="24"/>
          <w:szCs w:val="24"/>
          <w:lang w:bidi="zh-CN"/>
        </w:rPr>
        <w:t>动态，专注境外高价值市场，</w:t>
      </w:r>
      <w:r w:rsidR="00CB6776">
        <w:rPr>
          <w:rFonts w:ascii="Times New Roman" w:hAnsi="Times New Roman" w:cs="Times New Roman" w:hint="eastAsia"/>
          <w:bCs/>
          <w:sz w:val="24"/>
          <w:szCs w:val="24"/>
          <w:lang w:bidi="zh-CN"/>
        </w:rPr>
        <w:t>抢先</w:t>
      </w:r>
      <w:r w:rsidR="006D363E">
        <w:rPr>
          <w:rFonts w:ascii="Times New Roman" w:hAnsi="Times New Roman" w:cs="Times New Roman" w:hint="eastAsia"/>
          <w:bCs/>
          <w:sz w:val="24"/>
          <w:szCs w:val="24"/>
          <w:lang w:bidi="zh-CN"/>
        </w:rPr>
        <w:t>部署</w:t>
      </w:r>
      <w:r w:rsidRPr="008012B8">
        <w:rPr>
          <w:rFonts w:ascii="Times New Roman" w:hAnsi="Times New Roman" w:cs="Times New Roman" w:hint="eastAsia"/>
          <w:bCs/>
          <w:sz w:val="24"/>
          <w:szCs w:val="24"/>
          <w:lang w:bidi="zh-CN"/>
        </w:rPr>
        <w:t>产业布局，积极应对政策变化，形成专注</w:t>
      </w:r>
      <w:r w:rsidR="00965883">
        <w:rPr>
          <w:rFonts w:ascii="Times New Roman" w:hAnsi="Times New Roman" w:cs="Times New Roman" w:hint="eastAsia"/>
          <w:bCs/>
          <w:sz w:val="24"/>
          <w:szCs w:val="24"/>
          <w:lang w:bidi="zh-CN"/>
        </w:rPr>
        <w:t>于</w:t>
      </w:r>
      <w:r w:rsidRPr="008012B8">
        <w:rPr>
          <w:rFonts w:ascii="Times New Roman" w:hAnsi="Times New Roman" w:cs="Times New Roman" w:hint="eastAsia"/>
          <w:bCs/>
          <w:sz w:val="24"/>
          <w:szCs w:val="24"/>
          <w:lang w:bidi="zh-CN"/>
        </w:rPr>
        <w:t>高价值市场的差异化竞争能力。</w:t>
      </w:r>
    </w:p>
    <w:p w14:paraId="1ABA36A3" w14:textId="73025C1F" w:rsidR="004764AB" w:rsidRPr="0070073B" w:rsidRDefault="00942924" w:rsidP="004764AB">
      <w:pPr>
        <w:spacing w:beforeLines="50" w:before="120" w:afterLines="50" w:after="120" w:line="360" w:lineRule="auto"/>
        <w:outlineLvl w:val="1"/>
        <w:rPr>
          <w:rFonts w:ascii="Times New Roman" w:eastAsia="黑体" w:hAnsi="Times New Roman" w:cs="Times New Roman"/>
          <w:sz w:val="30"/>
        </w:rPr>
      </w:pPr>
      <w:bookmarkStart w:id="221" w:name="_Toc145333603"/>
      <w:r>
        <w:rPr>
          <w:rFonts w:ascii="Times New Roman" w:eastAsia="黑体" w:hAnsi="Times New Roman" w:cs="Times New Roman" w:hint="eastAsia"/>
          <w:sz w:val="30"/>
        </w:rPr>
        <w:t>五</w:t>
      </w:r>
      <w:r w:rsidR="004764AB" w:rsidRPr="0070073B">
        <w:rPr>
          <w:rFonts w:ascii="Times New Roman" w:eastAsia="黑体" w:hAnsi="Times New Roman" w:cs="Times New Roman" w:hint="eastAsia"/>
          <w:sz w:val="30"/>
        </w:rPr>
        <w:t>、</w:t>
      </w:r>
      <w:r w:rsidR="004764AB">
        <w:rPr>
          <w:rFonts w:ascii="Times New Roman" w:eastAsia="黑体" w:hAnsi="Times New Roman" w:cs="Times New Roman" w:hint="eastAsia"/>
          <w:sz w:val="30"/>
        </w:rPr>
        <w:t>主要财务数据</w:t>
      </w:r>
      <w:bookmarkEnd w:id="221"/>
    </w:p>
    <w:p w14:paraId="54F0CFDC" w14:textId="1ECDD57D" w:rsidR="00932F0E" w:rsidRPr="0070073B" w:rsidRDefault="00725B8B" w:rsidP="00BB7CD1">
      <w:pPr>
        <w:spacing w:beforeLines="50" w:before="120" w:afterLines="50" w:after="120" w:line="360" w:lineRule="auto"/>
        <w:ind w:firstLineChars="200" w:firstLine="480"/>
        <w:rPr>
          <w:rFonts w:ascii="Times New Roman" w:eastAsia="华文仿宋" w:hAnsi="Times New Roman" w:cs="Times New Roman"/>
          <w:b/>
          <w:sz w:val="24"/>
          <w:szCs w:val="24"/>
          <w:lang w:val="zh-CN" w:bidi="zh-CN"/>
        </w:rPr>
      </w:pPr>
      <w:r>
        <w:rPr>
          <w:rFonts w:ascii="Times New Roman" w:hAnsi="Times New Roman" w:cs="Times New Roman" w:hint="eastAsia"/>
          <w:bCs/>
          <w:sz w:val="24"/>
          <w:szCs w:val="24"/>
          <w:lang w:val="x-none" w:bidi="zh-CN"/>
        </w:rPr>
        <w:t>标的公司</w:t>
      </w:r>
      <w:r w:rsidR="00932F0E" w:rsidRPr="0070073B">
        <w:rPr>
          <w:rFonts w:ascii="Times New Roman" w:hAnsi="Times New Roman" w:cs="Times New Roman" w:hint="eastAsia"/>
          <w:bCs/>
          <w:sz w:val="24"/>
          <w:szCs w:val="24"/>
          <w:lang w:val="x-none" w:bidi="zh-CN"/>
        </w:rPr>
        <w:t>最近两年一期</w:t>
      </w:r>
      <w:r w:rsidR="004961ED">
        <w:rPr>
          <w:rFonts w:ascii="Times New Roman" w:hAnsi="Times New Roman" w:cs="Times New Roman" w:hint="eastAsia"/>
          <w:bCs/>
          <w:sz w:val="24"/>
          <w:szCs w:val="24"/>
          <w:lang w:val="x-none" w:bidi="zh-CN"/>
        </w:rPr>
        <w:t>未经审计的</w:t>
      </w:r>
      <w:r w:rsidR="00932F0E" w:rsidRPr="0070073B">
        <w:rPr>
          <w:rFonts w:ascii="Times New Roman" w:hAnsi="Times New Roman" w:cs="Times New Roman" w:hint="eastAsia"/>
          <w:bCs/>
          <w:sz w:val="24"/>
          <w:szCs w:val="24"/>
          <w:lang w:val="x-none" w:bidi="zh-CN"/>
        </w:rPr>
        <w:t>财务状况如下：</w:t>
      </w:r>
    </w:p>
    <w:p w14:paraId="3562FD6B" w14:textId="77777777" w:rsidR="00932F0E" w:rsidRPr="0070073B" w:rsidRDefault="00932F0E" w:rsidP="00932F0E">
      <w:pPr>
        <w:jc w:val="right"/>
        <w:rPr>
          <w:rFonts w:ascii="Times New Roman" w:hAnsi="Times New Roman" w:cs="Times New Roman"/>
          <w:sz w:val="21"/>
          <w:szCs w:val="21"/>
        </w:rPr>
      </w:pPr>
      <w:r w:rsidRPr="0070073B">
        <w:rPr>
          <w:rFonts w:ascii="Times New Roman" w:hAnsi="Times New Roman" w:cs="Times New Roman" w:hint="eastAsia"/>
          <w:sz w:val="21"/>
          <w:szCs w:val="21"/>
        </w:rPr>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953"/>
        <w:gridCol w:w="2003"/>
        <w:gridCol w:w="2003"/>
        <w:gridCol w:w="2057"/>
      </w:tblGrid>
      <w:tr w:rsidR="00932F0E" w:rsidRPr="0070073B" w14:paraId="09EB0035" w14:textId="77777777" w:rsidTr="001146B0">
        <w:trPr>
          <w:trHeight w:val="397"/>
          <w:jc w:val="center"/>
        </w:trPr>
        <w:tc>
          <w:tcPr>
            <w:tcW w:w="1637" w:type="pct"/>
            <w:vAlign w:val="center"/>
          </w:tcPr>
          <w:p w14:paraId="31A0CB30" w14:textId="77777777" w:rsidR="00932F0E" w:rsidRPr="0070073B" w:rsidRDefault="00932F0E" w:rsidP="00760DEC">
            <w:pPr>
              <w:rPr>
                <w:rFonts w:ascii="Times New Roman" w:hAnsi="Times New Roman" w:cs="Times New Roman"/>
                <w:b/>
                <w:bCs/>
                <w:sz w:val="21"/>
                <w:szCs w:val="21"/>
                <w:lang w:val="zh-CN"/>
              </w:rPr>
            </w:pPr>
            <w:r w:rsidRPr="0070073B">
              <w:rPr>
                <w:rFonts w:ascii="Times New Roman" w:hAnsi="Times New Roman" w:cs="Times New Roman" w:hint="eastAsia"/>
                <w:b/>
                <w:sz w:val="21"/>
                <w:szCs w:val="21"/>
              </w:rPr>
              <w:t>资产负债表项目</w:t>
            </w:r>
          </w:p>
        </w:tc>
        <w:tc>
          <w:tcPr>
            <w:tcW w:w="1111" w:type="pct"/>
            <w:vAlign w:val="center"/>
          </w:tcPr>
          <w:p w14:paraId="009FB7B3" w14:textId="77777777" w:rsidR="00932F0E" w:rsidRPr="0070073B" w:rsidRDefault="00932F0E" w:rsidP="00760DEC">
            <w:pPr>
              <w:jc w:val="center"/>
              <w:rPr>
                <w:rFonts w:ascii="Times New Roman" w:hAnsi="Times New Roman" w:cs="Times New Roman"/>
                <w:b/>
                <w:bCs/>
                <w:sz w:val="21"/>
                <w:szCs w:val="21"/>
                <w:lang w:val="zh-CN"/>
              </w:rPr>
            </w:pPr>
            <w:r w:rsidRPr="0070073B">
              <w:rPr>
                <w:rFonts w:ascii="Times New Roman" w:hAnsi="Times New Roman" w:cs="Times New Roman" w:hint="eastAsia"/>
                <w:b/>
                <w:sz w:val="21"/>
                <w:szCs w:val="21"/>
              </w:rPr>
              <w:t>202</w:t>
            </w:r>
            <w:r>
              <w:rPr>
                <w:rFonts w:ascii="Times New Roman" w:hAnsi="Times New Roman" w:cs="Times New Roman"/>
                <w:b/>
                <w:sz w:val="21"/>
                <w:szCs w:val="21"/>
              </w:rPr>
              <w:t>3</w:t>
            </w:r>
            <w:r w:rsidRPr="0070073B">
              <w:rPr>
                <w:rFonts w:ascii="Times New Roman" w:hAnsi="Times New Roman" w:cs="Times New Roman" w:hint="eastAsia"/>
                <w:b/>
                <w:sz w:val="21"/>
                <w:szCs w:val="21"/>
              </w:rPr>
              <w:t>年</w:t>
            </w:r>
            <w:r w:rsidRPr="0070073B">
              <w:rPr>
                <w:rFonts w:ascii="Times New Roman" w:hAnsi="Times New Roman" w:cs="Times New Roman" w:hint="eastAsia"/>
                <w:b/>
                <w:sz w:val="21"/>
                <w:szCs w:val="21"/>
              </w:rPr>
              <w:t>3</w:t>
            </w:r>
            <w:r w:rsidRPr="0070073B">
              <w:rPr>
                <w:rFonts w:ascii="Times New Roman" w:hAnsi="Times New Roman" w:cs="Times New Roman" w:hint="eastAsia"/>
                <w:b/>
                <w:sz w:val="21"/>
                <w:szCs w:val="21"/>
              </w:rPr>
              <w:t>月末</w:t>
            </w:r>
          </w:p>
        </w:tc>
        <w:tc>
          <w:tcPr>
            <w:tcW w:w="1111" w:type="pct"/>
            <w:vAlign w:val="center"/>
          </w:tcPr>
          <w:p w14:paraId="0A56F78B" w14:textId="77777777" w:rsidR="00932F0E" w:rsidRPr="0070073B" w:rsidRDefault="00932F0E" w:rsidP="00760DEC">
            <w:pPr>
              <w:jc w:val="center"/>
              <w:rPr>
                <w:rFonts w:ascii="Times New Roman" w:hAnsi="Times New Roman" w:cs="Times New Roman"/>
                <w:b/>
                <w:bCs/>
                <w:sz w:val="21"/>
                <w:szCs w:val="21"/>
                <w:lang w:val="zh-CN"/>
              </w:rPr>
            </w:pPr>
            <w:r w:rsidRPr="0070073B">
              <w:rPr>
                <w:rFonts w:ascii="Times New Roman" w:hAnsi="Times New Roman" w:cs="Times New Roman" w:hint="eastAsia"/>
                <w:b/>
                <w:sz w:val="21"/>
                <w:szCs w:val="21"/>
              </w:rPr>
              <w:t>202</w:t>
            </w:r>
            <w:r>
              <w:rPr>
                <w:rFonts w:ascii="Times New Roman" w:hAnsi="Times New Roman" w:cs="Times New Roman"/>
                <w:b/>
                <w:sz w:val="21"/>
                <w:szCs w:val="21"/>
              </w:rPr>
              <w:t>2</w:t>
            </w:r>
            <w:r w:rsidRPr="0070073B">
              <w:rPr>
                <w:rFonts w:ascii="Times New Roman" w:hAnsi="Times New Roman" w:cs="Times New Roman" w:hint="eastAsia"/>
                <w:b/>
                <w:sz w:val="21"/>
                <w:szCs w:val="21"/>
              </w:rPr>
              <w:t>年末</w:t>
            </w:r>
          </w:p>
        </w:tc>
        <w:tc>
          <w:tcPr>
            <w:tcW w:w="1141" w:type="pct"/>
            <w:vAlign w:val="center"/>
          </w:tcPr>
          <w:p w14:paraId="456334BD" w14:textId="77777777" w:rsidR="00932F0E" w:rsidRPr="0070073B" w:rsidRDefault="00932F0E" w:rsidP="00760DEC">
            <w:pPr>
              <w:jc w:val="center"/>
              <w:rPr>
                <w:rFonts w:ascii="Times New Roman" w:hAnsi="Times New Roman" w:cs="Times New Roman"/>
                <w:b/>
                <w:bCs/>
                <w:sz w:val="21"/>
                <w:szCs w:val="21"/>
                <w:lang w:val="zh-CN"/>
              </w:rPr>
            </w:pPr>
            <w:r w:rsidRPr="0070073B">
              <w:rPr>
                <w:rFonts w:ascii="Times New Roman" w:hAnsi="Times New Roman" w:cs="Times New Roman" w:hint="eastAsia"/>
                <w:b/>
                <w:sz w:val="21"/>
                <w:szCs w:val="21"/>
              </w:rPr>
              <w:t>20</w:t>
            </w:r>
            <w:r>
              <w:rPr>
                <w:rFonts w:ascii="Times New Roman" w:hAnsi="Times New Roman" w:cs="Times New Roman"/>
                <w:b/>
                <w:sz w:val="21"/>
                <w:szCs w:val="21"/>
              </w:rPr>
              <w:t>21</w:t>
            </w:r>
            <w:r w:rsidRPr="0070073B">
              <w:rPr>
                <w:rFonts w:ascii="Times New Roman" w:hAnsi="Times New Roman" w:cs="Times New Roman" w:hint="eastAsia"/>
                <w:b/>
                <w:sz w:val="21"/>
                <w:szCs w:val="21"/>
              </w:rPr>
              <w:t>年末</w:t>
            </w:r>
          </w:p>
        </w:tc>
      </w:tr>
      <w:tr w:rsidR="00932F0E" w:rsidRPr="0070073B" w14:paraId="5CE5F7AC" w14:textId="77777777" w:rsidTr="001146B0">
        <w:trPr>
          <w:trHeight w:val="397"/>
          <w:jc w:val="center"/>
        </w:trPr>
        <w:tc>
          <w:tcPr>
            <w:tcW w:w="1637" w:type="pct"/>
            <w:vAlign w:val="center"/>
          </w:tcPr>
          <w:p w14:paraId="17739C44" w14:textId="77777777" w:rsidR="00932F0E" w:rsidRPr="0070073B" w:rsidRDefault="00932F0E" w:rsidP="00760DEC">
            <w:pPr>
              <w:rPr>
                <w:rFonts w:ascii="Times New Roman" w:hAnsi="Times New Roman" w:cs="Times New Roman"/>
                <w:sz w:val="21"/>
                <w:szCs w:val="21"/>
                <w:lang w:val="zh-CN"/>
              </w:rPr>
            </w:pPr>
            <w:r w:rsidRPr="0070073B">
              <w:rPr>
                <w:rFonts w:ascii="Times New Roman" w:hAnsi="Times New Roman" w:cs="Times New Roman" w:hint="eastAsia"/>
                <w:sz w:val="21"/>
                <w:szCs w:val="21"/>
              </w:rPr>
              <w:t>资产总计</w:t>
            </w:r>
          </w:p>
        </w:tc>
        <w:tc>
          <w:tcPr>
            <w:tcW w:w="1111" w:type="pct"/>
            <w:vAlign w:val="center"/>
          </w:tcPr>
          <w:p w14:paraId="493E9A38" w14:textId="5983E072" w:rsidR="00932F0E" w:rsidRPr="0070073B" w:rsidRDefault="001146B0" w:rsidP="00760DEC">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224,912.30</w:t>
            </w:r>
          </w:p>
        </w:tc>
        <w:tc>
          <w:tcPr>
            <w:tcW w:w="1111" w:type="pct"/>
            <w:vAlign w:val="center"/>
          </w:tcPr>
          <w:p w14:paraId="01AF350F" w14:textId="33464C8F" w:rsidR="00932F0E" w:rsidRPr="0070073B" w:rsidRDefault="001146B0" w:rsidP="00760DEC">
            <w:pPr>
              <w:jc w:val="right"/>
              <w:rPr>
                <w:rFonts w:ascii="Times New Roman" w:hAnsi="Times New Roman" w:cs="Times New Roman"/>
                <w:sz w:val="21"/>
                <w:szCs w:val="21"/>
                <w:lang w:val="zh-CN"/>
              </w:rPr>
            </w:pPr>
            <w:r w:rsidRPr="001146B0">
              <w:rPr>
                <w:rFonts w:ascii="Times New Roman" w:hAnsi="Times New Roman" w:cs="Times New Roman"/>
                <w:sz w:val="21"/>
                <w:szCs w:val="21"/>
                <w:lang w:val="zh-CN"/>
              </w:rPr>
              <w:t>226,792.69</w:t>
            </w:r>
          </w:p>
        </w:tc>
        <w:tc>
          <w:tcPr>
            <w:tcW w:w="1141" w:type="pct"/>
            <w:vAlign w:val="center"/>
          </w:tcPr>
          <w:p w14:paraId="39932457" w14:textId="2AF3C6F1" w:rsidR="00932F0E" w:rsidRPr="0070073B" w:rsidRDefault="001146B0" w:rsidP="00760DEC">
            <w:pPr>
              <w:jc w:val="right"/>
              <w:rPr>
                <w:rFonts w:ascii="Times New Roman" w:hAnsi="Times New Roman" w:cs="Times New Roman"/>
                <w:sz w:val="21"/>
                <w:szCs w:val="21"/>
                <w:lang w:val="zh-CN"/>
              </w:rPr>
            </w:pPr>
            <w:r w:rsidRPr="001146B0">
              <w:rPr>
                <w:rFonts w:ascii="Times New Roman" w:hAnsi="Times New Roman" w:cs="Times New Roman"/>
                <w:sz w:val="21"/>
                <w:szCs w:val="21"/>
                <w:lang w:val="zh-CN"/>
              </w:rPr>
              <w:t>87,022.11</w:t>
            </w:r>
          </w:p>
        </w:tc>
      </w:tr>
      <w:tr w:rsidR="00932F0E" w:rsidRPr="0070073B" w14:paraId="1BD13A70" w14:textId="77777777" w:rsidTr="001146B0">
        <w:trPr>
          <w:trHeight w:val="397"/>
          <w:jc w:val="center"/>
        </w:trPr>
        <w:tc>
          <w:tcPr>
            <w:tcW w:w="1637" w:type="pct"/>
            <w:vAlign w:val="center"/>
          </w:tcPr>
          <w:p w14:paraId="7D5B58B3" w14:textId="77777777" w:rsidR="00932F0E" w:rsidRPr="0070073B" w:rsidRDefault="00932F0E" w:rsidP="00760DEC">
            <w:pPr>
              <w:rPr>
                <w:rFonts w:ascii="Times New Roman" w:hAnsi="Times New Roman" w:cs="Times New Roman"/>
                <w:sz w:val="21"/>
                <w:szCs w:val="21"/>
                <w:lang w:val="zh-CN"/>
              </w:rPr>
            </w:pPr>
            <w:r w:rsidRPr="0070073B">
              <w:rPr>
                <w:rFonts w:ascii="Times New Roman" w:hAnsi="Times New Roman" w:cs="Times New Roman" w:hint="eastAsia"/>
                <w:sz w:val="21"/>
                <w:szCs w:val="21"/>
              </w:rPr>
              <w:t>负债合计</w:t>
            </w:r>
          </w:p>
        </w:tc>
        <w:tc>
          <w:tcPr>
            <w:tcW w:w="1111" w:type="pct"/>
            <w:vAlign w:val="center"/>
          </w:tcPr>
          <w:p w14:paraId="3466B55A" w14:textId="6523DFD8" w:rsidR="00932F0E" w:rsidRPr="0070073B" w:rsidRDefault="001146B0" w:rsidP="00760DEC">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194,280.43</w:t>
            </w:r>
          </w:p>
        </w:tc>
        <w:tc>
          <w:tcPr>
            <w:tcW w:w="1111" w:type="pct"/>
            <w:vAlign w:val="center"/>
          </w:tcPr>
          <w:p w14:paraId="63480DF1" w14:textId="2C4F4892" w:rsidR="00932F0E" w:rsidRPr="0070073B" w:rsidRDefault="001146B0" w:rsidP="00760DEC">
            <w:pPr>
              <w:jc w:val="right"/>
              <w:rPr>
                <w:rFonts w:ascii="Times New Roman" w:hAnsi="Times New Roman" w:cs="Times New Roman"/>
                <w:sz w:val="21"/>
                <w:szCs w:val="21"/>
                <w:lang w:val="zh-CN"/>
              </w:rPr>
            </w:pPr>
            <w:r w:rsidRPr="001146B0">
              <w:rPr>
                <w:rFonts w:ascii="Times New Roman" w:hAnsi="Times New Roman" w:cs="Times New Roman"/>
                <w:sz w:val="21"/>
                <w:szCs w:val="21"/>
                <w:lang w:val="zh-CN"/>
              </w:rPr>
              <w:t>212,337.87</w:t>
            </w:r>
          </w:p>
        </w:tc>
        <w:tc>
          <w:tcPr>
            <w:tcW w:w="1141" w:type="pct"/>
            <w:vAlign w:val="center"/>
          </w:tcPr>
          <w:p w14:paraId="5E4BC4FE" w14:textId="789FE07A" w:rsidR="00932F0E" w:rsidRPr="0070073B" w:rsidRDefault="001146B0" w:rsidP="00760DEC">
            <w:pPr>
              <w:jc w:val="right"/>
              <w:rPr>
                <w:rFonts w:ascii="Times New Roman" w:hAnsi="Times New Roman" w:cs="Times New Roman"/>
                <w:sz w:val="21"/>
                <w:szCs w:val="21"/>
                <w:lang w:val="zh-CN"/>
              </w:rPr>
            </w:pPr>
            <w:r w:rsidRPr="001146B0">
              <w:rPr>
                <w:rFonts w:ascii="Times New Roman" w:hAnsi="Times New Roman" w:cs="Times New Roman"/>
                <w:sz w:val="21"/>
                <w:szCs w:val="21"/>
                <w:lang w:val="zh-CN"/>
              </w:rPr>
              <w:t>93,522.74</w:t>
            </w:r>
          </w:p>
        </w:tc>
      </w:tr>
      <w:tr w:rsidR="00932F0E" w:rsidRPr="0070073B" w14:paraId="6BCCAC3A" w14:textId="77777777" w:rsidTr="001146B0">
        <w:trPr>
          <w:trHeight w:val="397"/>
          <w:jc w:val="center"/>
        </w:trPr>
        <w:tc>
          <w:tcPr>
            <w:tcW w:w="1637" w:type="pct"/>
            <w:vAlign w:val="center"/>
          </w:tcPr>
          <w:p w14:paraId="44BB9F52" w14:textId="77777777" w:rsidR="00932F0E" w:rsidRPr="0070073B" w:rsidRDefault="00932F0E" w:rsidP="00760DEC">
            <w:pPr>
              <w:rPr>
                <w:rFonts w:ascii="Times New Roman" w:hAnsi="Times New Roman" w:cs="Times New Roman"/>
                <w:sz w:val="21"/>
                <w:szCs w:val="21"/>
                <w:lang w:val="zh-CN"/>
              </w:rPr>
            </w:pPr>
            <w:r w:rsidRPr="0070073B">
              <w:rPr>
                <w:rFonts w:ascii="Times New Roman" w:hAnsi="Times New Roman" w:cs="Times New Roman" w:hint="eastAsia"/>
                <w:sz w:val="21"/>
                <w:szCs w:val="21"/>
              </w:rPr>
              <w:t>所有者权益合计</w:t>
            </w:r>
          </w:p>
        </w:tc>
        <w:tc>
          <w:tcPr>
            <w:tcW w:w="1111" w:type="pct"/>
            <w:vAlign w:val="center"/>
          </w:tcPr>
          <w:p w14:paraId="6CDBF550" w14:textId="2873A78D" w:rsidR="00932F0E" w:rsidRPr="0070073B" w:rsidRDefault="001146B0" w:rsidP="00760DEC">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30,631.88</w:t>
            </w:r>
          </w:p>
        </w:tc>
        <w:tc>
          <w:tcPr>
            <w:tcW w:w="1111" w:type="pct"/>
            <w:vAlign w:val="center"/>
          </w:tcPr>
          <w:p w14:paraId="4D5EE6D0" w14:textId="77EF902E" w:rsidR="00932F0E" w:rsidRPr="0070073B" w:rsidRDefault="001146B0" w:rsidP="00760DEC">
            <w:pPr>
              <w:jc w:val="right"/>
              <w:rPr>
                <w:rFonts w:ascii="Times New Roman" w:hAnsi="Times New Roman" w:cs="Times New Roman"/>
                <w:sz w:val="21"/>
                <w:szCs w:val="21"/>
                <w:lang w:val="zh-CN"/>
              </w:rPr>
            </w:pPr>
            <w:r w:rsidRPr="001146B0">
              <w:rPr>
                <w:rFonts w:ascii="Times New Roman" w:hAnsi="Times New Roman" w:cs="Times New Roman"/>
                <w:sz w:val="21"/>
                <w:szCs w:val="21"/>
                <w:lang w:val="zh-CN"/>
              </w:rPr>
              <w:t>14,454.82</w:t>
            </w:r>
          </w:p>
        </w:tc>
        <w:tc>
          <w:tcPr>
            <w:tcW w:w="1141" w:type="pct"/>
            <w:vAlign w:val="center"/>
          </w:tcPr>
          <w:p w14:paraId="4CC99101" w14:textId="5C36F783" w:rsidR="00932F0E" w:rsidRPr="0070073B" w:rsidRDefault="001146B0" w:rsidP="00760DEC">
            <w:pPr>
              <w:jc w:val="right"/>
              <w:rPr>
                <w:rFonts w:ascii="Times New Roman" w:hAnsi="Times New Roman" w:cs="Times New Roman"/>
                <w:sz w:val="21"/>
                <w:szCs w:val="21"/>
                <w:lang w:val="zh-CN"/>
              </w:rPr>
            </w:pPr>
            <w:r w:rsidRPr="001146B0">
              <w:rPr>
                <w:rFonts w:ascii="Times New Roman" w:hAnsi="Times New Roman" w:cs="Times New Roman"/>
                <w:sz w:val="21"/>
                <w:szCs w:val="21"/>
                <w:lang w:val="zh-CN"/>
              </w:rPr>
              <w:t>-6,500.63</w:t>
            </w:r>
          </w:p>
        </w:tc>
      </w:tr>
      <w:tr w:rsidR="001146B0" w:rsidRPr="0070073B" w14:paraId="3C7D6891" w14:textId="77777777" w:rsidTr="001146B0">
        <w:trPr>
          <w:trHeight w:val="397"/>
          <w:jc w:val="center"/>
        </w:trPr>
        <w:tc>
          <w:tcPr>
            <w:tcW w:w="1637" w:type="pct"/>
            <w:vAlign w:val="center"/>
          </w:tcPr>
          <w:p w14:paraId="25F8173F" w14:textId="77777777" w:rsidR="001146B0" w:rsidRPr="0070073B" w:rsidRDefault="001146B0" w:rsidP="001146B0">
            <w:pPr>
              <w:rPr>
                <w:rFonts w:ascii="Times New Roman" w:hAnsi="Times New Roman" w:cs="Times New Roman"/>
                <w:sz w:val="21"/>
                <w:szCs w:val="21"/>
                <w:lang w:val="zh-CN"/>
              </w:rPr>
            </w:pPr>
            <w:r w:rsidRPr="0070073B">
              <w:rPr>
                <w:rFonts w:ascii="Times New Roman" w:hAnsi="Times New Roman" w:cs="Times New Roman" w:hint="eastAsia"/>
                <w:sz w:val="21"/>
                <w:szCs w:val="21"/>
              </w:rPr>
              <w:t>归属母公司所有者权益合计</w:t>
            </w:r>
          </w:p>
        </w:tc>
        <w:tc>
          <w:tcPr>
            <w:tcW w:w="1111" w:type="pct"/>
            <w:vAlign w:val="center"/>
          </w:tcPr>
          <w:p w14:paraId="39A08E33" w14:textId="43C23E72" w:rsidR="001146B0" w:rsidRPr="0070073B" w:rsidRDefault="001146B0" w:rsidP="001146B0">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30,631.88</w:t>
            </w:r>
          </w:p>
        </w:tc>
        <w:tc>
          <w:tcPr>
            <w:tcW w:w="1111" w:type="pct"/>
            <w:vAlign w:val="center"/>
          </w:tcPr>
          <w:p w14:paraId="5F7C0AD9" w14:textId="0DE27DCC" w:rsidR="001146B0" w:rsidRPr="0070073B" w:rsidRDefault="001146B0" w:rsidP="001146B0">
            <w:pPr>
              <w:jc w:val="right"/>
              <w:rPr>
                <w:rFonts w:ascii="Times New Roman" w:hAnsi="Times New Roman" w:cs="Times New Roman"/>
                <w:sz w:val="21"/>
                <w:szCs w:val="21"/>
                <w:lang w:val="zh-CN"/>
              </w:rPr>
            </w:pPr>
            <w:r w:rsidRPr="001146B0">
              <w:rPr>
                <w:rFonts w:ascii="Times New Roman" w:hAnsi="Times New Roman" w:cs="Times New Roman"/>
                <w:sz w:val="21"/>
                <w:szCs w:val="21"/>
                <w:lang w:val="zh-CN"/>
              </w:rPr>
              <w:t>14,454.82</w:t>
            </w:r>
          </w:p>
        </w:tc>
        <w:tc>
          <w:tcPr>
            <w:tcW w:w="1141" w:type="pct"/>
            <w:vAlign w:val="center"/>
          </w:tcPr>
          <w:p w14:paraId="34B91C3F" w14:textId="490DC172" w:rsidR="001146B0" w:rsidRPr="0070073B" w:rsidRDefault="001146B0" w:rsidP="001146B0">
            <w:pPr>
              <w:jc w:val="right"/>
              <w:rPr>
                <w:rFonts w:ascii="Times New Roman" w:hAnsi="Times New Roman" w:cs="Times New Roman"/>
                <w:sz w:val="21"/>
                <w:szCs w:val="21"/>
                <w:lang w:val="zh-CN"/>
              </w:rPr>
            </w:pPr>
            <w:r w:rsidRPr="001146B0">
              <w:rPr>
                <w:rFonts w:ascii="Times New Roman" w:hAnsi="Times New Roman" w:cs="Times New Roman"/>
                <w:sz w:val="21"/>
                <w:szCs w:val="21"/>
                <w:lang w:val="zh-CN"/>
              </w:rPr>
              <w:t>-6,500.63</w:t>
            </w:r>
          </w:p>
        </w:tc>
      </w:tr>
      <w:tr w:rsidR="00932F0E" w:rsidRPr="0070073B" w14:paraId="79A011E1" w14:textId="77777777" w:rsidTr="001146B0">
        <w:trPr>
          <w:trHeight w:val="397"/>
          <w:jc w:val="center"/>
        </w:trPr>
        <w:tc>
          <w:tcPr>
            <w:tcW w:w="1637" w:type="pct"/>
            <w:vAlign w:val="center"/>
          </w:tcPr>
          <w:p w14:paraId="322147B0" w14:textId="77777777" w:rsidR="00932F0E" w:rsidRPr="0070073B" w:rsidRDefault="00932F0E" w:rsidP="00760DEC">
            <w:pPr>
              <w:rPr>
                <w:rFonts w:ascii="Times New Roman" w:hAnsi="Times New Roman" w:cs="Times New Roman"/>
                <w:b/>
                <w:bCs/>
                <w:sz w:val="21"/>
                <w:szCs w:val="21"/>
                <w:lang w:val="zh-CN"/>
              </w:rPr>
            </w:pPr>
            <w:r w:rsidRPr="0070073B">
              <w:rPr>
                <w:rFonts w:ascii="Times New Roman" w:hAnsi="Times New Roman" w:cs="Times New Roman" w:hint="eastAsia"/>
                <w:b/>
                <w:sz w:val="21"/>
                <w:szCs w:val="21"/>
              </w:rPr>
              <w:t>利润表项目</w:t>
            </w:r>
          </w:p>
        </w:tc>
        <w:tc>
          <w:tcPr>
            <w:tcW w:w="1111" w:type="pct"/>
            <w:vAlign w:val="center"/>
          </w:tcPr>
          <w:p w14:paraId="41C7E994" w14:textId="77777777" w:rsidR="00932F0E" w:rsidRPr="0070073B" w:rsidRDefault="00932F0E" w:rsidP="00760DEC">
            <w:pPr>
              <w:jc w:val="center"/>
              <w:rPr>
                <w:rFonts w:ascii="Times New Roman" w:hAnsi="Times New Roman" w:cs="Times New Roman"/>
                <w:b/>
                <w:bCs/>
                <w:sz w:val="21"/>
                <w:szCs w:val="21"/>
                <w:lang w:val="zh-CN"/>
              </w:rPr>
            </w:pPr>
            <w:r w:rsidRPr="0070073B">
              <w:rPr>
                <w:rFonts w:ascii="Times New Roman" w:hAnsi="Times New Roman" w:cs="Times New Roman" w:hint="eastAsia"/>
                <w:b/>
                <w:sz w:val="21"/>
                <w:szCs w:val="21"/>
              </w:rPr>
              <w:t>202</w:t>
            </w:r>
            <w:r>
              <w:rPr>
                <w:rFonts w:ascii="Times New Roman" w:hAnsi="Times New Roman" w:cs="Times New Roman"/>
                <w:b/>
                <w:sz w:val="21"/>
                <w:szCs w:val="21"/>
              </w:rPr>
              <w:t>3</w:t>
            </w:r>
            <w:r w:rsidRPr="0070073B">
              <w:rPr>
                <w:rFonts w:ascii="Times New Roman" w:hAnsi="Times New Roman" w:cs="Times New Roman" w:hint="eastAsia"/>
                <w:b/>
                <w:sz w:val="21"/>
                <w:szCs w:val="21"/>
              </w:rPr>
              <w:t>年</w:t>
            </w:r>
            <w:r w:rsidRPr="0070073B">
              <w:rPr>
                <w:rFonts w:ascii="Times New Roman" w:hAnsi="Times New Roman" w:cs="Times New Roman" w:hint="eastAsia"/>
                <w:b/>
                <w:sz w:val="21"/>
                <w:szCs w:val="21"/>
              </w:rPr>
              <w:t>1-3</w:t>
            </w:r>
            <w:r w:rsidRPr="0070073B">
              <w:rPr>
                <w:rFonts w:ascii="Times New Roman" w:hAnsi="Times New Roman" w:cs="Times New Roman" w:hint="eastAsia"/>
                <w:b/>
                <w:sz w:val="21"/>
                <w:szCs w:val="21"/>
              </w:rPr>
              <w:t>月</w:t>
            </w:r>
          </w:p>
        </w:tc>
        <w:tc>
          <w:tcPr>
            <w:tcW w:w="1111" w:type="pct"/>
            <w:vAlign w:val="center"/>
          </w:tcPr>
          <w:p w14:paraId="2D58A6E9" w14:textId="77777777" w:rsidR="00932F0E" w:rsidRPr="0070073B" w:rsidRDefault="00932F0E" w:rsidP="00760DEC">
            <w:pPr>
              <w:jc w:val="center"/>
              <w:rPr>
                <w:rFonts w:ascii="Times New Roman" w:hAnsi="Times New Roman" w:cs="Times New Roman"/>
                <w:b/>
                <w:bCs/>
                <w:sz w:val="21"/>
                <w:szCs w:val="21"/>
                <w:lang w:val="zh-CN"/>
              </w:rPr>
            </w:pPr>
            <w:r w:rsidRPr="0070073B">
              <w:rPr>
                <w:rFonts w:ascii="Times New Roman" w:hAnsi="Times New Roman" w:cs="Times New Roman" w:hint="eastAsia"/>
                <w:b/>
                <w:sz w:val="21"/>
                <w:szCs w:val="21"/>
              </w:rPr>
              <w:t>202</w:t>
            </w:r>
            <w:r>
              <w:rPr>
                <w:rFonts w:ascii="Times New Roman" w:hAnsi="Times New Roman" w:cs="Times New Roman"/>
                <w:b/>
                <w:sz w:val="21"/>
                <w:szCs w:val="21"/>
              </w:rPr>
              <w:t>2</w:t>
            </w:r>
            <w:r w:rsidRPr="0070073B">
              <w:rPr>
                <w:rFonts w:ascii="Times New Roman" w:hAnsi="Times New Roman" w:cs="Times New Roman" w:hint="eastAsia"/>
                <w:b/>
                <w:sz w:val="21"/>
                <w:szCs w:val="21"/>
              </w:rPr>
              <w:t>年度</w:t>
            </w:r>
          </w:p>
        </w:tc>
        <w:tc>
          <w:tcPr>
            <w:tcW w:w="1141" w:type="pct"/>
            <w:vAlign w:val="center"/>
          </w:tcPr>
          <w:p w14:paraId="3D0811CF" w14:textId="77777777" w:rsidR="00932F0E" w:rsidRPr="0070073B" w:rsidRDefault="00932F0E" w:rsidP="00760DEC">
            <w:pPr>
              <w:jc w:val="center"/>
              <w:rPr>
                <w:rFonts w:ascii="Times New Roman" w:hAnsi="Times New Roman" w:cs="Times New Roman"/>
                <w:b/>
                <w:bCs/>
                <w:sz w:val="21"/>
                <w:szCs w:val="21"/>
                <w:lang w:val="zh-CN"/>
              </w:rPr>
            </w:pPr>
            <w:r w:rsidRPr="0070073B">
              <w:rPr>
                <w:rFonts w:ascii="Times New Roman" w:hAnsi="Times New Roman" w:cs="Times New Roman" w:hint="eastAsia"/>
                <w:b/>
                <w:sz w:val="21"/>
                <w:szCs w:val="21"/>
              </w:rPr>
              <w:t>20</w:t>
            </w:r>
            <w:r>
              <w:rPr>
                <w:rFonts w:ascii="Times New Roman" w:hAnsi="Times New Roman" w:cs="Times New Roman"/>
                <w:b/>
                <w:sz w:val="21"/>
                <w:szCs w:val="21"/>
              </w:rPr>
              <w:t>21</w:t>
            </w:r>
            <w:r w:rsidRPr="0070073B">
              <w:rPr>
                <w:rFonts w:ascii="Times New Roman" w:hAnsi="Times New Roman" w:cs="Times New Roman" w:hint="eastAsia"/>
                <w:b/>
                <w:sz w:val="21"/>
                <w:szCs w:val="21"/>
              </w:rPr>
              <w:t>年度</w:t>
            </w:r>
          </w:p>
        </w:tc>
      </w:tr>
      <w:tr w:rsidR="00932F0E" w:rsidRPr="0070073B" w14:paraId="4752D4F7" w14:textId="77777777" w:rsidTr="001146B0">
        <w:trPr>
          <w:trHeight w:val="397"/>
          <w:jc w:val="center"/>
        </w:trPr>
        <w:tc>
          <w:tcPr>
            <w:tcW w:w="1637" w:type="pct"/>
            <w:vAlign w:val="center"/>
          </w:tcPr>
          <w:p w14:paraId="0CDAE338" w14:textId="77777777" w:rsidR="00932F0E" w:rsidRPr="0070073B" w:rsidRDefault="00932F0E" w:rsidP="00760DEC">
            <w:pPr>
              <w:rPr>
                <w:rFonts w:ascii="Times New Roman" w:hAnsi="Times New Roman" w:cs="Times New Roman"/>
                <w:sz w:val="21"/>
                <w:szCs w:val="21"/>
                <w:lang w:val="zh-CN"/>
              </w:rPr>
            </w:pPr>
            <w:r w:rsidRPr="0070073B">
              <w:rPr>
                <w:rFonts w:ascii="Times New Roman" w:hAnsi="Times New Roman" w:cs="Times New Roman" w:hint="eastAsia"/>
                <w:sz w:val="21"/>
                <w:szCs w:val="21"/>
              </w:rPr>
              <w:t>营业总收入</w:t>
            </w:r>
          </w:p>
        </w:tc>
        <w:tc>
          <w:tcPr>
            <w:tcW w:w="1111" w:type="pct"/>
            <w:vAlign w:val="center"/>
          </w:tcPr>
          <w:p w14:paraId="444BA632" w14:textId="2FC304FD" w:rsidR="00932F0E" w:rsidRPr="0070073B" w:rsidRDefault="001146B0" w:rsidP="00760DEC">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121,082.90</w:t>
            </w:r>
          </w:p>
        </w:tc>
        <w:tc>
          <w:tcPr>
            <w:tcW w:w="1111" w:type="pct"/>
            <w:vAlign w:val="center"/>
          </w:tcPr>
          <w:p w14:paraId="2533B79D" w14:textId="67A317D4" w:rsidR="00932F0E" w:rsidRPr="0070073B" w:rsidRDefault="001146B0" w:rsidP="00760DEC">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284,186.61</w:t>
            </w:r>
          </w:p>
        </w:tc>
        <w:tc>
          <w:tcPr>
            <w:tcW w:w="1141" w:type="pct"/>
            <w:vAlign w:val="center"/>
          </w:tcPr>
          <w:p w14:paraId="4C17C7A5" w14:textId="76D60983" w:rsidR="00932F0E" w:rsidRPr="0070073B" w:rsidRDefault="001146B0" w:rsidP="00760DEC">
            <w:pPr>
              <w:jc w:val="right"/>
              <w:rPr>
                <w:rFonts w:ascii="Times New Roman" w:hAnsi="Times New Roman" w:cs="Times New Roman"/>
                <w:sz w:val="21"/>
                <w:szCs w:val="21"/>
                <w:lang w:val="zh-CN"/>
              </w:rPr>
            </w:pPr>
            <w:r w:rsidRPr="001146B0">
              <w:rPr>
                <w:rFonts w:ascii="Times New Roman" w:hAnsi="Times New Roman" w:cs="Times New Roman"/>
                <w:sz w:val="21"/>
                <w:szCs w:val="21"/>
                <w:lang w:val="zh-CN"/>
              </w:rPr>
              <w:t>89,697.82</w:t>
            </w:r>
          </w:p>
        </w:tc>
      </w:tr>
      <w:tr w:rsidR="00932F0E" w:rsidRPr="0070073B" w14:paraId="684AD76A" w14:textId="77777777" w:rsidTr="001146B0">
        <w:trPr>
          <w:trHeight w:val="397"/>
          <w:jc w:val="center"/>
        </w:trPr>
        <w:tc>
          <w:tcPr>
            <w:tcW w:w="1637" w:type="pct"/>
            <w:vAlign w:val="center"/>
          </w:tcPr>
          <w:p w14:paraId="4FC0E145" w14:textId="77777777" w:rsidR="00932F0E" w:rsidRPr="0070073B" w:rsidRDefault="00932F0E" w:rsidP="00760DEC">
            <w:pPr>
              <w:rPr>
                <w:rFonts w:ascii="Times New Roman" w:hAnsi="Times New Roman" w:cs="Times New Roman"/>
                <w:sz w:val="21"/>
                <w:szCs w:val="21"/>
                <w:lang w:val="zh-CN"/>
              </w:rPr>
            </w:pPr>
            <w:r w:rsidRPr="0070073B">
              <w:rPr>
                <w:rFonts w:ascii="Times New Roman" w:hAnsi="Times New Roman" w:cs="Times New Roman" w:hint="eastAsia"/>
                <w:sz w:val="21"/>
                <w:szCs w:val="21"/>
              </w:rPr>
              <w:t>营业利润</w:t>
            </w:r>
          </w:p>
        </w:tc>
        <w:tc>
          <w:tcPr>
            <w:tcW w:w="1111" w:type="pct"/>
            <w:vAlign w:val="center"/>
          </w:tcPr>
          <w:p w14:paraId="358EF03B" w14:textId="0C37DD34" w:rsidR="00932F0E" w:rsidRPr="0070073B" w:rsidRDefault="001146B0" w:rsidP="00760DEC">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19,653.86</w:t>
            </w:r>
          </w:p>
        </w:tc>
        <w:tc>
          <w:tcPr>
            <w:tcW w:w="1111" w:type="pct"/>
            <w:vAlign w:val="center"/>
          </w:tcPr>
          <w:p w14:paraId="47A2CAF2" w14:textId="562DDC0C" w:rsidR="00932F0E" w:rsidRPr="0070073B" w:rsidRDefault="001146B0" w:rsidP="00760DEC">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22,737.44</w:t>
            </w:r>
          </w:p>
        </w:tc>
        <w:tc>
          <w:tcPr>
            <w:tcW w:w="1141" w:type="pct"/>
            <w:vAlign w:val="center"/>
          </w:tcPr>
          <w:p w14:paraId="4B5072A4" w14:textId="385F8F21" w:rsidR="00932F0E" w:rsidRPr="0070073B" w:rsidRDefault="001146B0" w:rsidP="00760DEC">
            <w:pPr>
              <w:jc w:val="right"/>
              <w:rPr>
                <w:rFonts w:ascii="Times New Roman" w:hAnsi="Times New Roman" w:cs="Times New Roman"/>
                <w:sz w:val="21"/>
                <w:szCs w:val="21"/>
                <w:lang w:val="zh-CN"/>
              </w:rPr>
            </w:pPr>
            <w:r w:rsidRPr="001146B0">
              <w:rPr>
                <w:rFonts w:ascii="Times New Roman" w:hAnsi="Times New Roman" w:cs="Times New Roman"/>
                <w:sz w:val="21"/>
                <w:szCs w:val="21"/>
                <w:lang w:val="zh-CN"/>
              </w:rPr>
              <w:t>-7,175.27</w:t>
            </w:r>
          </w:p>
        </w:tc>
      </w:tr>
      <w:tr w:rsidR="00932F0E" w:rsidRPr="0070073B" w14:paraId="7691F70F" w14:textId="77777777" w:rsidTr="001146B0">
        <w:trPr>
          <w:trHeight w:val="397"/>
          <w:jc w:val="center"/>
        </w:trPr>
        <w:tc>
          <w:tcPr>
            <w:tcW w:w="1637" w:type="pct"/>
            <w:vAlign w:val="center"/>
          </w:tcPr>
          <w:p w14:paraId="1A36F58C" w14:textId="77777777" w:rsidR="00932F0E" w:rsidRPr="0070073B" w:rsidRDefault="00932F0E" w:rsidP="00760DEC">
            <w:pPr>
              <w:rPr>
                <w:rFonts w:ascii="Times New Roman" w:hAnsi="Times New Roman" w:cs="Times New Roman"/>
                <w:sz w:val="21"/>
                <w:szCs w:val="21"/>
                <w:lang w:val="zh-CN"/>
              </w:rPr>
            </w:pPr>
            <w:r w:rsidRPr="0070073B">
              <w:rPr>
                <w:rFonts w:ascii="Times New Roman" w:hAnsi="Times New Roman" w:cs="Times New Roman" w:hint="eastAsia"/>
                <w:sz w:val="21"/>
                <w:szCs w:val="21"/>
              </w:rPr>
              <w:t>利润总额</w:t>
            </w:r>
          </w:p>
        </w:tc>
        <w:tc>
          <w:tcPr>
            <w:tcW w:w="1111" w:type="pct"/>
            <w:vAlign w:val="center"/>
          </w:tcPr>
          <w:p w14:paraId="4976AEE3" w14:textId="4502A580" w:rsidR="00932F0E" w:rsidRPr="0070073B" w:rsidRDefault="001146B0" w:rsidP="00760DEC">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19,669.19</w:t>
            </w:r>
          </w:p>
        </w:tc>
        <w:tc>
          <w:tcPr>
            <w:tcW w:w="1111" w:type="pct"/>
            <w:vAlign w:val="center"/>
          </w:tcPr>
          <w:p w14:paraId="692008B0" w14:textId="11940867" w:rsidR="00932F0E" w:rsidRPr="0070073B" w:rsidRDefault="001146B0" w:rsidP="00760DEC">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22,818.40</w:t>
            </w:r>
          </w:p>
        </w:tc>
        <w:tc>
          <w:tcPr>
            <w:tcW w:w="1141" w:type="pct"/>
            <w:vAlign w:val="center"/>
          </w:tcPr>
          <w:p w14:paraId="0CFA3A0F" w14:textId="77131648" w:rsidR="00932F0E" w:rsidRPr="0070073B" w:rsidRDefault="001146B0" w:rsidP="00760DEC">
            <w:pPr>
              <w:jc w:val="right"/>
              <w:rPr>
                <w:rFonts w:ascii="Times New Roman" w:hAnsi="Times New Roman" w:cs="Times New Roman"/>
                <w:sz w:val="21"/>
                <w:szCs w:val="21"/>
                <w:lang w:val="zh-CN"/>
              </w:rPr>
            </w:pPr>
            <w:r w:rsidRPr="001146B0">
              <w:rPr>
                <w:rFonts w:ascii="Times New Roman" w:hAnsi="Times New Roman" w:cs="Times New Roman"/>
                <w:sz w:val="21"/>
                <w:szCs w:val="21"/>
                <w:lang w:val="zh-CN"/>
              </w:rPr>
              <w:t>-7,320.24</w:t>
            </w:r>
          </w:p>
        </w:tc>
      </w:tr>
      <w:tr w:rsidR="00932F0E" w:rsidRPr="0070073B" w14:paraId="15A486EE" w14:textId="77777777" w:rsidTr="001146B0">
        <w:trPr>
          <w:trHeight w:val="397"/>
          <w:jc w:val="center"/>
        </w:trPr>
        <w:tc>
          <w:tcPr>
            <w:tcW w:w="1637" w:type="pct"/>
            <w:vAlign w:val="center"/>
          </w:tcPr>
          <w:p w14:paraId="58C001B2" w14:textId="77777777" w:rsidR="00932F0E" w:rsidRPr="0070073B" w:rsidRDefault="00932F0E" w:rsidP="00760DEC">
            <w:pPr>
              <w:rPr>
                <w:rFonts w:ascii="Times New Roman" w:hAnsi="Times New Roman" w:cs="Times New Roman"/>
                <w:sz w:val="21"/>
                <w:szCs w:val="21"/>
                <w:lang w:val="zh-CN"/>
              </w:rPr>
            </w:pPr>
            <w:r w:rsidRPr="0070073B">
              <w:rPr>
                <w:rFonts w:ascii="Times New Roman" w:hAnsi="Times New Roman" w:cs="Times New Roman" w:hint="eastAsia"/>
                <w:sz w:val="21"/>
                <w:szCs w:val="21"/>
              </w:rPr>
              <w:t>净利润</w:t>
            </w:r>
          </w:p>
        </w:tc>
        <w:tc>
          <w:tcPr>
            <w:tcW w:w="1111" w:type="pct"/>
            <w:vAlign w:val="center"/>
          </w:tcPr>
          <w:p w14:paraId="590DDE42" w14:textId="324AB135" w:rsidR="00932F0E" w:rsidRPr="0070073B" w:rsidRDefault="001146B0" w:rsidP="00760DEC">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16,386.20</w:t>
            </w:r>
          </w:p>
        </w:tc>
        <w:tc>
          <w:tcPr>
            <w:tcW w:w="1111" w:type="pct"/>
            <w:vAlign w:val="center"/>
          </w:tcPr>
          <w:p w14:paraId="04146698" w14:textId="767D0B34" w:rsidR="00932F0E" w:rsidRPr="0070073B" w:rsidRDefault="001146B0" w:rsidP="00760DEC">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20,404.54</w:t>
            </w:r>
          </w:p>
        </w:tc>
        <w:tc>
          <w:tcPr>
            <w:tcW w:w="1141" w:type="pct"/>
            <w:vAlign w:val="center"/>
          </w:tcPr>
          <w:p w14:paraId="1DB075D1" w14:textId="3623B8A3" w:rsidR="00932F0E" w:rsidRPr="0070073B" w:rsidRDefault="001146B0" w:rsidP="00760DEC">
            <w:pPr>
              <w:jc w:val="right"/>
              <w:rPr>
                <w:rFonts w:ascii="Times New Roman" w:hAnsi="Times New Roman" w:cs="Times New Roman"/>
                <w:sz w:val="21"/>
                <w:szCs w:val="21"/>
                <w:lang w:val="zh-CN"/>
              </w:rPr>
            </w:pPr>
            <w:r w:rsidRPr="001146B0">
              <w:rPr>
                <w:rFonts w:ascii="Times New Roman" w:hAnsi="Times New Roman" w:cs="Times New Roman"/>
                <w:sz w:val="21"/>
                <w:szCs w:val="21"/>
                <w:lang w:val="zh-CN"/>
              </w:rPr>
              <w:t>-7,634.88</w:t>
            </w:r>
          </w:p>
        </w:tc>
      </w:tr>
      <w:tr w:rsidR="001146B0" w:rsidRPr="0070073B" w14:paraId="352DDADB" w14:textId="77777777" w:rsidTr="001146B0">
        <w:trPr>
          <w:trHeight w:val="397"/>
          <w:jc w:val="center"/>
        </w:trPr>
        <w:tc>
          <w:tcPr>
            <w:tcW w:w="1637" w:type="pct"/>
            <w:vAlign w:val="center"/>
          </w:tcPr>
          <w:p w14:paraId="63D90E2F" w14:textId="77777777" w:rsidR="001146B0" w:rsidRPr="0070073B" w:rsidRDefault="001146B0" w:rsidP="001146B0">
            <w:pPr>
              <w:rPr>
                <w:rFonts w:ascii="Times New Roman" w:hAnsi="Times New Roman" w:cs="Times New Roman"/>
                <w:sz w:val="21"/>
                <w:szCs w:val="21"/>
                <w:lang w:val="zh-CN"/>
              </w:rPr>
            </w:pPr>
            <w:r w:rsidRPr="0070073B">
              <w:rPr>
                <w:rFonts w:ascii="Times New Roman" w:hAnsi="Times New Roman" w:cs="Times New Roman" w:hint="eastAsia"/>
                <w:sz w:val="21"/>
                <w:szCs w:val="21"/>
              </w:rPr>
              <w:t>归属母公司股东的净利润</w:t>
            </w:r>
          </w:p>
        </w:tc>
        <w:tc>
          <w:tcPr>
            <w:tcW w:w="1111" w:type="pct"/>
            <w:vAlign w:val="center"/>
          </w:tcPr>
          <w:p w14:paraId="190203FB" w14:textId="136F0AAD" w:rsidR="001146B0" w:rsidRPr="0070073B" w:rsidRDefault="001146B0" w:rsidP="001146B0">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16,386.20</w:t>
            </w:r>
          </w:p>
        </w:tc>
        <w:tc>
          <w:tcPr>
            <w:tcW w:w="1111" w:type="pct"/>
            <w:vAlign w:val="center"/>
          </w:tcPr>
          <w:p w14:paraId="7D5F8507" w14:textId="25F950F0" w:rsidR="001146B0" w:rsidRPr="0070073B" w:rsidRDefault="001146B0" w:rsidP="001146B0">
            <w:pPr>
              <w:jc w:val="right"/>
              <w:rPr>
                <w:rFonts w:ascii="Times New Roman" w:hAnsi="Times New Roman" w:cs="Times New Roman"/>
                <w:color w:val="000000"/>
                <w:sz w:val="21"/>
                <w:szCs w:val="21"/>
                <w:lang w:val="zh-CN"/>
              </w:rPr>
            </w:pPr>
            <w:r w:rsidRPr="001146B0">
              <w:rPr>
                <w:rFonts w:ascii="Times New Roman" w:hAnsi="Times New Roman" w:cs="Times New Roman"/>
                <w:color w:val="000000"/>
                <w:sz w:val="21"/>
                <w:szCs w:val="21"/>
                <w:lang w:val="zh-CN"/>
              </w:rPr>
              <w:t>20,404.54</w:t>
            </w:r>
          </w:p>
        </w:tc>
        <w:tc>
          <w:tcPr>
            <w:tcW w:w="1141" w:type="pct"/>
            <w:vAlign w:val="center"/>
          </w:tcPr>
          <w:p w14:paraId="547F5D5F" w14:textId="68A2C29A" w:rsidR="001146B0" w:rsidRPr="0070073B" w:rsidRDefault="001146B0" w:rsidP="001146B0">
            <w:pPr>
              <w:jc w:val="right"/>
              <w:rPr>
                <w:rFonts w:ascii="Times New Roman" w:hAnsi="Times New Roman" w:cs="Times New Roman"/>
                <w:sz w:val="21"/>
                <w:szCs w:val="21"/>
                <w:lang w:val="zh-CN"/>
              </w:rPr>
            </w:pPr>
            <w:r w:rsidRPr="001146B0">
              <w:rPr>
                <w:rFonts w:ascii="Times New Roman" w:hAnsi="Times New Roman" w:cs="Times New Roman"/>
                <w:sz w:val="21"/>
                <w:szCs w:val="21"/>
                <w:lang w:val="zh-CN"/>
              </w:rPr>
              <w:t>-7,634.88</w:t>
            </w:r>
          </w:p>
        </w:tc>
      </w:tr>
    </w:tbl>
    <w:p w14:paraId="7425E036" w14:textId="4D737FD1" w:rsidR="00BB7CD1" w:rsidRPr="006D5EF1" w:rsidRDefault="00BB7CD1" w:rsidP="00BB7CD1">
      <w:r>
        <w:rPr>
          <w:rFonts w:hint="eastAsia"/>
        </w:rPr>
        <w:t>注：截至本预案出具之日，针对本次交易的审计、评估工作尚未完成。为更准确反映拟购买标的资产的财务状况和盈利水平，本预案中标的公司的数据</w:t>
      </w:r>
      <w:r w:rsidRPr="00BB7CD1">
        <w:rPr>
          <w:rFonts w:hint="eastAsia"/>
        </w:rPr>
        <w:t>系假设报告期初标的公司已完成主体转换及板块重组事项的情况下进行编制的合并模拟报表数据</w:t>
      </w:r>
      <w:r>
        <w:rPr>
          <w:rFonts w:hint="eastAsia"/>
        </w:rPr>
        <w:t>。相关财务数据未经审计，经审计的财务数据、评估结果将在重组报告书（草案）中予以披露。</w:t>
      </w:r>
    </w:p>
    <w:p w14:paraId="232022D2" w14:textId="3C4AA54F" w:rsidR="002F7CDD" w:rsidRPr="0070073B" w:rsidRDefault="00942924" w:rsidP="002F7CDD">
      <w:pPr>
        <w:spacing w:beforeLines="50" w:before="120" w:afterLines="50" w:after="120" w:line="360" w:lineRule="auto"/>
        <w:outlineLvl w:val="1"/>
        <w:rPr>
          <w:rFonts w:ascii="Times New Roman" w:eastAsia="黑体" w:hAnsi="Times New Roman" w:cs="Times New Roman"/>
          <w:sz w:val="30"/>
        </w:rPr>
      </w:pPr>
      <w:bookmarkStart w:id="222" w:name="_Toc145333604"/>
      <w:r>
        <w:rPr>
          <w:rFonts w:ascii="Times New Roman" w:eastAsia="黑体" w:hAnsi="Times New Roman" w:cs="Times New Roman" w:hint="eastAsia"/>
          <w:sz w:val="30"/>
        </w:rPr>
        <w:t>六</w:t>
      </w:r>
      <w:r w:rsidR="002F7CDD" w:rsidRPr="0070073B">
        <w:rPr>
          <w:rFonts w:ascii="Times New Roman" w:eastAsia="黑体" w:hAnsi="Times New Roman" w:cs="Times New Roman" w:hint="eastAsia"/>
          <w:sz w:val="30"/>
        </w:rPr>
        <w:t>、</w:t>
      </w:r>
      <w:r w:rsidR="002F7CDD">
        <w:rPr>
          <w:rFonts w:ascii="Times New Roman" w:eastAsia="黑体" w:hAnsi="Times New Roman" w:cs="Times New Roman" w:hint="eastAsia"/>
          <w:sz w:val="30"/>
        </w:rPr>
        <w:t>其他事项说明</w:t>
      </w:r>
      <w:bookmarkEnd w:id="222"/>
    </w:p>
    <w:p w14:paraId="50D9970D" w14:textId="07954E94" w:rsidR="00BF7B33" w:rsidRPr="00BF7B33" w:rsidRDefault="00732289" w:rsidP="007571D9">
      <w:pPr>
        <w:spacing w:beforeLines="50" w:before="120" w:afterLines="50" w:after="120" w:line="360" w:lineRule="auto"/>
        <w:ind w:firstLineChars="200" w:firstLine="480"/>
        <w:rPr>
          <w:rFonts w:ascii="Times New Roman" w:hAnsi="Times New Roman" w:cs="Times New Roman"/>
          <w:b/>
          <w:sz w:val="24"/>
          <w:szCs w:val="24"/>
          <w:lang w:bidi="zh-CN"/>
        </w:rPr>
      </w:pPr>
      <w:r w:rsidRPr="00732289">
        <w:rPr>
          <w:rFonts w:ascii="Times New Roman" w:hAnsi="Times New Roman" w:cs="Times New Roman" w:hint="eastAsia"/>
          <w:bCs/>
          <w:sz w:val="24"/>
          <w:szCs w:val="24"/>
          <w:lang w:bidi="zh-CN"/>
        </w:rPr>
        <w:lastRenderedPageBreak/>
        <w:t>截至本预案</w:t>
      </w:r>
      <w:r w:rsidR="00D81498">
        <w:rPr>
          <w:rFonts w:ascii="Times New Roman" w:hAnsi="Times New Roman" w:cs="Times New Roman" w:hint="eastAsia"/>
          <w:bCs/>
          <w:sz w:val="24"/>
          <w:szCs w:val="24"/>
          <w:lang w:bidi="zh-CN"/>
        </w:rPr>
        <w:t>出具之</w:t>
      </w:r>
      <w:r w:rsidRPr="00732289">
        <w:rPr>
          <w:rFonts w:ascii="Times New Roman" w:hAnsi="Times New Roman" w:cs="Times New Roman" w:hint="eastAsia"/>
          <w:bCs/>
          <w:sz w:val="24"/>
          <w:szCs w:val="24"/>
          <w:lang w:bidi="zh-CN"/>
        </w:rPr>
        <w:t>日，标的公司的审计、评估工作尚未完成，标的公司经审计的财务数据、评估结果将在重组报告书</w:t>
      </w:r>
      <w:r w:rsidR="00C530A8" w:rsidRPr="00C530A8">
        <w:rPr>
          <w:rFonts w:ascii="Times New Roman" w:hAnsi="Times New Roman" w:cs="Times New Roman" w:hint="eastAsia"/>
          <w:sz w:val="24"/>
          <w:szCs w:val="24"/>
          <w:lang w:val="x-none"/>
        </w:rPr>
        <w:t>（草案）</w:t>
      </w:r>
      <w:r w:rsidRPr="00732289">
        <w:rPr>
          <w:rFonts w:ascii="Times New Roman" w:hAnsi="Times New Roman" w:cs="Times New Roman" w:hint="eastAsia"/>
          <w:bCs/>
          <w:sz w:val="24"/>
          <w:szCs w:val="24"/>
          <w:lang w:bidi="zh-CN"/>
        </w:rPr>
        <w:t>中予以披露。相关经审计的财务数据、评估结果可能与本预案披露情况存在较大差异。</w:t>
      </w:r>
    </w:p>
    <w:p w14:paraId="46B853BB" w14:textId="526B74EF" w:rsidR="00BB4E16" w:rsidRPr="00AA4892" w:rsidRDefault="00B10347" w:rsidP="00AA4892">
      <w:pPr>
        <w:rPr>
          <w:rFonts w:ascii="Times New Roman" w:hAnsi="Times New Roman" w:cs="Times New Roman"/>
          <w:sz w:val="24"/>
          <w:szCs w:val="24"/>
          <w:lang w:val="x-none"/>
        </w:rPr>
      </w:pPr>
      <w:r>
        <w:br w:type="page"/>
      </w:r>
    </w:p>
    <w:p w14:paraId="690BD496" w14:textId="77777777" w:rsidR="00223B14" w:rsidRPr="0070073B" w:rsidRDefault="00223B14" w:rsidP="003D2331">
      <w:pPr>
        <w:pStyle w:val="1a"/>
        <w:spacing w:beforeLines="50" w:before="120" w:afterLines="50" w:after="120"/>
        <w:rPr>
          <w:rFonts w:ascii="Times New Roman" w:hAnsi="Times New Roman"/>
        </w:rPr>
      </w:pPr>
      <w:bookmarkStart w:id="223" w:name="_Toc144212796"/>
      <w:bookmarkStart w:id="224" w:name="_Toc145333605"/>
      <w:bookmarkStart w:id="225" w:name="_Toc506224355"/>
      <w:bookmarkStart w:id="226" w:name="_Toc529829793"/>
      <w:bookmarkStart w:id="227" w:name="_Toc525756458"/>
      <w:bookmarkStart w:id="228" w:name="_Toc475449109"/>
      <w:bookmarkStart w:id="229" w:name="_Toc475449461"/>
      <w:bookmarkStart w:id="230" w:name="_Toc476322841"/>
      <w:bookmarkStart w:id="231" w:name="_Toc479884195"/>
      <w:bookmarkStart w:id="232" w:name="_Toc503902329"/>
      <w:bookmarkStart w:id="233" w:name="_Toc503902418"/>
      <w:bookmarkStart w:id="234" w:name="_Toc503914652"/>
      <w:bookmarkStart w:id="235" w:name="_Toc461161284"/>
      <w:bookmarkStart w:id="236" w:name="_Toc503902065"/>
      <w:bookmarkStart w:id="237" w:name="_Toc503902078"/>
      <w:bookmarkStart w:id="238" w:name="_Toc503902330"/>
      <w:bookmarkStart w:id="239" w:name="_Toc503902429"/>
      <w:bookmarkStart w:id="240" w:name="_Toc503914663"/>
      <w:bookmarkStart w:id="241" w:name="_Toc276127182"/>
      <w:bookmarkEnd w:id="1"/>
      <w:bookmarkEnd w:id="2"/>
      <w:bookmarkEnd w:id="3"/>
      <w:bookmarkEnd w:id="4"/>
      <w:bookmarkEnd w:id="5"/>
      <w:bookmarkEnd w:id="6"/>
      <w:bookmarkEnd w:id="7"/>
      <w:r w:rsidRPr="0070073B">
        <w:rPr>
          <w:rFonts w:ascii="Times New Roman" w:hAnsi="Times New Roman" w:hint="eastAsia"/>
        </w:rPr>
        <w:lastRenderedPageBreak/>
        <w:t>第五节</w:t>
      </w:r>
      <w:r w:rsidRPr="0070073B">
        <w:rPr>
          <w:rFonts w:ascii="Times New Roman" w:hAnsi="Times New Roman" w:hint="eastAsia"/>
        </w:rPr>
        <w:t xml:space="preserve"> </w:t>
      </w:r>
      <w:r w:rsidRPr="0070073B">
        <w:rPr>
          <w:rFonts w:ascii="Times New Roman" w:hAnsi="Times New Roman" w:hint="eastAsia"/>
        </w:rPr>
        <w:t>标的资产预估作价</w:t>
      </w:r>
      <w:bookmarkEnd w:id="223"/>
      <w:bookmarkEnd w:id="224"/>
    </w:p>
    <w:p w14:paraId="05E77495" w14:textId="6DB97D58" w:rsidR="00223B14" w:rsidRPr="0070073B" w:rsidRDefault="00223B14" w:rsidP="003D2331">
      <w:pPr>
        <w:pStyle w:val="1b"/>
        <w:spacing w:before="120" w:afterLines="50" w:after="120"/>
        <w:ind w:firstLine="480"/>
        <w:rPr>
          <w:lang w:eastAsia="zh-CN"/>
        </w:rPr>
      </w:pPr>
      <w:r w:rsidRPr="0070073B">
        <w:rPr>
          <w:rFonts w:hint="eastAsia"/>
          <w:lang w:eastAsia="zh-CN"/>
        </w:rPr>
        <w:t>截至本预案出具之日，本次交易标的资产的审计、评估工作尚未完成，标的资产的预估值及交易价格尚未确定。本次交易涉及的标的资产的最终财务数据、评估结果将在符合《证券法》规定的会计师事务所、评估机构出具正式审计报告、评估报告后确定，相关资产经审计的财务数据、评估结果将在重组报告书</w:t>
      </w:r>
      <w:r w:rsidR="00C530A8" w:rsidRPr="00C530A8">
        <w:rPr>
          <w:rFonts w:hint="eastAsia"/>
        </w:rPr>
        <w:t>（草案）</w:t>
      </w:r>
      <w:r w:rsidRPr="0070073B">
        <w:rPr>
          <w:rFonts w:hint="eastAsia"/>
          <w:lang w:eastAsia="zh-CN"/>
        </w:rPr>
        <w:t>中予以披露。本次交易标的资产的最终交易价格将以符合《证券法》规定的评估机构出具的评估报告的评估结果为基础，由交易双方协商确定并将在重组报告书</w:t>
      </w:r>
      <w:r w:rsidR="00C530A8" w:rsidRPr="00C530A8">
        <w:rPr>
          <w:rFonts w:hint="eastAsia"/>
        </w:rPr>
        <w:t>（</w:t>
      </w:r>
      <w:proofErr w:type="spellStart"/>
      <w:r w:rsidR="00C530A8" w:rsidRPr="00C530A8">
        <w:rPr>
          <w:rFonts w:hint="eastAsia"/>
        </w:rPr>
        <w:t>草案）</w:t>
      </w:r>
      <w:r w:rsidRPr="0070073B">
        <w:rPr>
          <w:rFonts w:hint="eastAsia"/>
          <w:lang w:eastAsia="zh-CN"/>
        </w:rPr>
        <w:t>中进行披露</w:t>
      </w:r>
      <w:proofErr w:type="spellEnd"/>
      <w:r w:rsidRPr="0070073B">
        <w:rPr>
          <w:rFonts w:hint="eastAsia"/>
          <w:lang w:eastAsia="zh-CN"/>
        </w:rPr>
        <w:t>。</w:t>
      </w:r>
    </w:p>
    <w:p w14:paraId="1B7035CC" w14:textId="77777777" w:rsidR="00223B14" w:rsidRPr="0070073B" w:rsidRDefault="00223B14" w:rsidP="003D2331">
      <w:pPr>
        <w:pStyle w:val="1b"/>
        <w:spacing w:before="120" w:afterLines="50" w:after="120"/>
        <w:ind w:firstLine="480"/>
        <w:rPr>
          <w:lang w:eastAsia="zh-CN"/>
        </w:rPr>
      </w:pPr>
      <w:r w:rsidRPr="0070073B">
        <w:rPr>
          <w:rFonts w:hint="eastAsia"/>
          <w:lang w:eastAsia="zh-CN"/>
        </w:rPr>
        <w:br w:type="page"/>
      </w:r>
    </w:p>
    <w:p w14:paraId="3ACC9965" w14:textId="77777777" w:rsidR="00223B14" w:rsidRPr="0070073B" w:rsidRDefault="00223B14" w:rsidP="00F45F43">
      <w:pPr>
        <w:widowControl w:val="0"/>
        <w:adjustRightInd w:val="0"/>
        <w:snapToGrid w:val="0"/>
        <w:spacing w:beforeLines="50" w:before="120" w:afterLines="50" w:after="120" w:line="360" w:lineRule="auto"/>
        <w:jc w:val="center"/>
        <w:outlineLvl w:val="0"/>
        <w:rPr>
          <w:rFonts w:ascii="Times New Roman" w:eastAsia="黑体" w:hAnsi="Times New Roman" w:cs="Times New Roman"/>
          <w:bCs/>
          <w:kern w:val="44"/>
          <w:sz w:val="32"/>
          <w:szCs w:val="44"/>
        </w:rPr>
      </w:pPr>
      <w:bookmarkStart w:id="242" w:name="_Toc144212797"/>
      <w:bookmarkStart w:id="243" w:name="_Toc145333606"/>
      <w:r w:rsidRPr="0070073B">
        <w:rPr>
          <w:rFonts w:ascii="Times New Roman" w:eastAsia="黑体" w:hAnsi="Times New Roman" w:cs="Times New Roman" w:hint="eastAsia"/>
          <w:bCs/>
          <w:kern w:val="44"/>
          <w:sz w:val="32"/>
          <w:szCs w:val="44"/>
        </w:rPr>
        <w:lastRenderedPageBreak/>
        <w:t>第六节</w:t>
      </w:r>
      <w:r w:rsidRPr="0070073B">
        <w:rPr>
          <w:rFonts w:ascii="Times New Roman" w:eastAsia="黑体" w:hAnsi="Times New Roman" w:cs="Times New Roman" w:hint="eastAsia"/>
          <w:bCs/>
          <w:kern w:val="44"/>
          <w:sz w:val="32"/>
          <w:szCs w:val="44"/>
        </w:rPr>
        <w:t xml:space="preserve"> </w:t>
      </w:r>
      <w:bookmarkEnd w:id="225"/>
      <w:bookmarkEnd w:id="226"/>
      <w:r w:rsidRPr="0070073B">
        <w:rPr>
          <w:rFonts w:ascii="Times New Roman" w:eastAsia="黑体" w:hAnsi="Times New Roman" w:cs="Times New Roman" w:hint="eastAsia"/>
          <w:bCs/>
          <w:kern w:val="44"/>
          <w:sz w:val="32"/>
          <w:szCs w:val="44"/>
        </w:rPr>
        <w:t>发行股份的情况</w:t>
      </w:r>
      <w:bookmarkEnd w:id="242"/>
      <w:bookmarkEnd w:id="243"/>
    </w:p>
    <w:p w14:paraId="562579B4" w14:textId="7A7642A5" w:rsidR="00223B14" w:rsidRPr="007E6708" w:rsidRDefault="00223B14" w:rsidP="00223B14">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244" w:name="_Toc145333607"/>
      <w:bookmarkStart w:id="245" w:name="_Toc475449282"/>
      <w:bookmarkStart w:id="246" w:name="_Toc475449634"/>
      <w:bookmarkStart w:id="247" w:name="_Toc476322918"/>
      <w:bookmarkStart w:id="248" w:name="_Toc479884234"/>
      <w:bookmarkStart w:id="249" w:name="_Toc503902268"/>
      <w:bookmarkStart w:id="250" w:name="_Toc503902449"/>
      <w:bookmarkStart w:id="251" w:name="_Toc503914683"/>
      <w:bookmarkStart w:id="252" w:name="_Toc503945073"/>
      <w:bookmarkStart w:id="253" w:name="_Toc506224356"/>
      <w:bookmarkStart w:id="254" w:name="_Toc529829794"/>
      <w:r>
        <w:rPr>
          <w:rFonts w:ascii="Times New Roman" w:eastAsia="黑体" w:hAnsi="Times New Roman" w:cs="Times New Roman" w:hint="eastAsia"/>
          <w:sz w:val="30"/>
          <w:szCs w:val="20"/>
          <w:lang w:val="x-none"/>
        </w:rPr>
        <w:t>一、</w:t>
      </w:r>
      <w:r w:rsidRPr="007E6708">
        <w:rPr>
          <w:rFonts w:ascii="Times New Roman" w:eastAsia="黑体" w:hAnsi="Times New Roman" w:cs="Times New Roman" w:hint="eastAsia"/>
          <w:sz w:val="30"/>
          <w:szCs w:val="20"/>
          <w:lang w:val="x-none"/>
        </w:rPr>
        <w:t>发行股份购买资产</w:t>
      </w:r>
      <w:bookmarkEnd w:id="244"/>
    </w:p>
    <w:p w14:paraId="76BAC933" w14:textId="56F209B1"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上市公司拟以发行股份及支付现金的方式购买</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所持有的博达新能</w:t>
      </w:r>
      <w:r w:rsidRPr="007E6708">
        <w:rPr>
          <w:rFonts w:ascii="Times New Roman" w:hAnsi="Times New Roman" w:cs="Times New Roman" w:hint="eastAsia"/>
          <w:sz w:val="24"/>
          <w:szCs w:val="24"/>
          <w:lang w:val="x-none"/>
        </w:rPr>
        <w:t>70%</w:t>
      </w:r>
      <w:r w:rsidRPr="007E6708">
        <w:rPr>
          <w:rFonts w:ascii="Times New Roman" w:hAnsi="Times New Roman" w:cs="Times New Roman" w:hint="eastAsia"/>
          <w:sz w:val="24"/>
          <w:szCs w:val="24"/>
          <w:lang w:val="x-none"/>
        </w:rPr>
        <w:t>股权，其中</w:t>
      </w:r>
      <w:r w:rsidR="004961ED">
        <w:rPr>
          <w:rFonts w:ascii="Times New Roman" w:hAnsi="Times New Roman" w:cs="Times New Roman" w:hint="eastAsia"/>
          <w:sz w:val="24"/>
          <w:szCs w:val="24"/>
          <w:lang w:val="x-none"/>
        </w:rPr>
        <w:t>9</w:t>
      </w:r>
      <w:r w:rsidR="004961ED">
        <w:rPr>
          <w:rFonts w:ascii="Times New Roman" w:hAnsi="Times New Roman" w:cs="Times New Roman"/>
          <w:sz w:val="24"/>
          <w:szCs w:val="24"/>
          <w:lang w:val="x-none"/>
        </w:rPr>
        <w:t>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的交易对价由上市公司以发行股份的方式支付，</w:t>
      </w:r>
      <w:r w:rsidRPr="007E6708">
        <w:rPr>
          <w:rFonts w:ascii="Times New Roman" w:hAnsi="Times New Roman" w:cs="Times New Roman" w:hint="eastAsia"/>
          <w:sz w:val="24"/>
          <w:szCs w:val="24"/>
          <w:lang w:val="x-none"/>
        </w:rPr>
        <w:t>1</w:t>
      </w:r>
      <w:r w:rsidR="004961ED">
        <w:rPr>
          <w:rFonts w:ascii="Times New Roman" w:hAnsi="Times New Roman" w:cs="Times New Roman"/>
          <w:sz w:val="24"/>
          <w:szCs w:val="24"/>
          <w:lang w:val="x-none"/>
        </w:rPr>
        <w:t>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的交易对价由上市公司以现金支付股权。</w:t>
      </w:r>
    </w:p>
    <w:p w14:paraId="76C5AF6C" w14:textId="7F2D0BDB"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55" w:name="_Toc145333608"/>
      <w:r>
        <w:rPr>
          <w:rFonts w:ascii="Times New Roman" w:hAnsi="Times New Roman" w:cs="Times New Roman" w:hint="eastAsia"/>
          <w:b/>
          <w:sz w:val="28"/>
          <w:szCs w:val="24"/>
        </w:rPr>
        <w:t>（一）</w:t>
      </w:r>
      <w:r w:rsidRPr="007E6708">
        <w:rPr>
          <w:rFonts w:ascii="Times New Roman" w:hAnsi="Times New Roman" w:cs="Times New Roman" w:hint="eastAsia"/>
          <w:b/>
          <w:sz w:val="28"/>
          <w:szCs w:val="24"/>
        </w:rPr>
        <w:t>发行股份的种类、面值及上市地点</w:t>
      </w:r>
      <w:bookmarkEnd w:id="255"/>
    </w:p>
    <w:p w14:paraId="18E7B2DB"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本次重组中，上市公司以发行股份的方式购买资产，所涉及的发行股份的种类为人民币普通股（</w:t>
      </w:r>
      <w:proofErr w:type="spellStart"/>
      <w:r w:rsidRPr="007E6708">
        <w:rPr>
          <w:rFonts w:ascii="Times New Roman" w:hAnsi="Times New Roman" w:cs="Times New Roman" w:hint="eastAsia"/>
          <w:sz w:val="24"/>
          <w:szCs w:val="24"/>
          <w:lang w:val="x-none"/>
        </w:rPr>
        <w:t>A</w:t>
      </w:r>
      <w:r w:rsidRPr="007E6708">
        <w:rPr>
          <w:rFonts w:ascii="Times New Roman" w:hAnsi="Times New Roman" w:cs="Times New Roman" w:hint="eastAsia"/>
          <w:sz w:val="24"/>
          <w:szCs w:val="24"/>
          <w:lang w:val="x-none"/>
        </w:rPr>
        <w:t>股</w:t>
      </w:r>
      <w:proofErr w:type="spellEnd"/>
      <w:r w:rsidRPr="007E6708">
        <w:rPr>
          <w:rFonts w:ascii="Times New Roman" w:hAnsi="Times New Roman" w:cs="Times New Roman" w:hint="eastAsia"/>
          <w:sz w:val="24"/>
          <w:szCs w:val="24"/>
          <w:lang w:val="x-none"/>
        </w:rPr>
        <w:t>），每股面值为</w:t>
      </w:r>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元，上市地点为上交所。</w:t>
      </w:r>
    </w:p>
    <w:p w14:paraId="0BC52F56" w14:textId="2CAFAE5A"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56" w:name="_Toc145333609"/>
      <w:r>
        <w:rPr>
          <w:rFonts w:ascii="Times New Roman" w:hAnsi="Times New Roman" w:cs="Times New Roman" w:hint="eastAsia"/>
          <w:b/>
          <w:sz w:val="28"/>
          <w:szCs w:val="24"/>
        </w:rPr>
        <w:t>（二）</w:t>
      </w:r>
      <w:r w:rsidRPr="007E6708">
        <w:rPr>
          <w:rFonts w:ascii="Times New Roman" w:hAnsi="Times New Roman" w:cs="Times New Roman" w:hint="eastAsia"/>
          <w:b/>
          <w:sz w:val="28"/>
          <w:szCs w:val="24"/>
        </w:rPr>
        <w:t>发行对象</w:t>
      </w:r>
      <w:bookmarkEnd w:id="256"/>
    </w:p>
    <w:p w14:paraId="26B5BD6D" w14:textId="199D7323"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本次重组中，发行股份购买资产的发行对象为</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，本次发行采用向特定对象非公开发行股份的方式。</w:t>
      </w:r>
    </w:p>
    <w:p w14:paraId="2530C781" w14:textId="6B2EB669"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57" w:name="_Toc145333610"/>
      <w:r>
        <w:rPr>
          <w:rFonts w:ascii="Times New Roman" w:hAnsi="Times New Roman" w:cs="Times New Roman" w:hint="eastAsia"/>
          <w:b/>
          <w:sz w:val="28"/>
          <w:szCs w:val="24"/>
        </w:rPr>
        <w:t>（三）</w:t>
      </w:r>
      <w:r w:rsidRPr="007E6708">
        <w:rPr>
          <w:rFonts w:ascii="Times New Roman" w:hAnsi="Times New Roman" w:cs="Times New Roman" w:hint="eastAsia"/>
          <w:b/>
          <w:sz w:val="28"/>
          <w:szCs w:val="24"/>
        </w:rPr>
        <w:t>发行价格和定价依据</w:t>
      </w:r>
      <w:bookmarkEnd w:id="257"/>
    </w:p>
    <w:p w14:paraId="5B626F96" w14:textId="42A6977D"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本次发行股份购买资产的定价基准日为上市公司首次审议本次交易的董事会决议公告日，即第</w:t>
      </w:r>
      <w:r w:rsidRPr="007E6708">
        <w:rPr>
          <w:rFonts w:ascii="Times New Roman" w:hAnsi="Times New Roman" w:cs="Times New Roman"/>
          <w:sz w:val="24"/>
          <w:szCs w:val="24"/>
          <w:lang w:val="x-none"/>
        </w:rPr>
        <w:t>三</w:t>
      </w:r>
      <w:r w:rsidRPr="007E6708">
        <w:rPr>
          <w:rFonts w:ascii="Times New Roman" w:hAnsi="Times New Roman" w:cs="Times New Roman" w:hint="eastAsia"/>
          <w:sz w:val="24"/>
          <w:szCs w:val="24"/>
          <w:lang w:val="x-none"/>
        </w:rPr>
        <w:t>届董事会第</w:t>
      </w:r>
      <w:r w:rsidR="00DF073C">
        <w:rPr>
          <w:rFonts w:ascii="Times New Roman" w:hAnsi="Times New Roman" w:cs="Times New Roman" w:hint="eastAsia"/>
          <w:sz w:val="24"/>
          <w:szCs w:val="24"/>
          <w:lang w:val="x-none"/>
        </w:rPr>
        <w:t>八</w:t>
      </w:r>
      <w:r w:rsidRPr="007E6708">
        <w:rPr>
          <w:rFonts w:ascii="Times New Roman" w:hAnsi="Times New Roman" w:cs="Times New Roman" w:hint="eastAsia"/>
          <w:sz w:val="24"/>
          <w:szCs w:val="24"/>
          <w:lang w:val="x-none"/>
        </w:rPr>
        <w:t>次会议决议公告日。根据《重组管理办法》等相关规定，上市公司发行股份购买资产的发行价格不得低于市场参考价的</w:t>
      </w:r>
      <w:r w:rsidRPr="007E6708">
        <w:rPr>
          <w:rFonts w:ascii="Times New Roman" w:hAnsi="Times New Roman" w:cs="Times New Roman"/>
          <w:sz w:val="24"/>
          <w:szCs w:val="24"/>
          <w:lang w:val="x-none"/>
        </w:rPr>
        <w:t>8</w:t>
      </w:r>
      <w:r w:rsidRPr="007E6708">
        <w:rPr>
          <w:rFonts w:ascii="Times New Roman" w:hAnsi="Times New Roman" w:cs="Times New Roman" w:hint="eastAsia"/>
          <w:sz w:val="24"/>
          <w:szCs w:val="24"/>
          <w:lang w:val="x-none"/>
        </w:rPr>
        <w:t>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市场参考价为定价基准日前</w:t>
      </w:r>
      <w:proofErr w:type="spellEnd"/>
      <w:r w:rsidRPr="007E6708">
        <w:rPr>
          <w:rFonts w:ascii="Times New Roman" w:hAnsi="Times New Roman" w:cs="Times New Roman" w:hint="eastAsia"/>
          <w:sz w:val="24"/>
          <w:szCs w:val="24"/>
          <w:lang w:val="x-none"/>
        </w:rPr>
        <w:t>20</w:t>
      </w:r>
      <w:r w:rsidRPr="007E6708">
        <w:rPr>
          <w:rFonts w:ascii="Times New Roman" w:hAnsi="Times New Roman" w:cs="Times New Roman" w:hint="eastAsia"/>
          <w:sz w:val="24"/>
          <w:szCs w:val="24"/>
          <w:lang w:val="x-none"/>
        </w:rPr>
        <w:t>个交易日、</w:t>
      </w:r>
      <w:r w:rsidRPr="007E6708">
        <w:rPr>
          <w:rFonts w:ascii="Times New Roman" w:hAnsi="Times New Roman" w:cs="Times New Roman" w:hint="eastAsia"/>
          <w:sz w:val="24"/>
          <w:szCs w:val="24"/>
          <w:lang w:val="x-none"/>
        </w:rPr>
        <w:t>60</w:t>
      </w:r>
      <w:r w:rsidRPr="007E6708">
        <w:rPr>
          <w:rFonts w:ascii="Times New Roman" w:hAnsi="Times New Roman" w:cs="Times New Roman" w:hint="eastAsia"/>
          <w:sz w:val="24"/>
          <w:szCs w:val="24"/>
          <w:lang w:val="x-none"/>
        </w:rPr>
        <w:t>个交易日或者</w:t>
      </w:r>
      <w:r w:rsidRPr="007E6708">
        <w:rPr>
          <w:rFonts w:ascii="Times New Roman" w:hAnsi="Times New Roman" w:cs="Times New Roman" w:hint="eastAsia"/>
          <w:sz w:val="24"/>
          <w:szCs w:val="24"/>
          <w:lang w:val="x-none"/>
        </w:rPr>
        <w:t>120</w:t>
      </w:r>
      <w:r w:rsidRPr="007E6708">
        <w:rPr>
          <w:rFonts w:ascii="Times New Roman" w:hAnsi="Times New Roman" w:cs="Times New Roman" w:hint="eastAsia"/>
          <w:sz w:val="24"/>
          <w:szCs w:val="24"/>
          <w:lang w:val="x-none"/>
        </w:rPr>
        <w:t>个交易日的公司股票交易均价之一。</w:t>
      </w:r>
    </w:p>
    <w:p w14:paraId="6A5FB185"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定价基准日前若干个交易日公司股票交易均价＝决议公告日前若干个交易日公司股票交易总额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决议公告日前若干个交易日公司股票交易总量</w:t>
      </w:r>
      <w:proofErr w:type="spellEnd"/>
      <w:r w:rsidRPr="007E6708">
        <w:rPr>
          <w:rFonts w:ascii="Times New Roman" w:hAnsi="Times New Roman" w:cs="Times New Roman" w:hint="eastAsia"/>
          <w:sz w:val="24"/>
          <w:szCs w:val="24"/>
          <w:lang w:val="x-none"/>
        </w:rPr>
        <w:t>。</w:t>
      </w:r>
    </w:p>
    <w:p w14:paraId="742A27F6"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交建股份定价基准日前</w:t>
      </w:r>
      <w:r w:rsidRPr="007E6708">
        <w:rPr>
          <w:rFonts w:ascii="Times New Roman" w:hAnsi="Times New Roman" w:cs="Times New Roman" w:hint="eastAsia"/>
          <w:sz w:val="24"/>
          <w:szCs w:val="24"/>
          <w:lang w:val="x-none"/>
        </w:rPr>
        <w:t>20</w:t>
      </w:r>
      <w:r w:rsidRPr="007E6708">
        <w:rPr>
          <w:rFonts w:ascii="Times New Roman" w:hAnsi="Times New Roman" w:cs="Times New Roman" w:hint="eastAsia"/>
          <w:sz w:val="24"/>
          <w:szCs w:val="24"/>
          <w:lang w:val="x-none"/>
        </w:rPr>
        <w:t>个交易日、</w:t>
      </w:r>
      <w:r w:rsidRPr="007E6708">
        <w:rPr>
          <w:rFonts w:ascii="Times New Roman" w:hAnsi="Times New Roman" w:cs="Times New Roman" w:hint="eastAsia"/>
          <w:sz w:val="24"/>
          <w:szCs w:val="24"/>
          <w:lang w:val="x-none"/>
        </w:rPr>
        <w:t>60</w:t>
      </w:r>
      <w:r w:rsidRPr="007E6708">
        <w:rPr>
          <w:rFonts w:ascii="Times New Roman" w:hAnsi="Times New Roman" w:cs="Times New Roman" w:hint="eastAsia"/>
          <w:sz w:val="24"/>
          <w:szCs w:val="24"/>
          <w:lang w:val="x-none"/>
        </w:rPr>
        <w:t>个交易日、</w:t>
      </w:r>
      <w:r w:rsidRPr="007E6708">
        <w:rPr>
          <w:rFonts w:ascii="Times New Roman" w:hAnsi="Times New Roman" w:cs="Times New Roman" w:hint="eastAsia"/>
          <w:sz w:val="24"/>
          <w:szCs w:val="24"/>
          <w:lang w:val="x-none"/>
        </w:rPr>
        <w:t>120</w:t>
      </w:r>
      <w:r w:rsidRPr="007E6708">
        <w:rPr>
          <w:rFonts w:ascii="Times New Roman" w:hAnsi="Times New Roman" w:cs="Times New Roman" w:hint="eastAsia"/>
          <w:sz w:val="24"/>
          <w:szCs w:val="24"/>
          <w:lang w:val="x-none"/>
        </w:rPr>
        <w:t>个交易日股票交易均价具体情况如下表所示：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8"/>
        <w:gridCol w:w="2666"/>
        <w:gridCol w:w="3262"/>
      </w:tblGrid>
      <w:tr w:rsidR="00223B14" w:rsidRPr="007E6708" w14:paraId="4C2C3FDD" w14:textId="77777777" w:rsidTr="00440F7D">
        <w:trPr>
          <w:trHeight w:val="397"/>
          <w:tblHeader/>
          <w:jc w:val="center"/>
        </w:trPr>
        <w:tc>
          <w:tcPr>
            <w:tcW w:w="1712" w:type="pct"/>
            <w:shd w:val="clear" w:color="auto" w:fill="auto"/>
            <w:vAlign w:val="center"/>
          </w:tcPr>
          <w:p w14:paraId="104BF0BF" w14:textId="77777777" w:rsidR="00223B14" w:rsidRPr="007E6708" w:rsidRDefault="00223B14" w:rsidP="00440F7D">
            <w:pPr>
              <w:adjustRightInd w:val="0"/>
              <w:snapToGrid w:val="0"/>
              <w:jc w:val="center"/>
              <w:rPr>
                <w:rFonts w:ascii="Times New Roman" w:hAnsi="Times New Roman" w:cs="Times New Roman"/>
                <w:b/>
                <w:color w:val="000000"/>
                <w:sz w:val="21"/>
              </w:rPr>
            </w:pPr>
            <w:r w:rsidRPr="007E6708">
              <w:rPr>
                <w:rFonts w:ascii="Times New Roman" w:hAnsi="Times New Roman" w:cs="Times New Roman" w:hint="eastAsia"/>
                <w:b/>
                <w:color w:val="000000"/>
                <w:sz w:val="21"/>
              </w:rPr>
              <w:t>股票交易均价计算区间</w:t>
            </w:r>
          </w:p>
        </w:tc>
        <w:tc>
          <w:tcPr>
            <w:tcW w:w="1478" w:type="pct"/>
            <w:shd w:val="clear" w:color="auto" w:fill="auto"/>
            <w:vAlign w:val="center"/>
          </w:tcPr>
          <w:p w14:paraId="4C5F83E9" w14:textId="77777777" w:rsidR="00223B14" w:rsidRPr="007E6708" w:rsidRDefault="00223B14" w:rsidP="00440F7D">
            <w:pPr>
              <w:adjustRightInd w:val="0"/>
              <w:snapToGrid w:val="0"/>
              <w:jc w:val="center"/>
              <w:rPr>
                <w:rFonts w:ascii="Times New Roman" w:hAnsi="Times New Roman" w:cs="Times New Roman"/>
                <w:b/>
                <w:color w:val="000000"/>
                <w:sz w:val="21"/>
              </w:rPr>
            </w:pPr>
            <w:r w:rsidRPr="007E6708">
              <w:rPr>
                <w:rFonts w:ascii="Times New Roman" w:hAnsi="Times New Roman" w:cs="Times New Roman" w:hint="eastAsia"/>
                <w:b/>
                <w:color w:val="000000"/>
                <w:sz w:val="21"/>
              </w:rPr>
              <w:t>交易均价（元</w:t>
            </w:r>
            <w:r w:rsidRPr="007E6708">
              <w:rPr>
                <w:rFonts w:ascii="Times New Roman" w:hAnsi="Times New Roman" w:cs="Times New Roman" w:hint="eastAsia"/>
                <w:b/>
                <w:color w:val="000000"/>
                <w:sz w:val="21"/>
              </w:rPr>
              <w:t>/</w:t>
            </w:r>
            <w:r w:rsidRPr="007E6708">
              <w:rPr>
                <w:rFonts w:ascii="Times New Roman" w:hAnsi="Times New Roman" w:cs="Times New Roman" w:hint="eastAsia"/>
                <w:b/>
                <w:color w:val="000000"/>
                <w:sz w:val="21"/>
              </w:rPr>
              <w:t>股）</w:t>
            </w:r>
          </w:p>
        </w:tc>
        <w:tc>
          <w:tcPr>
            <w:tcW w:w="1809" w:type="pct"/>
            <w:shd w:val="clear" w:color="auto" w:fill="auto"/>
            <w:vAlign w:val="center"/>
          </w:tcPr>
          <w:p w14:paraId="07546826" w14:textId="77777777" w:rsidR="00223B14" w:rsidRPr="007E6708" w:rsidRDefault="00223B14" w:rsidP="00440F7D">
            <w:pPr>
              <w:adjustRightInd w:val="0"/>
              <w:snapToGrid w:val="0"/>
              <w:jc w:val="center"/>
              <w:rPr>
                <w:rFonts w:ascii="Times New Roman" w:hAnsi="Times New Roman" w:cs="Times New Roman"/>
                <w:b/>
                <w:color w:val="000000"/>
                <w:sz w:val="21"/>
              </w:rPr>
            </w:pPr>
            <w:r w:rsidRPr="007E6708">
              <w:rPr>
                <w:rFonts w:ascii="Times New Roman" w:hAnsi="Times New Roman" w:cs="Times New Roman" w:hint="eastAsia"/>
                <w:b/>
                <w:color w:val="000000"/>
                <w:sz w:val="21"/>
              </w:rPr>
              <w:t>交易均价的</w:t>
            </w:r>
            <w:r w:rsidRPr="007E6708">
              <w:rPr>
                <w:rFonts w:ascii="Times New Roman" w:hAnsi="Times New Roman" w:cs="Times New Roman" w:hint="eastAsia"/>
                <w:b/>
                <w:color w:val="000000"/>
                <w:sz w:val="21"/>
              </w:rPr>
              <w:t>80%</w:t>
            </w:r>
            <w:r w:rsidRPr="007E6708">
              <w:rPr>
                <w:rFonts w:ascii="Times New Roman" w:hAnsi="Times New Roman" w:cs="Times New Roman" w:hint="eastAsia"/>
                <w:b/>
                <w:color w:val="000000"/>
                <w:sz w:val="21"/>
              </w:rPr>
              <w:t>（元</w:t>
            </w:r>
            <w:r w:rsidRPr="007E6708">
              <w:rPr>
                <w:rFonts w:ascii="Times New Roman" w:hAnsi="Times New Roman" w:cs="Times New Roman" w:hint="eastAsia"/>
                <w:b/>
                <w:color w:val="000000"/>
                <w:sz w:val="21"/>
              </w:rPr>
              <w:t>/</w:t>
            </w:r>
            <w:r w:rsidRPr="007E6708">
              <w:rPr>
                <w:rFonts w:ascii="Times New Roman" w:hAnsi="Times New Roman" w:cs="Times New Roman" w:hint="eastAsia"/>
                <w:b/>
                <w:color w:val="000000"/>
                <w:sz w:val="21"/>
              </w:rPr>
              <w:t>股）</w:t>
            </w:r>
          </w:p>
        </w:tc>
      </w:tr>
      <w:tr w:rsidR="00223B14" w:rsidRPr="007E6708" w14:paraId="0F6DE1FE" w14:textId="77777777" w:rsidTr="00440F7D">
        <w:trPr>
          <w:trHeight w:val="397"/>
          <w:tblHeader/>
          <w:jc w:val="center"/>
        </w:trPr>
        <w:tc>
          <w:tcPr>
            <w:tcW w:w="1712" w:type="pct"/>
            <w:shd w:val="clear" w:color="auto" w:fill="auto"/>
            <w:vAlign w:val="center"/>
          </w:tcPr>
          <w:p w14:paraId="589AD4C1" w14:textId="77777777" w:rsidR="00223B14" w:rsidRPr="007E6708" w:rsidRDefault="00223B14" w:rsidP="00440F7D">
            <w:pPr>
              <w:adjustRightInd w:val="0"/>
              <w:snapToGrid w:val="0"/>
              <w:jc w:val="center"/>
              <w:rPr>
                <w:rFonts w:ascii="Times New Roman" w:hAnsi="Times New Roman" w:cs="Times New Roman"/>
                <w:color w:val="000000"/>
                <w:sz w:val="21"/>
              </w:rPr>
            </w:pPr>
            <w:r w:rsidRPr="007E6708">
              <w:rPr>
                <w:rFonts w:ascii="Times New Roman" w:hAnsi="Times New Roman" w:cs="Times New Roman" w:hint="eastAsia"/>
                <w:color w:val="000000"/>
                <w:sz w:val="21"/>
              </w:rPr>
              <w:t>前</w:t>
            </w:r>
            <w:r w:rsidRPr="007E6708">
              <w:rPr>
                <w:rFonts w:ascii="Times New Roman" w:hAnsi="Times New Roman" w:cs="Times New Roman" w:hint="eastAsia"/>
                <w:color w:val="000000"/>
                <w:sz w:val="21"/>
              </w:rPr>
              <w:t>20</w:t>
            </w:r>
            <w:r w:rsidRPr="007E6708">
              <w:rPr>
                <w:rFonts w:ascii="Times New Roman" w:hAnsi="Times New Roman" w:cs="Times New Roman" w:hint="eastAsia"/>
                <w:color w:val="000000"/>
                <w:sz w:val="21"/>
              </w:rPr>
              <w:t>个交易日</w:t>
            </w:r>
          </w:p>
        </w:tc>
        <w:tc>
          <w:tcPr>
            <w:tcW w:w="1478" w:type="pct"/>
            <w:shd w:val="clear" w:color="auto" w:fill="auto"/>
            <w:vAlign w:val="center"/>
          </w:tcPr>
          <w:p w14:paraId="46E0D74A" w14:textId="0C0E7772" w:rsidR="00223B14" w:rsidRPr="007E6708" w:rsidRDefault="00223B14" w:rsidP="00440F7D">
            <w:pPr>
              <w:adjustRightInd w:val="0"/>
              <w:snapToGrid w:val="0"/>
              <w:jc w:val="right"/>
              <w:rPr>
                <w:rFonts w:ascii="Times New Roman" w:hAnsi="Times New Roman" w:cs="Times New Roman"/>
                <w:color w:val="000000"/>
                <w:sz w:val="21"/>
              </w:rPr>
            </w:pPr>
            <w:r w:rsidRPr="007E6708">
              <w:rPr>
                <w:rFonts w:ascii="Times New Roman" w:hAnsi="Times New Roman" w:cs="Times New Roman" w:hint="eastAsia"/>
                <w:color w:val="000000"/>
                <w:sz w:val="21"/>
              </w:rPr>
              <w:t>7</w:t>
            </w:r>
            <w:r w:rsidRPr="007E6708">
              <w:rPr>
                <w:rFonts w:ascii="Times New Roman" w:hAnsi="Times New Roman" w:cs="Times New Roman"/>
                <w:color w:val="000000"/>
                <w:sz w:val="21"/>
              </w:rPr>
              <w:t>.20</w:t>
            </w:r>
          </w:p>
        </w:tc>
        <w:tc>
          <w:tcPr>
            <w:tcW w:w="1809" w:type="pct"/>
            <w:shd w:val="clear" w:color="auto" w:fill="auto"/>
            <w:vAlign w:val="center"/>
          </w:tcPr>
          <w:p w14:paraId="3AB0104B" w14:textId="22090C82" w:rsidR="00223B14" w:rsidRPr="007E6708" w:rsidRDefault="00223B14" w:rsidP="00440F7D">
            <w:pPr>
              <w:adjustRightInd w:val="0"/>
              <w:snapToGrid w:val="0"/>
              <w:jc w:val="right"/>
              <w:rPr>
                <w:rFonts w:ascii="Times New Roman" w:hAnsi="Times New Roman" w:cs="Times New Roman"/>
                <w:color w:val="000000"/>
                <w:sz w:val="21"/>
              </w:rPr>
            </w:pPr>
            <w:r w:rsidRPr="007E6708">
              <w:rPr>
                <w:rFonts w:ascii="Times New Roman" w:hAnsi="Times New Roman" w:cs="Times New Roman" w:hint="eastAsia"/>
                <w:color w:val="000000"/>
                <w:sz w:val="21"/>
              </w:rPr>
              <w:t>5</w:t>
            </w:r>
            <w:r w:rsidRPr="007E6708">
              <w:rPr>
                <w:rFonts w:ascii="Times New Roman" w:hAnsi="Times New Roman" w:cs="Times New Roman"/>
                <w:color w:val="000000"/>
                <w:sz w:val="21"/>
              </w:rPr>
              <w:t>.76</w:t>
            </w:r>
          </w:p>
        </w:tc>
      </w:tr>
      <w:tr w:rsidR="00223B14" w:rsidRPr="007E6708" w14:paraId="2C0E9C92" w14:textId="77777777" w:rsidTr="00440F7D">
        <w:trPr>
          <w:trHeight w:val="397"/>
          <w:tblHeader/>
          <w:jc w:val="center"/>
        </w:trPr>
        <w:tc>
          <w:tcPr>
            <w:tcW w:w="1712" w:type="pct"/>
            <w:shd w:val="clear" w:color="auto" w:fill="auto"/>
            <w:vAlign w:val="center"/>
          </w:tcPr>
          <w:p w14:paraId="05839176" w14:textId="77777777" w:rsidR="00223B14" w:rsidRPr="007E6708" w:rsidRDefault="00223B14" w:rsidP="00440F7D">
            <w:pPr>
              <w:adjustRightInd w:val="0"/>
              <w:snapToGrid w:val="0"/>
              <w:jc w:val="center"/>
              <w:rPr>
                <w:rFonts w:ascii="Times New Roman" w:hAnsi="Times New Roman" w:cs="Times New Roman"/>
                <w:color w:val="000000"/>
                <w:sz w:val="21"/>
              </w:rPr>
            </w:pPr>
            <w:r w:rsidRPr="007E6708">
              <w:rPr>
                <w:rFonts w:ascii="Times New Roman" w:hAnsi="Times New Roman" w:cs="Times New Roman" w:hint="eastAsia"/>
                <w:color w:val="000000"/>
                <w:sz w:val="21"/>
              </w:rPr>
              <w:t>前</w:t>
            </w:r>
            <w:r w:rsidRPr="007E6708">
              <w:rPr>
                <w:rFonts w:ascii="Times New Roman" w:hAnsi="Times New Roman" w:cs="Times New Roman" w:hint="eastAsia"/>
                <w:color w:val="000000"/>
                <w:sz w:val="21"/>
              </w:rPr>
              <w:t>60</w:t>
            </w:r>
            <w:r w:rsidRPr="007E6708">
              <w:rPr>
                <w:rFonts w:ascii="Times New Roman" w:hAnsi="Times New Roman" w:cs="Times New Roman" w:hint="eastAsia"/>
                <w:color w:val="000000"/>
                <w:sz w:val="21"/>
              </w:rPr>
              <w:t>个交易日</w:t>
            </w:r>
          </w:p>
        </w:tc>
        <w:tc>
          <w:tcPr>
            <w:tcW w:w="1478" w:type="pct"/>
            <w:shd w:val="clear" w:color="auto" w:fill="auto"/>
            <w:vAlign w:val="center"/>
          </w:tcPr>
          <w:p w14:paraId="23701A96" w14:textId="1B858051" w:rsidR="00223B14" w:rsidRPr="007E6708" w:rsidRDefault="00223B14" w:rsidP="00440F7D">
            <w:pPr>
              <w:adjustRightInd w:val="0"/>
              <w:snapToGrid w:val="0"/>
              <w:jc w:val="right"/>
              <w:rPr>
                <w:rFonts w:ascii="Times New Roman" w:hAnsi="Times New Roman" w:cs="Times New Roman"/>
                <w:color w:val="000000"/>
                <w:sz w:val="21"/>
              </w:rPr>
            </w:pPr>
            <w:r w:rsidRPr="007E6708">
              <w:rPr>
                <w:rFonts w:ascii="Times New Roman" w:hAnsi="Times New Roman" w:cs="Times New Roman" w:hint="eastAsia"/>
                <w:color w:val="000000"/>
                <w:sz w:val="21"/>
              </w:rPr>
              <w:t xml:space="preserve">           7</w:t>
            </w:r>
            <w:r w:rsidRPr="007E6708">
              <w:rPr>
                <w:rFonts w:ascii="Times New Roman" w:hAnsi="Times New Roman" w:cs="Times New Roman"/>
                <w:color w:val="000000"/>
                <w:sz w:val="21"/>
              </w:rPr>
              <w:t>.03</w:t>
            </w:r>
            <w:r w:rsidRPr="007E6708">
              <w:rPr>
                <w:rFonts w:ascii="Times New Roman" w:hAnsi="Times New Roman" w:cs="Times New Roman" w:hint="eastAsia"/>
                <w:color w:val="000000"/>
                <w:sz w:val="21"/>
              </w:rPr>
              <w:t xml:space="preserve"> </w:t>
            </w:r>
          </w:p>
        </w:tc>
        <w:tc>
          <w:tcPr>
            <w:tcW w:w="1809" w:type="pct"/>
            <w:shd w:val="clear" w:color="auto" w:fill="auto"/>
            <w:vAlign w:val="center"/>
          </w:tcPr>
          <w:p w14:paraId="1EB8A13E" w14:textId="6B98765E" w:rsidR="00223B14" w:rsidRPr="007E6708" w:rsidRDefault="00223B14" w:rsidP="00440F7D">
            <w:pPr>
              <w:adjustRightInd w:val="0"/>
              <w:snapToGrid w:val="0"/>
              <w:jc w:val="right"/>
              <w:rPr>
                <w:rFonts w:ascii="Times New Roman" w:hAnsi="Times New Roman" w:cs="Times New Roman"/>
                <w:color w:val="000000"/>
                <w:sz w:val="21"/>
              </w:rPr>
            </w:pPr>
            <w:r w:rsidRPr="007E6708">
              <w:rPr>
                <w:rFonts w:ascii="Times New Roman" w:hAnsi="Times New Roman" w:cs="Times New Roman" w:hint="eastAsia"/>
                <w:color w:val="000000"/>
                <w:sz w:val="21"/>
              </w:rPr>
              <w:t>5</w:t>
            </w:r>
            <w:r w:rsidRPr="007E6708">
              <w:rPr>
                <w:rFonts w:ascii="Times New Roman" w:hAnsi="Times New Roman" w:cs="Times New Roman"/>
                <w:color w:val="000000"/>
                <w:sz w:val="21"/>
              </w:rPr>
              <w:t>.62</w:t>
            </w:r>
          </w:p>
        </w:tc>
      </w:tr>
      <w:tr w:rsidR="00223B14" w:rsidRPr="007E6708" w14:paraId="651C9F02" w14:textId="77777777" w:rsidTr="00440F7D">
        <w:trPr>
          <w:trHeight w:val="397"/>
          <w:tblHeader/>
          <w:jc w:val="center"/>
        </w:trPr>
        <w:tc>
          <w:tcPr>
            <w:tcW w:w="1712" w:type="pct"/>
            <w:shd w:val="clear" w:color="auto" w:fill="auto"/>
            <w:vAlign w:val="center"/>
          </w:tcPr>
          <w:p w14:paraId="479946BC" w14:textId="77777777" w:rsidR="00223B14" w:rsidRPr="007E6708" w:rsidRDefault="00223B14" w:rsidP="00440F7D">
            <w:pPr>
              <w:adjustRightInd w:val="0"/>
              <w:snapToGrid w:val="0"/>
              <w:jc w:val="center"/>
              <w:rPr>
                <w:rFonts w:ascii="Times New Roman" w:hAnsi="Times New Roman" w:cs="Times New Roman"/>
                <w:color w:val="000000"/>
                <w:sz w:val="21"/>
              </w:rPr>
            </w:pPr>
            <w:r w:rsidRPr="007E6708">
              <w:rPr>
                <w:rFonts w:ascii="Times New Roman" w:hAnsi="Times New Roman" w:cs="Times New Roman" w:hint="eastAsia"/>
                <w:color w:val="000000"/>
                <w:sz w:val="21"/>
              </w:rPr>
              <w:t>前</w:t>
            </w:r>
            <w:r w:rsidRPr="007E6708">
              <w:rPr>
                <w:rFonts w:ascii="Times New Roman" w:hAnsi="Times New Roman" w:cs="Times New Roman" w:hint="eastAsia"/>
                <w:color w:val="000000"/>
                <w:sz w:val="21"/>
              </w:rPr>
              <w:t>120</w:t>
            </w:r>
            <w:r w:rsidRPr="007E6708">
              <w:rPr>
                <w:rFonts w:ascii="Times New Roman" w:hAnsi="Times New Roman" w:cs="Times New Roman" w:hint="eastAsia"/>
                <w:color w:val="000000"/>
                <w:sz w:val="21"/>
              </w:rPr>
              <w:t>个交易日</w:t>
            </w:r>
          </w:p>
        </w:tc>
        <w:tc>
          <w:tcPr>
            <w:tcW w:w="1478" w:type="pct"/>
            <w:shd w:val="clear" w:color="auto" w:fill="auto"/>
            <w:vAlign w:val="center"/>
          </w:tcPr>
          <w:p w14:paraId="5E3B6EE4" w14:textId="5301F746" w:rsidR="00223B14" w:rsidRPr="007E6708" w:rsidRDefault="00223B14" w:rsidP="00440F7D">
            <w:pPr>
              <w:adjustRightInd w:val="0"/>
              <w:snapToGrid w:val="0"/>
              <w:jc w:val="right"/>
              <w:rPr>
                <w:rFonts w:ascii="Times New Roman" w:hAnsi="Times New Roman" w:cs="Times New Roman"/>
                <w:color w:val="000000"/>
                <w:sz w:val="21"/>
              </w:rPr>
            </w:pPr>
            <w:r w:rsidRPr="007E6708">
              <w:rPr>
                <w:rFonts w:ascii="Times New Roman" w:hAnsi="Times New Roman" w:cs="Times New Roman" w:hint="eastAsia"/>
                <w:color w:val="000000"/>
                <w:sz w:val="21"/>
              </w:rPr>
              <w:t>7</w:t>
            </w:r>
            <w:r w:rsidRPr="007E6708">
              <w:rPr>
                <w:rFonts w:ascii="Times New Roman" w:hAnsi="Times New Roman" w:cs="Times New Roman"/>
                <w:color w:val="000000"/>
                <w:sz w:val="21"/>
              </w:rPr>
              <w:t>.43</w:t>
            </w:r>
          </w:p>
        </w:tc>
        <w:tc>
          <w:tcPr>
            <w:tcW w:w="1809" w:type="pct"/>
            <w:shd w:val="clear" w:color="auto" w:fill="auto"/>
            <w:vAlign w:val="center"/>
          </w:tcPr>
          <w:p w14:paraId="2919FD71" w14:textId="0D780D7A" w:rsidR="00223B14" w:rsidRPr="007E6708" w:rsidRDefault="00223B14" w:rsidP="00440F7D">
            <w:pPr>
              <w:adjustRightInd w:val="0"/>
              <w:snapToGrid w:val="0"/>
              <w:jc w:val="right"/>
              <w:rPr>
                <w:rFonts w:ascii="Times New Roman" w:hAnsi="Times New Roman" w:cs="Times New Roman"/>
                <w:color w:val="000000"/>
                <w:sz w:val="21"/>
              </w:rPr>
            </w:pPr>
            <w:r w:rsidRPr="007E6708">
              <w:rPr>
                <w:rFonts w:ascii="Times New Roman" w:hAnsi="Times New Roman" w:cs="Times New Roman" w:hint="eastAsia"/>
                <w:color w:val="000000"/>
                <w:sz w:val="21"/>
              </w:rPr>
              <w:t xml:space="preserve">            5</w:t>
            </w:r>
            <w:r w:rsidRPr="007E6708">
              <w:rPr>
                <w:rFonts w:ascii="Times New Roman" w:hAnsi="Times New Roman" w:cs="Times New Roman"/>
                <w:color w:val="000000"/>
                <w:sz w:val="21"/>
              </w:rPr>
              <w:t>.94</w:t>
            </w:r>
            <w:r w:rsidRPr="007E6708">
              <w:rPr>
                <w:rFonts w:ascii="Times New Roman" w:hAnsi="Times New Roman" w:cs="Times New Roman" w:hint="eastAsia"/>
                <w:color w:val="000000"/>
                <w:sz w:val="21"/>
              </w:rPr>
              <w:t xml:space="preserve"> </w:t>
            </w:r>
          </w:p>
        </w:tc>
      </w:tr>
    </w:tbl>
    <w:p w14:paraId="160CEA18" w14:textId="6E01BCFC"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本次重组拟向上市公司注入优质资产，有利于增强上市公司的持续发展能力和综合竞争力。基于上市公司长期发展利益及中小股东利益，经交易双方商议决定，本次发行</w:t>
      </w:r>
      <w:r w:rsidRPr="007E6708">
        <w:rPr>
          <w:rFonts w:ascii="Times New Roman" w:hAnsi="Times New Roman" w:cs="Times New Roman" w:hint="eastAsia"/>
          <w:sz w:val="24"/>
          <w:szCs w:val="24"/>
          <w:lang w:val="x-none"/>
        </w:rPr>
        <w:lastRenderedPageBreak/>
        <w:t>股份购买资产的发行价格为</w:t>
      </w:r>
      <w:r w:rsidRPr="007E6708">
        <w:rPr>
          <w:rFonts w:ascii="Times New Roman" w:hAnsi="Times New Roman" w:cs="Times New Roman" w:hint="eastAsia"/>
          <w:sz w:val="24"/>
          <w:szCs w:val="24"/>
          <w:lang w:val="x-none"/>
        </w:rPr>
        <w:t>5</w:t>
      </w:r>
      <w:r w:rsidRPr="007E6708">
        <w:rPr>
          <w:rFonts w:ascii="Times New Roman" w:hAnsi="Times New Roman" w:cs="Times New Roman"/>
          <w:sz w:val="24"/>
          <w:szCs w:val="24"/>
          <w:lang w:val="x-none"/>
        </w:rPr>
        <w:t>.95</w:t>
      </w:r>
      <w:r w:rsidRPr="007E6708">
        <w:rPr>
          <w:rFonts w:ascii="Times New Roman" w:hAnsi="Times New Roman" w:cs="Times New Roman" w:hint="eastAsia"/>
          <w:sz w:val="24"/>
          <w:szCs w:val="24"/>
          <w:lang w:val="x-none"/>
        </w:rPr>
        <w:t>元</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股，不低于定价基准日前</w:t>
      </w:r>
      <w:proofErr w:type="spellEnd"/>
      <w:r w:rsidRPr="007E6708">
        <w:rPr>
          <w:rFonts w:ascii="Times New Roman" w:hAnsi="Times New Roman" w:cs="Times New Roman" w:hint="eastAsia"/>
          <w:sz w:val="24"/>
          <w:szCs w:val="24"/>
          <w:lang w:val="x-none"/>
        </w:rPr>
        <w:t>120</w:t>
      </w:r>
      <w:r w:rsidRPr="007E6708">
        <w:rPr>
          <w:rFonts w:ascii="Times New Roman" w:hAnsi="Times New Roman" w:cs="Times New Roman" w:hint="eastAsia"/>
          <w:sz w:val="24"/>
          <w:szCs w:val="24"/>
          <w:lang w:val="x-none"/>
        </w:rPr>
        <w:t>个交易日上市公司股票交易均价的</w:t>
      </w:r>
      <w:r w:rsidRPr="007E6708">
        <w:rPr>
          <w:rFonts w:ascii="Times New Roman" w:hAnsi="Times New Roman" w:cs="Times New Roman" w:hint="eastAsia"/>
          <w:sz w:val="24"/>
          <w:szCs w:val="24"/>
          <w:lang w:val="x-none"/>
        </w:rPr>
        <w:t>80%</w:t>
      </w:r>
      <w:r w:rsidRPr="007E6708">
        <w:rPr>
          <w:rFonts w:ascii="Times New Roman" w:hAnsi="Times New Roman" w:cs="Times New Roman" w:hint="eastAsia"/>
          <w:sz w:val="24"/>
          <w:szCs w:val="24"/>
          <w:lang w:val="x-none"/>
        </w:rPr>
        <w:t>。</w:t>
      </w:r>
    </w:p>
    <w:p w14:paraId="087D5072"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在定价基准日至发行日期间，若上市公司发生其他派息、送股、转增股本或配股等除权除息事项，本次发行股份购买资产的发行价格将按照相关规则作相应调整。</w:t>
      </w:r>
    </w:p>
    <w:p w14:paraId="4A83E1F5"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发行价格的具体调整办法如下：假设调整前发行价格为</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，每股送股或转增股本数为</w:t>
      </w:r>
      <w:proofErr w:type="spellStart"/>
      <w:r w:rsidRPr="007E6708">
        <w:rPr>
          <w:rFonts w:ascii="Times New Roman" w:hAnsi="Times New Roman" w:cs="Times New Roman" w:hint="eastAsia"/>
          <w:sz w:val="24"/>
          <w:szCs w:val="24"/>
          <w:lang w:val="x-none"/>
        </w:rPr>
        <w:t>N</w:t>
      </w:r>
      <w:r w:rsidRPr="007E6708">
        <w:rPr>
          <w:rFonts w:ascii="Times New Roman" w:hAnsi="Times New Roman" w:cs="Times New Roman" w:hint="eastAsia"/>
          <w:sz w:val="24"/>
          <w:szCs w:val="24"/>
          <w:lang w:val="x-none"/>
        </w:rPr>
        <w:t>，每股配股数为</w:t>
      </w:r>
      <w:r w:rsidRPr="007E6708">
        <w:rPr>
          <w:rFonts w:ascii="Times New Roman" w:hAnsi="Times New Roman" w:cs="Times New Roman" w:hint="eastAsia"/>
          <w:sz w:val="24"/>
          <w:szCs w:val="24"/>
          <w:lang w:val="x-none"/>
        </w:rPr>
        <w:t>K</w:t>
      </w:r>
      <w:r w:rsidRPr="007E6708">
        <w:rPr>
          <w:rFonts w:ascii="Times New Roman" w:hAnsi="Times New Roman" w:cs="Times New Roman" w:hint="eastAsia"/>
          <w:sz w:val="24"/>
          <w:szCs w:val="24"/>
          <w:lang w:val="x-none"/>
        </w:rPr>
        <w:t>，配股价为</w:t>
      </w:r>
      <w:r w:rsidRPr="007E6708">
        <w:rPr>
          <w:rFonts w:ascii="Times New Roman" w:hAnsi="Times New Roman" w:cs="Times New Roman" w:hint="eastAsia"/>
          <w:sz w:val="24"/>
          <w:szCs w:val="24"/>
          <w:lang w:val="x-none"/>
        </w:rPr>
        <w:t>A</w:t>
      </w:r>
      <w:r w:rsidRPr="007E6708">
        <w:rPr>
          <w:rFonts w:ascii="Times New Roman" w:hAnsi="Times New Roman" w:cs="Times New Roman" w:hint="eastAsia"/>
          <w:sz w:val="24"/>
          <w:szCs w:val="24"/>
          <w:lang w:val="x-none"/>
        </w:rPr>
        <w:t>，每股派息为</w:t>
      </w:r>
      <w:r w:rsidRPr="007E6708">
        <w:rPr>
          <w:rFonts w:ascii="Times New Roman" w:hAnsi="Times New Roman" w:cs="Times New Roman" w:hint="eastAsia"/>
          <w:sz w:val="24"/>
          <w:szCs w:val="24"/>
          <w:lang w:val="x-none"/>
        </w:rPr>
        <w:t>D</w:t>
      </w:r>
      <w:r w:rsidRPr="007E6708">
        <w:rPr>
          <w:rFonts w:ascii="Times New Roman" w:hAnsi="Times New Roman" w:cs="Times New Roman" w:hint="eastAsia"/>
          <w:sz w:val="24"/>
          <w:szCs w:val="24"/>
          <w:lang w:val="x-none"/>
        </w:rPr>
        <w:t>，调整后发行价格为</w:t>
      </w:r>
      <w:proofErr w:type="spellEnd"/>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（调整值保留小数点后两位并向上进位取整），则：</w:t>
      </w:r>
    </w:p>
    <w:p w14:paraId="408044D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派息：</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D</w:t>
      </w:r>
    </w:p>
    <w:p w14:paraId="13DE38A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送股或转增股本：</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N)</w:t>
      </w:r>
    </w:p>
    <w:p w14:paraId="4F308096"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配股：</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AK)/(1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K)</w:t>
      </w:r>
    </w:p>
    <w:p w14:paraId="12C1E87D"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三项同时进行：</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D</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AK)/(1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K</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N)</w:t>
      </w:r>
    </w:p>
    <w:p w14:paraId="3400CFC3" w14:textId="4589ED0C"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58" w:name="_Toc145333611"/>
      <w:r>
        <w:rPr>
          <w:rFonts w:ascii="Times New Roman" w:hAnsi="Times New Roman" w:cs="Times New Roman" w:hint="eastAsia"/>
          <w:b/>
          <w:sz w:val="28"/>
          <w:szCs w:val="24"/>
        </w:rPr>
        <w:t>（四）</w:t>
      </w:r>
      <w:r w:rsidRPr="007E6708">
        <w:rPr>
          <w:rFonts w:ascii="Times New Roman" w:hAnsi="Times New Roman" w:cs="Times New Roman" w:hint="eastAsia"/>
          <w:b/>
          <w:sz w:val="28"/>
          <w:szCs w:val="24"/>
        </w:rPr>
        <w:t>发行数量</w:t>
      </w:r>
      <w:bookmarkEnd w:id="258"/>
    </w:p>
    <w:p w14:paraId="1E2F4934"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本次发行股份购买资产向交易对方非公开发行的股票数量的计算公式为：</w:t>
      </w:r>
    </w:p>
    <w:p w14:paraId="17180FCF" w14:textId="6F5C1A03"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发行股份的数量</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标的资产交易对价</w:t>
      </w:r>
      <w:proofErr w:type="spellEnd"/>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现金支付对价</w:t>
      </w:r>
      <w:proofErr w:type="spellEnd"/>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股份发行价格。按照向下取整精确至股，不足一股的部分交易对方自愿放弃。</w:t>
      </w:r>
      <w:r w:rsidR="00F732D1" w:rsidRPr="00F732D1">
        <w:rPr>
          <w:rFonts w:ascii="Times New Roman" w:hAnsi="Times New Roman" w:cs="Times New Roman" w:hint="eastAsia"/>
          <w:sz w:val="24"/>
          <w:szCs w:val="24"/>
          <w:lang w:val="x-none"/>
        </w:rPr>
        <w:t>本次发行股份的数量以公司股东大会审议通过并经中国证监会予以注册的股份数量为准</w:t>
      </w:r>
      <w:r w:rsidRPr="007E6708">
        <w:rPr>
          <w:rFonts w:ascii="Times New Roman" w:hAnsi="Times New Roman" w:cs="Times New Roman" w:hint="eastAsia"/>
          <w:sz w:val="24"/>
          <w:szCs w:val="24"/>
          <w:lang w:val="x-none"/>
        </w:rPr>
        <w:t>。</w:t>
      </w:r>
    </w:p>
    <w:p w14:paraId="1123295B"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定价基准日至发行日期间，若上市公司发生其他派息、送股、转增股本或配股等除权除息事项，本次发行股份购买资产的发行价格将按照相关规则作相应调整，本次发行股份购买资产的发行数量也将作相应调整。</w:t>
      </w:r>
    </w:p>
    <w:p w14:paraId="0CF64188" w14:textId="7D790191"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59" w:name="_Toc145333612"/>
      <w:r>
        <w:rPr>
          <w:rFonts w:ascii="Times New Roman" w:hAnsi="Times New Roman" w:cs="Times New Roman" w:hint="eastAsia"/>
          <w:b/>
          <w:sz w:val="28"/>
          <w:szCs w:val="24"/>
        </w:rPr>
        <w:t>（五）</w:t>
      </w:r>
      <w:r w:rsidRPr="007E6708">
        <w:rPr>
          <w:rFonts w:ascii="Times New Roman" w:hAnsi="Times New Roman" w:cs="Times New Roman" w:hint="eastAsia"/>
          <w:b/>
          <w:sz w:val="28"/>
          <w:szCs w:val="24"/>
        </w:rPr>
        <w:t>锁定期安排</w:t>
      </w:r>
      <w:bookmarkEnd w:id="259"/>
    </w:p>
    <w:p w14:paraId="5E3CBE18" w14:textId="3B5EE79E"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本次重组交易对方</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承诺，通过本次重组取得的交建股份股份，自该等股份上市之日起</w:t>
      </w:r>
      <w:r w:rsidRPr="007E6708">
        <w:rPr>
          <w:rFonts w:ascii="Times New Roman" w:hAnsi="Times New Roman" w:cs="Times New Roman" w:hint="eastAsia"/>
          <w:sz w:val="24"/>
          <w:szCs w:val="24"/>
          <w:lang w:val="x-none"/>
        </w:rPr>
        <w:t>36</w:t>
      </w:r>
      <w:r w:rsidRPr="007E6708">
        <w:rPr>
          <w:rFonts w:ascii="Times New Roman" w:hAnsi="Times New Roman" w:cs="Times New Roman" w:hint="eastAsia"/>
          <w:sz w:val="24"/>
          <w:szCs w:val="24"/>
          <w:lang w:val="x-none"/>
        </w:rPr>
        <w:t>个月内不转让；本次重组完成后</w:t>
      </w:r>
      <w:r w:rsidRPr="007E6708">
        <w:rPr>
          <w:rFonts w:ascii="Times New Roman" w:hAnsi="Times New Roman" w:cs="Times New Roman" w:hint="eastAsia"/>
          <w:sz w:val="24"/>
          <w:szCs w:val="24"/>
          <w:lang w:val="x-none"/>
        </w:rPr>
        <w:t>6</w:t>
      </w:r>
      <w:r w:rsidRPr="007E6708">
        <w:rPr>
          <w:rFonts w:ascii="Times New Roman" w:hAnsi="Times New Roman" w:cs="Times New Roman" w:hint="eastAsia"/>
          <w:sz w:val="24"/>
          <w:szCs w:val="24"/>
          <w:lang w:val="x-none"/>
        </w:rPr>
        <w:t>个月内如交建股份股票连续</w:t>
      </w:r>
      <w:r w:rsidRPr="007E6708">
        <w:rPr>
          <w:rFonts w:ascii="Times New Roman" w:hAnsi="Times New Roman" w:cs="Times New Roman" w:hint="eastAsia"/>
          <w:sz w:val="24"/>
          <w:szCs w:val="24"/>
          <w:lang w:val="x-none"/>
        </w:rPr>
        <w:t>20</w:t>
      </w:r>
      <w:r w:rsidRPr="007E6708">
        <w:rPr>
          <w:rFonts w:ascii="Times New Roman" w:hAnsi="Times New Roman" w:cs="Times New Roman" w:hint="eastAsia"/>
          <w:sz w:val="24"/>
          <w:szCs w:val="24"/>
          <w:lang w:val="x-none"/>
        </w:rPr>
        <w:t>个交易日的收盘价低于本次发行股份购买资产的发行价格，或者本次重组完成后</w:t>
      </w:r>
      <w:r w:rsidRPr="007E6708">
        <w:rPr>
          <w:rFonts w:ascii="Times New Roman" w:hAnsi="Times New Roman" w:cs="Times New Roman" w:hint="eastAsia"/>
          <w:sz w:val="24"/>
          <w:szCs w:val="24"/>
          <w:lang w:val="x-none"/>
        </w:rPr>
        <w:t>6</w:t>
      </w:r>
      <w:r w:rsidRPr="007E6708">
        <w:rPr>
          <w:rFonts w:ascii="Times New Roman" w:hAnsi="Times New Roman" w:cs="Times New Roman" w:hint="eastAsia"/>
          <w:sz w:val="24"/>
          <w:szCs w:val="24"/>
          <w:lang w:val="x-none"/>
        </w:rPr>
        <w:t>个月期末交建股份股票收盘价低于本次发行股份购买资产的发行价格的，前述股份的锁定期自动延长</w:t>
      </w:r>
      <w:r w:rsidRPr="007E6708">
        <w:rPr>
          <w:rFonts w:ascii="Times New Roman" w:hAnsi="Times New Roman" w:cs="Times New Roman" w:hint="eastAsia"/>
          <w:sz w:val="24"/>
          <w:szCs w:val="24"/>
          <w:lang w:val="x-none"/>
        </w:rPr>
        <w:t>6</w:t>
      </w:r>
      <w:r w:rsidRPr="007E6708">
        <w:rPr>
          <w:rFonts w:ascii="Times New Roman" w:hAnsi="Times New Roman" w:cs="Times New Roman" w:hint="eastAsia"/>
          <w:sz w:val="24"/>
          <w:szCs w:val="24"/>
          <w:lang w:val="x-none"/>
        </w:rPr>
        <w:t>个月（若上述期间交建股份发生派息、送股、转增股本或配股等除权除息事项的，则前述本次发行股份购买资产的发行价格以经除息、除权等因素调整后的价格计算）；</w:t>
      </w:r>
      <w:r w:rsidRPr="007E6708">
        <w:rPr>
          <w:rFonts w:ascii="Times New Roman" w:hAnsi="Times New Roman" w:cs="Times New Roman" w:hint="eastAsia"/>
          <w:sz w:val="24"/>
          <w:szCs w:val="24"/>
          <w:lang w:val="x-none"/>
        </w:rPr>
        <w:lastRenderedPageBreak/>
        <w:t>于前述锁定期届满之时，如因标的公司未能达到《业绩承诺及补偿协议》约定的业绩承诺指标而导致其需向上市公司履行股份补偿义务且该等股份补偿义务尚未履行完毕的，上述锁定期延长至其在《业绩承诺及补偿协议》项下的股份补偿义务履行完毕之日；如本次交易因涉嫌所提供或披露的信息存在虚假记载、误导性陈述或者重大遗漏，被司法机关立案侦查或者被中国证监会立案调查的，在案件调查结论明确以前，不转让其持有的交建股份股份。</w:t>
      </w:r>
    </w:p>
    <w:p w14:paraId="5B5587B1"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锁定期内，交易对方于本次重组中取得的交建股份股份所派生的股份（如因上市公司送股、转增股本等原因新增取得的股份），亦遵守上述锁定期的约定。若上述股份锁定期承诺与证券监管机构的最新监管意见不相符，股份锁定期将根据相关证券监管机构的最新监管意见进行相应调整。锁定期届满后，上述股份的转让和交易将按照中国证监会及上交所的有关规定执行。</w:t>
      </w:r>
    </w:p>
    <w:p w14:paraId="7B437D7E" w14:textId="16D1E06F"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0" w:name="_Toc145333613"/>
      <w:r>
        <w:rPr>
          <w:rFonts w:ascii="Times New Roman" w:hAnsi="Times New Roman" w:cs="Times New Roman" w:hint="eastAsia"/>
          <w:b/>
          <w:sz w:val="28"/>
          <w:szCs w:val="24"/>
        </w:rPr>
        <w:t>（六）</w:t>
      </w:r>
      <w:r w:rsidRPr="007E6708">
        <w:rPr>
          <w:rFonts w:ascii="Times New Roman" w:hAnsi="Times New Roman" w:cs="Times New Roman" w:hint="eastAsia"/>
          <w:b/>
          <w:sz w:val="28"/>
          <w:szCs w:val="24"/>
        </w:rPr>
        <w:t>过渡期间损益归属</w:t>
      </w:r>
      <w:bookmarkEnd w:id="260"/>
    </w:p>
    <w:p w14:paraId="4424CFD1" w14:textId="65C5D821" w:rsidR="00377709" w:rsidRPr="00377709" w:rsidRDefault="00223B14" w:rsidP="00377709">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自评估基准日起（不含基准日当日）至资产交割日止（含交割日当日），标的资产产生的利润、净资产的增加均归上市公司享有，标的公司在过渡期间若发生亏损或损失或净资产的减少，</w:t>
      </w:r>
      <w:r w:rsidR="00377709" w:rsidRPr="00377709">
        <w:rPr>
          <w:rFonts w:ascii="Times New Roman" w:hAnsi="Times New Roman" w:cs="Times New Roman" w:hint="eastAsia"/>
          <w:sz w:val="24"/>
          <w:szCs w:val="24"/>
          <w:lang w:val="x-none"/>
        </w:rPr>
        <w:t>则由交易对方按向公司转让的标的公司股权比例以现金方式向公司补足。</w:t>
      </w:r>
    </w:p>
    <w:p w14:paraId="53456056" w14:textId="77777777" w:rsidR="00377709" w:rsidRPr="00377709" w:rsidRDefault="00377709" w:rsidP="00377709">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377709">
        <w:rPr>
          <w:rFonts w:ascii="Times New Roman" w:hAnsi="Times New Roman" w:cs="Times New Roman" w:hint="eastAsia"/>
          <w:sz w:val="24"/>
          <w:szCs w:val="24"/>
          <w:lang w:val="x-none"/>
        </w:rPr>
        <w:t>过渡期间标的公司如进行分红，则届时双方可另行协商调整交易对价。</w:t>
      </w:r>
    </w:p>
    <w:p w14:paraId="111C976E" w14:textId="278DB429" w:rsidR="00223B14" w:rsidRPr="007E6708" w:rsidRDefault="00377709" w:rsidP="00377709">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377709">
        <w:rPr>
          <w:rFonts w:ascii="Times New Roman" w:hAnsi="Times New Roman" w:cs="Times New Roman" w:hint="eastAsia"/>
          <w:sz w:val="24"/>
          <w:szCs w:val="24"/>
          <w:lang w:val="x-none"/>
        </w:rPr>
        <w:t>若交割日为当月</w:t>
      </w:r>
      <w:r w:rsidRPr="00377709">
        <w:rPr>
          <w:rFonts w:ascii="Times New Roman" w:hAnsi="Times New Roman" w:cs="Times New Roman" w:hint="eastAsia"/>
          <w:sz w:val="24"/>
          <w:szCs w:val="24"/>
          <w:lang w:val="x-none"/>
        </w:rPr>
        <w:t>15</w:t>
      </w:r>
      <w:r w:rsidRPr="00377709">
        <w:rPr>
          <w:rFonts w:ascii="Times New Roman" w:hAnsi="Times New Roman" w:cs="Times New Roman" w:hint="eastAsia"/>
          <w:sz w:val="24"/>
          <w:szCs w:val="24"/>
          <w:lang w:val="x-none"/>
        </w:rPr>
        <w:t>日（含</w:t>
      </w:r>
      <w:r w:rsidRPr="00377709">
        <w:rPr>
          <w:rFonts w:ascii="Times New Roman" w:hAnsi="Times New Roman" w:cs="Times New Roman" w:hint="eastAsia"/>
          <w:sz w:val="24"/>
          <w:szCs w:val="24"/>
          <w:lang w:val="x-none"/>
        </w:rPr>
        <w:t>15</w:t>
      </w:r>
      <w:r w:rsidRPr="00377709">
        <w:rPr>
          <w:rFonts w:ascii="Times New Roman" w:hAnsi="Times New Roman" w:cs="Times New Roman" w:hint="eastAsia"/>
          <w:sz w:val="24"/>
          <w:szCs w:val="24"/>
          <w:lang w:val="x-none"/>
        </w:rPr>
        <w:t>日）之前，则交割审计基准日为上月月末；若交割日为当月</w:t>
      </w:r>
      <w:r w:rsidRPr="00377709">
        <w:rPr>
          <w:rFonts w:ascii="Times New Roman" w:hAnsi="Times New Roman" w:cs="Times New Roman" w:hint="eastAsia"/>
          <w:sz w:val="24"/>
          <w:szCs w:val="24"/>
          <w:lang w:val="x-none"/>
        </w:rPr>
        <w:t>15</w:t>
      </w:r>
      <w:r w:rsidRPr="00377709">
        <w:rPr>
          <w:rFonts w:ascii="Times New Roman" w:hAnsi="Times New Roman" w:cs="Times New Roman" w:hint="eastAsia"/>
          <w:sz w:val="24"/>
          <w:szCs w:val="24"/>
          <w:lang w:val="x-none"/>
        </w:rPr>
        <w:t>日之后，则交割审计基准日为当月月末。前述过渡期间损益及净资产的增减情况将根据符合《证券法》规定的会计师事务所以交割日相关专项审计后的结果确定。</w:t>
      </w:r>
    </w:p>
    <w:p w14:paraId="10EA14DB" w14:textId="1B65F977"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1" w:name="_Toc145333614"/>
      <w:r>
        <w:rPr>
          <w:rFonts w:ascii="Times New Roman" w:hAnsi="Times New Roman" w:cs="Times New Roman" w:hint="eastAsia"/>
          <w:b/>
          <w:sz w:val="28"/>
          <w:szCs w:val="24"/>
        </w:rPr>
        <w:t>（七）</w:t>
      </w:r>
      <w:r w:rsidRPr="007E6708">
        <w:rPr>
          <w:rFonts w:ascii="Times New Roman" w:hAnsi="Times New Roman" w:cs="Times New Roman" w:hint="eastAsia"/>
          <w:b/>
          <w:sz w:val="28"/>
          <w:szCs w:val="24"/>
        </w:rPr>
        <w:t>滚存未分配利润的安排</w:t>
      </w:r>
      <w:bookmarkEnd w:id="261"/>
    </w:p>
    <w:p w14:paraId="7F2ECA61"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本次发行股份购买资产完成前滚存的未分配利润将由本次发行股份购买资产完成后的公司新老股东按照发行完成后股份比例共享。</w:t>
      </w:r>
    </w:p>
    <w:p w14:paraId="4116ED9D" w14:textId="682861A1"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2" w:name="_Toc145333615"/>
      <w:r>
        <w:rPr>
          <w:rFonts w:ascii="Times New Roman" w:hAnsi="Times New Roman" w:cs="Times New Roman" w:hint="eastAsia"/>
          <w:b/>
          <w:sz w:val="28"/>
          <w:szCs w:val="24"/>
        </w:rPr>
        <w:t>（八）</w:t>
      </w:r>
      <w:r w:rsidRPr="007E6708">
        <w:rPr>
          <w:rFonts w:ascii="Times New Roman" w:hAnsi="Times New Roman" w:cs="Times New Roman" w:hint="eastAsia"/>
          <w:b/>
          <w:sz w:val="28"/>
          <w:szCs w:val="24"/>
        </w:rPr>
        <w:t>业绩承诺与补偿安排</w:t>
      </w:r>
      <w:bookmarkEnd w:id="262"/>
    </w:p>
    <w:p w14:paraId="27A67BF9"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根据《重组管理办法》等相关法律法规规定，本次交易的业绩承诺及补偿安排如下：</w:t>
      </w:r>
    </w:p>
    <w:p w14:paraId="38EED46D" w14:textId="1E9D5112"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1</w:t>
      </w:r>
      <w:r>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业绩补偿期间</w:t>
      </w:r>
    </w:p>
    <w:p w14:paraId="3D5832B0"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业绩承诺期为本次重组实施完毕的当年及后续两个会计年度，即</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3</w:t>
      </w:r>
      <w:r w:rsidRPr="007E6708">
        <w:rPr>
          <w:rFonts w:ascii="Times New Roman" w:hAnsi="Times New Roman" w:cs="Times New Roman" w:hint="eastAsia"/>
          <w:sz w:val="24"/>
          <w:szCs w:val="24"/>
          <w:lang w:val="x-none"/>
        </w:rPr>
        <w:t>年度、</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4</w:t>
      </w:r>
      <w:r w:rsidRPr="007E6708">
        <w:rPr>
          <w:rFonts w:ascii="Times New Roman" w:hAnsi="Times New Roman" w:cs="Times New Roman" w:hint="eastAsia"/>
          <w:sz w:val="24"/>
          <w:szCs w:val="24"/>
          <w:lang w:val="x-none"/>
        </w:rPr>
        <w:t>年度及</w:t>
      </w:r>
      <w:r w:rsidRPr="007E6708">
        <w:rPr>
          <w:rFonts w:ascii="Times New Roman" w:hAnsi="Times New Roman" w:cs="Times New Roman" w:hint="eastAsia"/>
          <w:sz w:val="24"/>
          <w:szCs w:val="24"/>
          <w:lang w:val="x-none"/>
        </w:rPr>
        <w:t>20</w:t>
      </w:r>
      <w:r w:rsidRPr="007E6708">
        <w:rPr>
          <w:rFonts w:ascii="Times New Roman" w:hAnsi="Times New Roman" w:cs="Times New Roman"/>
          <w:sz w:val="24"/>
          <w:szCs w:val="24"/>
          <w:lang w:val="x-none"/>
        </w:rPr>
        <w:t>25</w:t>
      </w:r>
      <w:r w:rsidRPr="007E6708">
        <w:rPr>
          <w:rFonts w:ascii="Times New Roman" w:hAnsi="Times New Roman" w:cs="Times New Roman" w:hint="eastAsia"/>
          <w:sz w:val="24"/>
          <w:szCs w:val="24"/>
          <w:lang w:val="x-none"/>
        </w:rPr>
        <w:t>年度，如本次重组未能于</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3</w:t>
      </w:r>
      <w:r w:rsidRPr="007E6708">
        <w:rPr>
          <w:rFonts w:ascii="Times New Roman" w:hAnsi="Times New Roman" w:cs="Times New Roman" w:hint="eastAsia"/>
          <w:sz w:val="24"/>
          <w:szCs w:val="24"/>
          <w:lang w:val="x-none"/>
        </w:rPr>
        <w:t>年</w:t>
      </w:r>
      <w:r w:rsidRPr="007E6708">
        <w:rPr>
          <w:rFonts w:ascii="Times New Roman" w:hAnsi="Times New Roman" w:cs="Times New Roman" w:hint="eastAsia"/>
          <w:sz w:val="24"/>
          <w:szCs w:val="24"/>
          <w:lang w:val="x-none"/>
        </w:rPr>
        <w:t>12</w:t>
      </w:r>
      <w:r w:rsidRPr="007E6708">
        <w:rPr>
          <w:rFonts w:ascii="Times New Roman" w:hAnsi="Times New Roman" w:cs="Times New Roman" w:hint="eastAsia"/>
          <w:sz w:val="24"/>
          <w:szCs w:val="24"/>
          <w:lang w:val="x-none"/>
        </w:rPr>
        <w:t>月</w:t>
      </w:r>
      <w:r w:rsidRPr="007E6708">
        <w:rPr>
          <w:rFonts w:ascii="Times New Roman" w:hAnsi="Times New Roman" w:cs="Times New Roman" w:hint="eastAsia"/>
          <w:sz w:val="24"/>
          <w:szCs w:val="24"/>
          <w:lang w:val="x-none"/>
        </w:rPr>
        <w:t>31</w:t>
      </w:r>
      <w:r w:rsidRPr="007E6708">
        <w:rPr>
          <w:rFonts w:ascii="Times New Roman" w:hAnsi="Times New Roman" w:cs="Times New Roman" w:hint="eastAsia"/>
          <w:sz w:val="24"/>
          <w:szCs w:val="24"/>
          <w:lang w:val="x-none"/>
        </w:rPr>
        <w:t>日前实施完毕，则上述业绩承诺期将随之顺延为</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4</w:t>
      </w:r>
      <w:r w:rsidRPr="007E6708">
        <w:rPr>
          <w:rFonts w:ascii="Times New Roman" w:hAnsi="Times New Roman" w:cs="Times New Roman" w:hint="eastAsia"/>
          <w:sz w:val="24"/>
          <w:szCs w:val="24"/>
          <w:lang w:val="x-none"/>
        </w:rPr>
        <w:t>年度、</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5</w:t>
      </w:r>
      <w:r w:rsidRPr="007E6708">
        <w:rPr>
          <w:rFonts w:ascii="Times New Roman" w:hAnsi="Times New Roman" w:cs="Times New Roman" w:hint="eastAsia"/>
          <w:sz w:val="24"/>
          <w:szCs w:val="24"/>
          <w:lang w:val="x-none"/>
        </w:rPr>
        <w:t>年度及</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6</w:t>
      </w:r>
      <w:r w:rsidRPr="007E6708">
        <w:rPr>
          <w:rFonts w:ascii="Times New Roman" w:hAnsi="Times New Roman" w:cs="Times New Roman" w:hint="eastAsia"/>
          <w:sz w:val="24"/>
          <w:szCs w:val="24"/>
          <w:lang w:val="x-none"/>
        </w:rPr>
        <w:t>年度。若本次重组未能于</w:t>
      </w:r>
      <w:r w:rsidRPr="007E6708">
        <w:rPr>
          <w:rFonts w:ascii="Times New Roman" w:hAnsi="Times New Roman" w:cs="Times New Roman" w:hint="eastAsia"/>
          <w:sz w:val="24"/>
          <w:szCs w:val="24"/>
          <w:lang w:val="x-none"/>
        </w:rPr>
        <w:t>202</w:t>
      </w:r>
      <w:r w:rsidRPr="007E6708">
        <w:rPr>
          <w:rFonts w:ascii="Times New Roman" w:hAnsi="Times New Roman" w:cs="Times New Roman"/>
          <w:sz w:val="24"/>
          <w:szCs w:val="24"/>
          <w:lang w:val="x-none"/>
        </w:rPr>
        <w:t>4</w:t>
      </w:r>
      <w:r w:rsidRPr="007E6708">
        <w:rPr>
          <w:rFonts w:ascii="Times New Roman" w:hAnsi="Times New Roman" w:cs="Times New Roman" w:hint="eastAsia"/>
          <w:sz w:val="24"/>
          <w:szCs w:val="24"/>
          <w:lang w:val="x-none"/>
        </w:rPr>
        <w:t>年</w:t>
      </w:r>
      <w:r w:rsidRPr="007E6708">
        <w:rPr>
          <w:rFonts w:ascii="Times New Roman" w:hAnsi="Times New Roman" w:cs="Times New Roman" w:hint="eastAsia"/>
          <w:sz w:val="24"/>
          <w:szCs w:val="24"/>
          <w:lang w:val="x-none"/>
        </w:rPr>
        <w:t>12</w:t>
      </w:r>
      <w:r w:rsidRPr="007E6708">
        <w:rPr>
          <w:rFonts w:ascii="Times New Roman" w:hAnsi="Times New Roman" w:cs="Times New Roman" w:hint="eastAsia"/>
          <w:sz w:val="24"/>
          <w:szCs w:val="24"/>
          <w:lang w:val="x-none"/>
        </w:rPr>
        <w:t>月</w:t>
      </w:r>
      <w:r w:rsidRPr="007E6708">
        <w:rPr>
          <w:rFonts w:ascii="Times New Roman" w:hAnsi="Times New Roman" w:cs="Times New Roman" w:hint="eastAsia"/>
          <w:sz w:val="24"/>
          <w:szCs w:val="24"/>
          <w:lang w:val="x-none"/>
        </w:rPr>
        <w:t>31</w:t>
      </w:r>
      <w:r w:rsidRPr="007E6708">
        <w:rPr>
          <w:rFonts w:ascii="Times New Roman" w:hAnsi="Times New Roman" w:cs="Times New Roman" w:hint="eastAsia"/>
          <w:sz w:val="24"/>
          <w:szCs w:val="24"/>
          <w:lang w:val="x-none"/>
        </w:rPr>
        <w:t>日前实施完毕，则上述业绩承诺期应做相应顺延，届时交易双方将另行签署相关补充协议确定。</w:t>
      </w:r>
    </w:p>
    <w:p w14:paraId="7B9D62A6" w14:textId="2FA88864"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2</w:t>
      </w:r>
      <w:r>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业绩承诺金额</w:t>
      </w:r>
    </w:p>
    <w:p w14:paraId="5FDE7CE7"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承诺本次重组的标的公司在业绩承诺期各年度实现的扣除非经常性损益后归属于母公司所有者的净利润合计数（以下简称“承诺净利润”）将不低于符合《证券法》规定的评估机构出具的评估报告中的预测净利润合计数，最终承诺净利润以符合《证券法》规定的评估机构出具的评估报告中所载之标的资产业绩承诺期的预测净利润合计数为准确定，届时交易双方将另行签署相关补充协议确定。</w:t>
      </w:r>
    </w:p>
    <w:p w14:paraId="756A9AD5" w14:textId="3034215C"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3</w:t>
      </w:r>
      <w:r>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业绩补偿方式</w:t>
      </w:r>
    </w:p>
    <w:p w14:paraId="15C2D352"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业绩补偿义务人首先以其通过本次交易获得的上市公司股份进行补偿，若前述股份不足补偿的，则由业绩补偿义务人可选择以现金及</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或股份方式进行补偿</w:t>
      </w:r>
      <w:proofErr w:type="spellEnd"/>
      <w:r w:rsidRPr="007E6708">
        <w:rPr>
          <w:rFonts w:ascii="Times New Roman" w:hAnsi="Times New Roman" w:cs="Times New Roman" w:hint="eastAsia"/>
          <w:sz w:val="24"/>
          <w:szCs w:val="24"/>
          <w:lang w:val="x-none"/>
        </w:rPr>
        <w:t>。</w:t>
      </w:r>
    </w:p>
    <w:p w14:paraId="6E31A0A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承诺因本次交易获得的上市公司对价股份优先用于履行业绩补偿承诺，不通过质押股份等方式规避补偿义务，也不以任何方式规避股票锁定承诺等其他义务。在业绩承诺期满且业绩补偿义务全部履行完毕前，业绩补偿义务人承诺保证不质押因本次交易获得的上市公司对价股份。</w:t>
      </w:r>
    </w:p>
    <w:p w14:paraId="00ED9C96"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同意由上市公司聘请的符合《证券法》规定的会计师事务所，分别于业绩承诺期间每一会计年度结束后对标的公司业绩承诺期每一年度承诺净利润实现情况进行专项审核并出具专项审核报告，同时以经其审计的标的资产在承诺期内扣除非经常性损益后归属于母公司股东的合计净利润数额为标的公司的实际合计净利润数（以下简称“实际净利润”）。标的公司截至当期期末累积的实际净利润数未能达到截至当期期末累积承诺净利润数的，则业绩补偿义务人应按照《业绩承诺及补偿协议》及相关补充协议的约定履行补偿义务。</w:t>
      </w:r>
    </w:p>
    <w:p w14:paraId="369CDFA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业绩补偿义务人应补偿的金额及股份数量依据下述公式计算确定：</w:t>
      </w:r>
    </w:p>
    <w:p w14:paraId="3B3D46F0"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业绩补偿义务人当期补偿金额</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（标的公司截至当期期末累计承诺净利润</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标的公司截至当期期末累计实际净利润</w:t>
      </w:r>
      <w:proofErr w:type="spellEnd"/>
      <w:r w:rsidRPr="007E6708">
        <w:rPr>
          <w:rFonts w:ascii="Times New Roman" w:hAnsi="Times New Roman" w:cs="Times New Roman" w:hint="eastAsia"/>
          <w:sz w:val="24"/>
          <w:szCs w:val="24"/>
          <w:lang w:val="x-none"/>
        </w:rPr>
        <w:t>）÷业绩承诺期各年度的承诺净利润合计数×交易对价－</w:t>
      </w:r>
      <w:r w:rsidRPr="007E6708">
        <w:rPr>
          <w:rFonts w:ascii="Times New Roman" w:hAnsi="Times New Roman" w:cs="Times New Roman" w:hint="eastAsia"/>
          <w:sz w:val="24"/>
          <w:szCs w:val="24"/>
          <w:lang w:val="x-none"/>
        </w:rPr>
        <w:lastRenderedPageBreak/>
        <w:t>累计已补偿金额</w:t>
      </w:r>
    </w:p>
    <w:p w14:paraId="38D743BF"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当期应补偿股份数</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当期应补偿金额÷本次重组的股份发行价格</w:t>
      </w:r>
      <w:proofErr w:type="spellEnd"/>
    </w:p>
    <w:p w14:paraId="354ED911"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若上市公司在业绩承诺期内实施送股、资本公积转增股本等除权事项的，则补偿股份的数量应做相应调整并依据下述公式计算确定：</w:t>
      </w:r>
    </w:p>
    <w:p w14:paraId="2CEA437C"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调整后应补偿股份数</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按上述公式计算的应补偿股份数</w:t>
      </w:r>
      <w:proofErr w:type="spellEnd"/>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送股或转增比例）。</w:t>
      </w:r>
    </w:p>
    <w:p w14:paraId="322BAB83"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在按照上述公式计算业绩承诺期相应年度期末的应补偿金额或应补偿股份数时，若计算结果为负数或零，则按零取值，即已经补偿的股份及金额不冲回。</w:t>
      </w:r>
    </w:p>
    <w:p w14:paraId="505F94A9"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在按照上述公式计算业绩承诺期相应年度期末的应补偿股份数时，若计算结果存在小数的，则向上取整数作为当期应补偿股份的数量。</w:t>
      </w:r>
    </w:p>
    <w:p w14:paraId="7DD6E996"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有现金分红的，补偿义务人在业绩承诺期内按照上述公式计算的应补偿股份数在回购股份实施前累积获得的现金分红应随之返还给上市公司（该等返还不应视为补偿义务人已经支付等额的补偿款，也不影响补偿义务人实际应补偿的总金额），返还金额依据下述公式计算确定：</w:t>
      </w:r>
    </w:p>
    <w:p w14:paraId="38CC29A9"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返还金额＝当期应补偿股份截至补偿前每股已分配现金股利（以税后金额为准）×当期应补偿股份数。</w:t>
      </w:r>
    </w:p>
    <w:p w14:paraId="0B671024" w14:textId="2E8AEC8A"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4</w:t>
      </w:r>
      <w:r>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减值测试</w:t>
      </w:r>
    </w:p>
    <w:p w14:paraId="0BE2DD18"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业绩承诺期届满后，上市公司应聘请符合《证券法》规定的会计师事务所对标的资产进行减值测试，并出具减值测试专项审核报告。前述减值额为交易对价减去业绩承诺期末标的资产的评估值并扣除业绩承诺期内标的资产股东增资、减资、接受赠与以及利润分配的影响。如经测试，标的资产期末减值额＞业绩补偿义务人已补偿的现金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业绩补偿义务人已补偿股份总数×本次重组的股份发行价格</w:t>
      </w:r>
      <w:proofErr w:type="spellEnd"/>
      <w:r w:rsidRPr="007E6708">
        <w:rPr>
          <w:rFonts w:ascii="Times New Roman" w:hAnsi="Times New Roman" w:cs="Times New Roman" w:hint="eastAsia"/>
          <w:sz w:val="24"/>
          <w:szCs w:val="24"/>
          <w:lang w:val="x-none"/>
        </w:rPr>
        <w:t>（若上市公司在业绩承诺期内实施送股、资本公积转增股本等除权事项的，该价格进行相应调整），则业绩补偿义务人将另行向上市公司进行补偿。减值补偿方式应由业绩补偿义务人按前述业绩补偿方式的约定进行补偿，即首先以其通过本次交易获得的上市公司股份进行补偿，若前述股份不足补偿的，则由业绩补偿义务人可选择以现金及</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或股份方式进行补偿</w:t>
      </w:r>
      <w:proofErr w:type="spellEnd"/>
      <w:r w:rsidRPr="007E6708">
        <w:rPr>
          <w:rFonts w:ascii="Times New Roman" w:hAnsi="Times New Roman" w:cs="Times New Roman" w:hint="eastAsia"/>
          <w:sz w:val="24"/>
          <w:szCs w:val="24"/>
          <w:lang w:val="x-none"/>
        </w:rPr>
        <w:t>。</w:t>
      </w:r>
    </w:p>
    <w:p w14:paraId="1948950C"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另需补偿的金额及股份数量计算方法如下：</w:t>
      </w:r>
    </w:p>
    <w:p w14:paraId="108AB119"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减值测试应补偿金额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标的资产期末减值额</w:t>
      </w:r>
      <w:proofErr w:type="spellEnd"/>
      <w:r w:rsidRPr="007E6708">
        <w:rPr>
          <w:rFonts w:ascii="Times New Roman" w:hAnsi="Times New Roman" w:cs="Times New Roman" w:hint="eastAsia"/>
          <w:sz w:val="24"/>
          <w:szCs w:val="24"/>
          <w:lang w:val="x-none"/>
        </w:rPr>
        <w:t>－（业绩补偿义务人已补偿的现金额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lastRenderedPageBreak/>
        <w:t>业绩补偿义务人累计已补偿股份总数×本次重组的股份发行价格</w:t>
      </w:r>
      <w:proofErr w:type="spellEnd"/>
      <w:r w:rsidRPr="007E6708">
        <w:rPr>
          <w:rFonts w:ascii="Times New Roman" w:hAnsi="Times New Roman" w:cs="Times New Roman" w:hint="eastAsia"/>
          <w:sz w:val="24"/>
          <w:szCs w:val="24"/>
          <w:lang w:val="x-none"/>
        </w:rPr>
        <w:t>）</w:t>
      </w:r>
    </w:p>
    <w:p w14:paraId="33B8C75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减值测试应补偿的股份数量</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减值测试应补偿的金额÷本次重组的股份发行价格</w:t>
      </w:r>
      <w:proofErr w:type="spellEnd"/>
    </w:p>
    <w:p w14:paraId="52C4952C"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若上市公司在业绩承诺期内实施送股、资本公积转增股本等除权事项的，则减值测试补偿股份的数量应做相应调整并依据下述公式计算确定：</w:t>
      </w:r>
    </w:p>
    <w:p w14:paraId="5A9B8BC7"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调整后减值测试应补偿的股份数量</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按上述公式计算的应补偿股份数</w:t>
      </w:r>
      <w:proofErr w:type="spellEnd"/>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送股或转增比例）。</w:t>
      </w:r>
    </w:p>
    <w:p w14:paraId="1C4E467C"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在按照上述公式计算减值测试应补偿的股份数量时，若计算结果存在小数的，则向上取整数作为应补偿股份的数量。</w:t>
      </w:r>
    </w:p>
    <w:p w14:paraId="01F2B9D3"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有现金分红的，补偿义务人在业绩承诺期内按照上述公式计算的减值测试应补偿股份数在回购股份实施前累积获得的现金分红应随之返还给上市公司（该等返还不应视为补偿义务人已经支付等额的补偿款，也不影响补偿义务人实际应补偿的总金额），返还金额依据下述公式计算确定：</w:t>
      </w:r>
    </w:p>
    <w:p w14:paraId="57CF7EA9"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返还金额＝减值测试应补偿股份截至补偿前每股已分配现金股利（以税后金额为准）×减值测试应补偿股份数。</w:t>
      </w:r>
    </w:p>
    <w:p w14:paraId="4E3AFD47" w14:textId="1BC74CCA" w:rsidR="00223B14"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5</w:t>
      </w:r>
      <w:r>
        <w:rPr>
          <w:rFonts w:ascii="Times New Roman" w:hAnsi="Times New Roman" w:cs="Times New Roman" w:hint="eastAsia"/>
          <w:sz w:val="24"/>
          <w:szCs w:val="24"/>
          <w:lang w:val="x-none"/>
        </w:rPr>
        <w:t>、补偿的实施</w:t>
      </w:r>
    </w:p>
    <w:p w14:paraId="48135C24" w14:textId="77777777" w:rsidR="00223B14" w:rsidRPr="00CF772B"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若业绩补偿义务人根据</w:t>
      </w:r>
      <w:r>
        <w:rPr>
          <w:rFonts w:ascii="Times New Roman" w:hAnsi="Times New Roman" w:cs="Times New Roman" w:hint="eastAsia"/>
          <w:sz w:val="24"/>
          <w:szCs w:val="24"/>
          <w:lang w:val="x-none"/>
        </w:rPr>
        <w:t>前述</w:t>
      </w:r>
      <w:r w:rsidRPr="00CF772B">
        <w:rPr>
          <w:rFonts w:ascii="Times New Roman" w:hAnsi="Times New Roman" w:cs="Times New Roman" w:hint="eastAsia"/>
          <w:sz w:val="24"/>
          <w:szCs w:val="24"/>
          <w:lang w:val="x-none"/>
        </w:rPr>
        <w:t>约定需向上市公司进行股份补偿时，上市公司应在会计师事务所出具专项审核报告或减值测试专项审核报告后</w:t>
      </w:r>
      <w:r w:rsidRPr="00CF772B">
        <w:rPr>
          <w:rFonts w:ascii="Times New Roman" w:hAnsi="Times New Roman" w:cs="Times New Roman" w:hint="eastAsia"/>
          <w:sz w:val="24"/>
          <w:szCs w:val="24"/>
          <w:lang w:val="x-none"/>
        </w:rPr>
        <w:t>60</w:t>
      </w:r>
      <w:r w:rsidRPr="00CF772B">
        <w:rPr>
          <w:rFonts w:ascii="Times New Roman" w:hAnsi="Times New Roman" w:cs="Times New Roman" w:hint="eastAsia"/>
          <w:sz w:val="24"/>
          <w:szCs w:val="24"/>
          <w:lang w:val="x-none"/>
        </w:rPr>
        <w:t>天内召开董事会及股东大会审议关于前述股份回购并注销的议案。上市公司应在股东大会审议通过之日起两个月内，以总价人民币</w:t>
      </w:r>
      <w:r w:rsidRPr="00CF772B">
        <w:rPr>
          <w:rFonts w:ascii="Times New Roman" w:hAnsi="Times New Roman" w:cs="Times New Roman" w:hint="eastAsia"/>
          <w:sz w:val="24"/>
          <w:szCs w:val="24"/>
          <w:lang w:val="x-none"/>
        </w:rPr>
        <w:t>1.00</w:t>
      </w:r>
      <w:r w:rsidRPr="00CF772B">
        <w:rPr>
          <w:rFonts w:ascii="Times New Roman" w:hAnsi="Times New Roman" w:cs="Times New Roman" w:hint="eastAsia"/>
          <w:sz w:val="24"/>
          <w:szCs w:val="24"/>
          <w:lang w:val="x-none"/>
        </w:rPr>
        <w:t>元的价格定向回购该等应补偿股份，并尽快履行通知债权人等法律、法规关于减少注册资本的相关程序。在未办理完毕回购注销手续前，该等应补偿股份不享有表决权和分红权等任何股东权利。</w:t>
      </w:r>
    </w:p>
    <w:p w14:paraId="29C2B8A1" w14:textId="77777777" w:rsidR="00223B14"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如根据会计师事务所出具的专项审核报告，补偿义务人不负有补偿义务的，上市公司应当在当年专项审核报告在指定信息披露媒体披露后</w:t>
      </w:r>
      <w:r w:rsidRPr="00CF772B">
        <w:rPr>
          <w:rFonts w:ascii="Times New Roman" w:hAnsi="Times New Roman" w:cs="Times New Roman" w:hint="eastAsia"/>
          <w:sz w:val="24"/>
          <w:szCs w:val="24"/>
          <w:lang w:val="x-none"/>
        </w:rPr>
        <w:t>10</w:t>
      </w:r>
      <w:r w:rsidRPr="00CF772B">
        <w:rPr>
          <w:rFonts w:ascii="Times New Roman" w:hAnsi="Times New Roman" w:cs="Times New Roman" w:hint="eastAsia"/>
          <w:sz w:val="24"/>
          <w:szCs w:val="24"/>
          <w:lang w:val="x-none"/>
        </w:rPr>
        <w:t>个交易日内向补偿义务人出具确认文件。</w:t>
      </w:r>
    </w:p>
    <w:p w14:paraId="2E31D361" w14:textId="6F850620"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6</w:t>
      </w:r>
      <w:r>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业绩补偿限额</w:t>
      </w:r>
    </w:p>
    <w:p w14:paraId="4886F060" w14:textId="77777777" w:rsidR="00223B14"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业绩补偿义务人按照《业绩承诺及补偿协议》相关约定，对上市公司进行补偿的总额将不超过标的资产的最终交易价格。</w:t>
      </w:r>
    </w:p>
    <w:p w14:paraId="7BC07F4B" w14:textId="7170FDAC" w:rsidR="00223B14"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lastRenderedPageBreak/>
        <w:t>7</w:t>
      </w:r>
      <w:r>
        <w:rPr>
          <w:rFonts w:ascii="Times New Roman" w:hAnsi="Times New Roman" w:cs="Times New Roman" w:hint="eastAsia"/>
          <w:sz w:val="24"/>
          <w:szCs w:val="24"/>
          <w:lang w:val="x-none"/>
        </w:rPr>
        <w:t>、超额业绩奖励</w:t>
      </w:r>
    </w:p>
    <w:p w14:paraId="22E05A15" w14:textId="77777777" w:rsidR="00223B14" w:rsidRPr="00CF772B"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业绩承诺期届满后，若标的公司业绩承诺期内累计实际净利润（即三年合计实现的合并报表口径扣除非经常性损益后归属母公司股东的净利润）超出累计承诺净利润，则</w:t>
      </w:r>
      <w:r>
        <w:rPr>
          <w:rFonts w:ascii="Times New Roman" w:hAnsi="Times New Roman" w:cs="Times New Roman" w:hint="eastAsia"/>
          <w:sz w:val="24"/>
          <w:szCs w:val="24"/>
          <w:lang w:val="x-none"/>
        </w:rPr>
        <w:t>上市公司</w:t>
      </w:r>
      <w:r w:rsidRPr="00CF772B">
        <w:rPr>
          <w:rFonts w:ascii="Times New Roman" w:hAnsi="Times New Roman" w:cs="Times New Roman" w:hint="eastAsia"/>
          <w:sz w:val="24"/>
          <w:szCs w:val="24"/>
          <w:lang w:val="x-none"/>
        </w:rPr>
        <w:t>同意标的公司以支付现金的方式给标的公司核心团队进行超额业绩奖励，同时，超额业绩奖励不得超过本次</w:t>
      </w:r>
      <w:r>
        <w:rPr>
          <w:rFonts w:ascii="Times New Roman" w:hAnsi="Times New Roman" w:cs="Times New Roman" w:hint="eastAsia"/>
          <w:sz w:val="24"/>
          <w:szCs w:val="24"/>
          <w:lang w:val="x-none"/>
        </w:rPr>
        <w:t>重组交易</w:t>
      </w:r>
      <w:r w:rsidRPr="00CF772B">
        <w:rPr>
          <w:rFonts w:ascii="Times New Roman" w:hAnsi="Times New Roman" w:cs="Times New Roman" w:hint="eastAsia"/>
          <w:sz w:val="24"/>
          <w:szCs w:val="24"/>
          <w:lang w:val="x-none"/>
        </w:rPr>
        <w:t>价格的</w:t>
      </w:r>
      <w:r w:rsidRPr="00CF772B">
        <w:rPr>
          <w:rFonts w:ascii="Times New Roman" w:hAnsi="Times New Roman" w:cs="Times New Roman" w:hint="eastAsia"/>
          <w:sz w:val="24"/>
          <w:szCs w:val="24"/>
          <w:lang w:val="x-none"/>
        </w:rPr>
        <w:t>20%</w:t>
      </w:r>
      <w:r w:rsidRPr="00CF772B">
        <w:rPr>
          <w:rFonts w:ascii="Times New Roman" w:hAnsi="Times New Roman" w:cs="Times New Roman" w:hint="eastAsia"/>
          <w:sz w:val="24"/>
          <w:szCs w:val="24"/>
          <w:lang w:val="x-none"/>
        </w:rPr>
        <w:t>，</w:t>
      </w:r>
      <w:proofErr w:type="spellStart"/>
      <w:r w:rsidRPr="00CF772B">
        <w:rPr>
          <w:rFonts w:ascii="Times New Roman" w:hAnsi="Times New Roman" w:cs="Times New Roman" w:hint="eastAsia"/>
          <w:sz w:val="24"/>
          <w:szCs w:val="24"/>
          <w:lang w:val="x-none"/>
        </w:rPr>
        <w:t>不超过其超额业绩部分的</w:t>
      </w:r>
      <w:proofErr w:type="spellEnd"/>
      <w:r w:rsidRPr="00CF772B">
        <w:rPr>
          <w:rFonts w:ascii="Times New Roman" w:hAnsi="Times New Roman" w:cs="Times New Roman" w:hint="eastAsia"/>
          <w:sz w:val="24"/>
          <w:szCs w:val="24"/>
          <w:lang w:val="x-none"/>
        </w:rPr>
        <w:t>40%</w:t>
      </w:r>
      <w:r w:rsidRPr="00CF772B">
        <w:rPr>
          <w:rFonts w:ascii="Times New Roman" w:hAnsi="Times New Roman" w:cs="Times New Roman" w:hint="eastAsia"/>
          <w:sz w:val="24"/>
          <w:szCs w:val="24"/>
          <w:lang w:val="x-none"/>
        </w:rPr>
        <w:t>。</w:t>
      </w:r>
      <w:proofErr w:type="spellStart"/>
      <w:r w:rsidRPr="00CF772B">
        <w:rPr>
          <w:rFonts w:ascii="Times New Roman" w:hAnsi="Times New Roman" w:cs="Times New Roman" w:hint="eastAsia"/>
          <w:sz w:val="24"/>
          <w:szCs w:val="24"/>
          <w:lang w:val="x-none"/>
        </w:rPr>
        <w:t>上述超额业绩奖励于业绩承诺期满且标的公司减值测试产生的补偿义务</w:t>
      </w:r>
      <w:proofErr w:type="spellEnd"/>
      <w:r w:rsidRPr="00CF772B">
        <w:rPr>
          <w:rFonts w:ascii="Times New Roman" w:hAnsi="Times New Roman" w:cs="Times New Roman" w:hint="eastAsia"/>
          <w:sz w:val="24"/>
          <w:szCs w:val="24"/>
          <w:lang w:val="x-none"/>
        </w:rPr>
        <w:t>（如有）已完成后统一结算。</w:t>
      </w:r>
    </w:p>
    <w:p w14:paraId="13EC9898" w14:textId="77777777" w:rsidR="00223B14" w:rsidRPr="00CF772B"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具体奖励对象及奖励方案届时由标的公司总经理提交，由标的公司董事会审议。业绩承诺期届满后，</w:t>
      </w:r>
      <w:r>
        <w:rPr>
          <w:rFonts w:ascii="Times New Roman" w:hAnsi="Times New Roman" w:cs="Times New Roman" w:hint="eastAsia"/>
          <w:sz w:val="24"/>
          <w:szCs w:val="24"/>
          <w:lang w:val="x-none"/>
        </w:rPr>
        <w:t>上市公司</w:t>
      </w:r>
      <w:r w:rsidRPr="00CF772B">
        <w:rPr>
          <w:rFonts w:ascii="Times New Roman" w:hAnsi="Times New Roman" w:cs="Times New Roman" w:hint="eastAsia"/>
          <w:sz w:val="24"/>
          <w:szCs w:val="24"/>
          <w:lang w:val="x-none"/>
        </w:rPr>
        <w:t>促使标的公司在</w:t>
      </w:r>
      <w:r>
        <w:rPr>
          <w:rFonts w:ascii="Times New Roman" w:hAnsi="Times New Roman" w:cs="Times New Roman" w:hint="eastAsia"/>
          <w:sz w:val="24"/>
          <w:szCs w:val="24"/>
          <w:lang w:val="x-none"/>
        </w:rPr>
        <w:t>上市公司</w:t>
      </w:r>
      <w:r w:rsidRPr="00CF772B">
        <w:rPr>
          <w:rFonts w:ascii="Times New Roman" w:hAnsi="Times New Roman" w:cs="Times New Roman" w:hint="eastAsia"/>
          <w:sz w:val="24"/>
          <w:szCs w:val="24"/>
          <w:lang w:val="x-none"/>
        </w:rPr>
        <w:t>经股东大会决定聘请的进行年度会计报表审计的会计师事务所出具关于标的公司业绩承诺实现情况的专项报告，及减值测试情况的审核报告后</w:t>
      </w:r>
      <w:r w:rsidRPr="00CF772B">
        <w:rPr>
          <w:rFonts w:ascii="Times New Roman" w:hAnsi="Times New Roman" w:cs="Times New Roman" w:hint="eastAsia"/>
          <w:sz w:val="24"/>
          <w:szCs w:val="24"/>
          <w:lang w:val="x-none"/>
        </w:rPr>
        <w:t>60</w:t>
      </w:r>
      <w:r w:rsidRPr="00CF772B">
        <w:rPr>
          <w:rFonts w:ascii="Times New Roman" w:hAnsi="Times New Roman" w:cs="Times New Roman" w:hint="eastAsia"/>
          <w:sz w:val="24"/>
          <w:szCs w:val="24"/>
          <w:lang w:val="x-none"/>
        </w:rPr>
        <w:t>日内，向奖励对象付清奖励款。获得超额奖励的对象收取相关奖励的纳税义务由其自行承担，且标的公司有权代扣代缴个人所得税。</w:t>
      </w:r>
    </w:p>
    <w:p w14:paraId="76A6C533" w14:textId="77777777" w:rsidR="00223B14" w:rsidRPr="00CF772B"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超额业绩奖励计入标的公司业绩承诺期当期费用，在考核业绩承诺指标完成情况时不考虑该费用对标的公司净利润（合并报表口径扣除非经常性损益后归属于母公司股东的净利润）的影响，在计算超额业绩奖励金额时不考虑该费用对标的公司业绩承诺期内累计实现的合并报表口径不扣除非经常性损益的归属于母公司股东的净利润数的影响。</w:t>
      </w:r>
    </w:p>
    <w:p w14:paraId="76E82864"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除非因中国《企业会计准则》和其他适用法律、法规规定以及监管机构要求或者上市公司的会计政策、会计估计发生变更，标的公司及其子公司在业绩承诺期内不得变更会计政策、会计估计；如因上述因素导致标的公司发生会计政策和会计估计变更，则在计算标的公司业绩承诺实现情况和金额以及超额业绩奖励情况和金额时，所使用的会计政策及会计估计均不做变更。</w:t>
      </w:r>
    </w:p>
    <w:p w14:paraId="43626FB3" w14:textId="52A42E16" w:rsidR="00223B14" w:rsidRPr="007E6708" w:rsidRDefault="00223B14" w:rsidP="00223B14">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263" w:name="_Toc145333616"/>
      <w:r>
        <w:rPr>
          <w:rFonts w:ascii="Times New Roman" w:eastAsia="黑体" w:hAnsi="Times New Roman" w:cs="Times New Roman" w:hint="eastAsia"/>
          <w:sz w:val="30"/>
          <w:szCs w:val="20"/>
          <w:lang w:val="x-none"/>
        </w:rPr>
        <w:t>二、</w:t>
      </w:r>
      <w:r w:rsidRPr="007E6708">
        <w:rPr>
          <w:rFonts w:ascii="Times New Roman" w:eastAsia="黑体" w:hAnsi="Times New Roman" w:cs="Times New Roman" w:hint="eastAsia"/>
          <w:sz w:val="30"/>
          <w:szCs w:val="20"/>
          <w:lang w:val="x-none"/>
        </w:rPr>
        <w:t>募集配套资金</w:t>
      </w:r>
      <w:bookmarkEnd w:id="263"/>
    </w:p>
    <w:p w14:paraId="32640B1B" w14:textId="59649DF1"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4" w:name="_Toc145333617"/>
      <w:r>
        <w:rPr>
          <w:rFonts w:ascii="Times New Roman" w:hAnsi="Times New Roman" w:cs="Times New Roman" w:hint="eastAsia"/>
          <w:b/>
          <w:sz w:val="28"/>
          <w:szCs w:val="24"/>
        </w:rPr>
        <w:t>（一）</w:t>
      </w:r>
      <w:r w:rsidRPr="007E6708">
        <w:rPr>
          <w:rFonts w:ascii="Times New Roman" w:hAnsi="Times New Roman" w:cs="Times New Roman" w:hint="eastAsia"/>
          <w:b/>
          <w:sz w:val="28"/>
          <w:szCs w:val="24"/>
        </w:rPr>
        <w:t>募集配套资金的金额及用途</w:t>
      </w:r>
      <w:bookmarkEnd w:id="264"/>
    </w:p>
    <w:p w14:paraId="430AE5EC" w14:textId="767130BC"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上市公司拟向控股股东祥源控股</w:t>
      </w:r>
      <w:r w:rsidR="008D32EA">
        <w:rPr>
          <w:rFonts w:ascii="Times New Roman" w:hAnsi="Times New Roman" w:cs="Times New Roman" w:hint="eastAsia"/>
          <w:sz w:val="24"/>
          <w:szCs w:val="24"/>
          <w:lang w:val="x-none"/>
        </w:rPr>
        <w:t>、实际控制人俞发祥先生</w:t>
      </w:r>
      <w:r w:rsidRPr="007E6708">
        <w:rPr>
          <w:rFonts w:ascii="Times New Roman" w:hAnsi="Times New Roman" w:cs="Times New Roman" w:hint="eastAsia"/>
          <w:sz w:val="24"/>
          <w:szCs w:val="24"/>
          <w:lang w:val="x-none"/>
        </w:rPr>
        <w:t>发行股份募集配套资金，拟发行的股份数量</w:t>
      </w:r>
      <w:r w:rsidR="008D32EA">
        <w:rPr>
          <w:rFonts w:ascii="Times New Roman" w:hAnsi="Times New Roman" w:cs="Times New Roman" w:hint="eastAsia"/>
          <w:sz w:val="24"/>
          <w:szCs w:val="24"/>
          <w:lang w:val="x-none"/>
        </w:rPr>
        <w:t>合计</w:t>
      </w:r>
      <w:r w:rsidRPr="007E6708">
        <w:rPr>
          <w:rFonts w:ascii="Times New Roman" w:hAnsi="Times New Roman" w:cs="Times New Roman" w:hint="eastAsia"/>
          <w:sz w:val="24"/>
          <w:szCs w:val="24"/>
          <w:lang w:val="x-none"/>
        </w:rPr>
        <w:t>不超过本次发行前上市公司总股本的</w:t>
      </w:r>
      <w:r w:rsidRPr="007E6708">
        <w:rPr>
          <w:rFonts w:ascii="Times New Roman" w:hAnsi="Times New Roman" w:cs="Times New Roman" w:hint="eastAsia"/>
          <w:sz w:val="24"/>
          <w:szCs w:val="24"/>
          <w:lang w:val="x-none"/>
        </w:rPr>
        <w:t>30%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募集配套资金总额不超过本次交易中以发行股份及支付现金方式购买资产交易价格的</w:t>
      </w:r>
      <w:proofErr w:type="spellEnd"/>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发行股份数量及价格按照中国证监会、上交所的相关规定确定</w:t>
      </w:r>
      <w:proofErr w:type="spellEnd"/>
      <w:r w:rsidRPr="007E6708">
        <w:rPr>
          <w:rFonts w:ascii="Times New Roman" w:hAnsi="Times New Roman" w:cs="Times New Roman" w:hint="eastAsia"/>
          <w:sz w:val="24"/>
          <w:szCs w:val="24"/>
          <w:lang w:val="x-none"/>
        </w:rPr>
        <w:t>。</w:t>
      </w:r>
    </w:p>
    <w:p w14:paraId="142363C8" w14:textId="2F436DD3" w:rsidR="00223B14" w:rsidRPr="007E6708" w:rsidRDefault="00223B14" w:rsidP="00377709">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本次募集配套资金扣除发行费用及其他相关费用后，拟用于支付本次收购的</w:t>
      </w:r>
      <w:r w:rsidR="007B6607" w:rsidRPr="007B6607">
        <w:rPr>
          <w:rFonts w:ascii="Times New Roman" w:hAnsi="Times New Roman" w:cs="Times New Roman" w:hint="eastAsia"/>
          <w:sz w:val="24"/>
          <w:szCs w:val="24"/>
          <w:lang w:val="x-none"/>
        </w:rPr>
        <w:t>现金对价、标的公司项目建设投资、补充上市公司流动资金、偿还债务、支付中介机构费用</w:t>
      </w:r>
      <w:r w:rsidR="007B6607">
        <w:rPr>
          <w:rFonts w:ascii="Times New Roman" w:hAnsi="Times New Roman" w:cs="Times New Roman" w:hint="eastAsia"/>
          <w:sz w:val="24"/>
          <w:szCs w:val="24"/>
          <w:lang w:val="x-none"/>
        </w:rPr>
        <w:t>等</w:t>
      </w:r>
      <w:r w:rsidRPr="007E6708">
        <w:rPr>
          <w:rFonts w:ascii="Times New Roman" w:hAnsi="Times New Roman" w:cs="Times New Roman" w:hint="eastAsia"/>
          <w:sz w:val="24"/>
          <w:szCs w:val="24"/>
          <w:lang w:val="x-none"/>
        </w:rPr>
        <w:t>，其中用于补充流动资金或偿还债务的比例将不超过本次交易中以发行股份及支付现金方式购买资产交易价格的</w:t>
      </w:r>
      <w:r w:rsidRPr="007E6708">
        <w:rPr>
          <w:rFonts w:ascii="Times New Roman" w:hAnsi="Times New Roman" w:cs="Times New Roman" w:hint="eastAsia"/>
          <w:sz w:val="24"/>
          <w:szCs w:val="24"/>
          <w:lang w:val="x-none"/>
        </w:rPr>
        <w:t>25%</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或不超过募集配套资金总额的</w:t>
      </w:r>
      <w:proofErr w:type="spellEnd"/>
      <w:r w:rsidRPr="007E6708">
        <w:rPr>
          <w:rFonts w:ascii="Times New Roman" w:hAnsi="Times New Roman" w:cs="Times New Roman" w:hint="eastAsia"/>
          <w:sz w:val="24"/>
          <w:szCs w:val="24"/>
          <w:lang w:val="x-none"/>
        </w:rPr>
        <w:t>50%</w:t>
      </w:r>
      <w:r w:rsidRPr="007E6708">
        <w:rPr>
          <w:rFonts w:ascii="Times New Roman" w:hAnsi="Times New Roman" w:cs="Times New Roman" w:hint="eastAsia"/>
          <w:sz w:val="24"/>
          <w:szCs w:val="24"/>
          <w:lang w:val="x-none"/>
        </w:rPr>
        <w:t>。</w:t>
      </w:r>
      <w:r w:rsidR="00377709" w:rsidRPr="00377709">
        <w:rPr>
          <w:rFonts w:ascii="Times New Roman" w:hAnsi="Times New Roman" w:cs="Times New Roman" w:hint="eastAsia"/>
          <w:sz w:val="24"/>
          <w:szCs w:val="24"/>
          <w:lang w:val="x-none"/>
        </w:rPr>
        <w:t>由于本次发行股份及支付现金购买资产的交易价格尚未最终确定，因此本次募集配套资金具体金额将在标的资产交易价格确定后予以确定</w:t>
      </w:r>
      <w:r w:rsidR="00377709">
        <w:rPr>
          <w:rFonts w:ascii="Times New Roman" w:hAnsi="Times New Roman" w:cs="Times New Roman" w:hint="eastAsia"/>
          <w:sz w:val="24"/>
          <w:szCs w:val="24"/>
          <w:lang w:val="x-none"/>
        </w:rPr>
        <w:t>并</w:t>
      </w:r>
      <w:r w:rsidRPr="007E6708">
        <w:rPr>
          <w:rFonts w:ascii="Times New Roman" w:hAnsi="Times New Roman" w:cs="Times New Roman" w:hint="eastAsia"/>
          <w:sz w:val="24"/>
          <w:szCs w:val="24"/>
          <w:lang w:val="x-none"/>
        </w:rPr>
        <w:t>在重组报告书（草案）中予以披露。</w:t>
      </w:r>
    </w:p>
    <w:p w14:paraId="1CE8B64B" w14:textId="370D725B" w:rsidR="00223B14" w:rsidRPr="007E6708" w:rsidRDefault="00223B14" w:rsidP="00223B14">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交易中，发行股份购买资产不以募集配套资金的实施为前提，但募集配套资金以发行股份购买资产的实施为前提，募集配套资金成功与否并不影响本次发行股份购买资产的实施。若证券监管机构的最新监管意见发生调整，则上市公司可根据相关证券监管机构的最新监管意见对本次募集配套资金相关事项进行相应调整。</w:t>
      </w:r>
    </w:p>
    <w:p w14:paraId="26A6117F" w14:textId="1B745AD9"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5" w:name="_Toc145333618"/>
      <w:r>
        <w:rPr>
          <w:rFonts w:ascii="Times New Roman" w:hAnsi="Times New Roman" w:cs="Times New Roman" w:hint="eastAsia"/>
          <w:b/>
          <w:sz w:val="28"/>
          <w:szCs w:val="24"/>
        </w:rPr>
        <w:t>（二）</w:t>
      </w:r>
      <w:r w:rsidRPr="007E6708">
        <w:rPr>
          <w:rFonts w:ascii="Times New Roman" w:hAnsi="Times New Roman" w:cs="Times New Roman" w:hint="eastAsia"/>
          <w:b/>
          <w:sz w:val="28"/>
          <w:szCs w:val="24"/>
        </w:rPr>
        <w:t>募集配套资金发行股份的种类、面值及上市地点</w:t>
      </w:r>
      <w:bookmarkEnd w:id="265"/>
    </w:p>
    <w:p w14:paraId="4BF9FC18"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本次募集配套资金发行的股票为人民币普通股（</w:t>
      </w:r>
      <w:proofErr w:type="spellStart"/>
      <w:r w:rsidRPr="007E6708">
        <w:rPr>
          <w:rFonts w:ascii="Times New Roman" w:hAnsi="Times New Roman" w:cs="Times New Roman" w:hint="eastAsia"/>
          <w:sz w:val="24"/>
          <w:szCs w:val="24"/>
          <w:lang w:val="x-none"/>
        </w:rPr>
        <w:t>A</w:t>
      </w:r>
      <w:r w:rsidRPr="007E6708">
        <w:rPr>
          <w:rFonts w:ascii="Times New Roman" w:hAnsi="Times New Roman" w:cs="Times New Roman" w:hint="eastAsia"/>
          <w:sz w:val="24"/>
          <w:szCs w:val="24"/>
          <w:lang w:val="x-none"/>
        </w:rPr>
        <w:t>股</w:t>
      </w:r>
      <w:proofErr w:type="spellEnd"/>
      <w:r w:rsidRPr="007E6708">
        <w:rPr>
          <w:rFonts w:ascii="Times New Roman" w:hAnsi="Times New Roman" w:cs="Times New Roman" w:hint="eastAsia"/>
          <w:sz w:val="24"/>
          <w:szCs w:val="24"/>
          <w:lang w:val="x-none"/>
        </w:rPr>
        <w:t>），每股面值为</w:t>
      </w:r>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元，上市地点为上交所。</w:t>
      </w:r>
    </w:p>
    <w:p w14:paraId="5048FF15" w14:textId="1A74A9DE"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6" w:name="_Toc145333619"/>
      <w:r>
        <w:rPr>
          <w:rFonts w:ascii="Times New Roman" w:hAnsi="Times New Roman" w:cs="Times New Roman" w:hint="eastAsia"/>
          <w:b/>
          <w:sz w:val="28"/>
          <w:szCs w:val="24"/>
        </w:rPr>
        <w:t>（三）</w:t>
      </w:r>
      <w:r w:rsidRPr="007E6708">
        <w:rPr>
          <w:rFonts w:ascii="Times New Roman" w:hAnsi="Times New Roman" w:cs="Times New Roman" w:hint="eastAsia"/>
          <w:b/>
          <w:sz w:val="28"/>
          <w:szCs w:val="24"/>
        </w:rPr>
        <w:t>募集配套资金的发行对象</w:t>
      </w:r>
      <w:bookmarkEnd w:id="266"/>
    </w:p>
    <w:p w14:paraId="1B6EA4B8" w14:textId="59CB1BAA"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本次募集配套资金发行的发行对象为上市公司控股股东祥源控股</w:t>
      </w:r>
      <w:r w:rsidR="008D32EA">
        <w:rPr>
          <w:rFonts w:ascii="Times New Roman" w:hAnsi="Times New Roman" w:cs="Times New Roman" w:hint="eastAsia"/>
          <w:sz w:val="24"/>
          <w:szCs w:val="24"/>
          <w:lang w:val="x-none"/>
        </w:rPr>
        <w:t>及上市公司实际控制人俞发祥先生</w:t>
      </w:r>
      <w:r w:rsidRPr="007E6708">
        <w:rPr>
          <w:rFonts w:ascii="Times New Roman" w:hAnsi="Times New Roman" w:cs="Times New Roman" w:hint="eastAsia"/>
          <w:sz w:val="24"/>
          <w:szCs w:val="24"/>
          <w:lang w:val="x-none"/>
        </w:rPr>
        <w:t>。祥源控股</w:t>
      </w:r>
      <w:r w:rsidR="008D32EA">
        <w:rPr>
          <w:rFonts w:ascii="Times New Roman" w:hAnsi="Times New Roman" w:cs="Times New Roman" w:hint="eastAsia"/>
          <w:sz w:val="24"/>
          <w:szCs w:val="24"/>
          <w:lang w:val="x-none"/>
        </w:rPr>
        <w:t>及俞发祥先生均</w:t>
      </w:r>
      <w:r w:rsidRPr="007E6708">
        <w:rPr>
          <w:rFonts w:ascii="Times New Roman" w:hAnsi="Times New Roman" w:cs="Times New Roman" w:hint="eastAsia"/>
          <w:sz w:val="24"/>
          <w:szCs w:val="24"/>
          <w:lang w:val="x-none"/>
        </w:rPr>
        <w:t>以现金方式认购公司本次定向发行的股票。募集配套资金发行股份采取定价发行的方式。</w:t>
      </w:r>
    </w:p>
    <w:p w14:paraId="7EB1E362" w14:textId="35B9CC4A"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7" w:name="_Toc145333620"/>
      <w:r>
        <w:rPr>
          <w:rFonts w:ascii="Times New Roman" w:hAnsi="Times New Roman" w:cs="Times New Roman" w:hint="eastAsia"/>
          <w:b/>
          <w:sz w:val="28"/>
          <w:szCs w:val="24"/>
        </w:rPr>
        <w:t>（四）</w:t>
      </w:r>
      <w:r w:rsidRPr="007E6708">
        <w:rPr>
          <w:rFonts w:ascii="Times New Roman" w:hAnsi="Times New Roman" w:cs="Times New Roman" w:hint="eastAsia"/>
          <w:b/>
          <w:sz w:val="28"/>
          <w:szCs w:val="24"/>
        </w:rPr>
        <w:t>募集配套资金发行股份的定价依据和发行价格</w:t>
      </w:r>
      <w:bookmarkEnd w:id="267"/>
    </w:p>
    <w:p w14:paraId="096D1DD1" w14:textId="70C7566E"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本次募集配套资金的定价基准日为公司第</w:t>
      </w:r>
      <w:r w:rsidRPr="007E6708">
        <w:rPr>
          <w:rFonts w:ascii="Times New Roman" w:hAnsi="Times New Roman" w:cs="Times New Roman"/>
          <w:sz w:val="24"/>
          <w:szCs w:val="24"/>
          <w:lang w:val="x-none"/>
        </w:rPr>
        <w:t>三</w:t>
      </w:r>
      <w:r w:rsidRPr="007E6708">
        <w:rPr>
          <w:rFonts w:ascii="Times New Roman" w:hAnsi="Times New Roman" w:cs="Times New Roman" w:hint="eastAsia"/>
          <w:sz w:val="24"/>
          <w:szCs w:val="24"/>
          <w:lang w:val="x-none"/>
        </w:rPr>
        <w:t>届董事会第</w:t>
      </w:r>
      <w:r w:rsidR="00DF073C">
        <w:rPr>
          <w:rFonts w:ascii="Times New Roman" w:hAnsi="Times New Roman" w:cs="Times New Roman" w:hint="eastAsia"/>
          <w:sz w:val="24"/>
          <w:szCs w:val="24"/>
          <w:lang w:val="x-none"/>
        </w:rPr>
        <w:t>八</w:t>
      </w:r>
      <w:r w:rsidRPr="007E6708">
        <w:rPr>
          <w:rFonts w:ascii="Times New Roman" w:hAnsi="Times New Roman" w:cs="Times New Roman" w:hint="eastAsia"/>
          <w:sz w:val="24"/>
          <w:szCs w:val="24"/>
          <w:lang w:val="x-none"/>
        </w:rPr>
        <w:t>次会议决议公告日。经公司与认购方协商确认，本次募集配套资金的发行价格为</w:t>
      </w:r>
      <w:r w:rsidRPr="007E6708">
        <w:rPr>
          <w:rFonts w:ascii="Times New Roman" w:hAnsi="Times New Roman" w:cs="Times New Roman" w:hint="eastAsia"/>
          <w:sz w:val="24"/>
          <w:szCs w:val="24"/>
          <w:lang w:val="x-none"/>
        </w:rPr>
        <w:t>5</w:t>
      </w:r>
      <w:r w:rsidRPr="007E6708">
        <w:rPr>
          <w:rFonts w:ascii="Times New Roman" w:hAnsi="Times New Roman" w:cs="Times New Roman"/>
          <w:sz w:val="24"/>
          <w:szCs w:val="24"/>
          <w:lang w:val="x-none"/>
        </w:rPr>
        <w:t>.95</w:t>
      </w:r>
      <w:r w:rsidRPr="007E6708">
        <w:rPr>
          <w:rFonts w:ascii="Times New Roman" w:hAnsi="Times New Roman" w:cs="Times New Roman" w:hint="eastAsia"/>
          <w:sz w:val="24"/>
          <w:szCs w:val="24"/>
          <w:lang w:val="x-none"/>
        </w:rPr>
        <w:t>元</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股，不低于定价基准日前</w:t>
      </w:r>
      <w:proofErr w:type="spellEnd"/>
      <w:r w:rsidRPr="007E6708">
        <w:rPr>
          <w:rFonts w:ascii="Times New Roman" w:hAnsi="Times New Roman" w:cs="Times New Roman" w:hint="eastAsia"/>
          <w:sz w:val="24"/>
          <w:szCs w:val="24"/>
          <w:lang w:val="x-none"/>
        </w:rPr>
        <w:t>1</w:t>
      </w:r>
      <w:r w:rsidRPr="007E6708">
        <w:rPr>
          <w:rFonts w:ascii="Times New Roman" w:hAnsi="Times New Roman" w:cs="Times New Roman"/>
          <w:sz w:val="24"/>
          <w:szCs w:val="24"/>
          <w:lang w:val="x-none"/>
        </w:rPr>
        <w:t>20</w:t>
      </w:r>
      <w:r w:rsidRPr="007E6708">
        <w:rPr>
          <w:rFonts w:ascii="Times New Roman" w:hAnsi="Times New Roman" w:cs="Times New Roman" w:hint="eastAsia"/>
          <w:sz w:val="24"/>
          <w:szCs w:val="24"/>
          <w:lang w:val="x-none"/>
        </w:rPr>
        <w:t>个交易日上市公司股票交易均价的</w:t>
      </w:r>
      <w:r w:rsidRPr="007E6708">
        <w:rPr>
          <w:rFonts w:ascii="Times New Roman" w:hAnsi="Times New Roman" w:cs="Times New Roman" w:hint="eastAsia"/>
          <w:sz w:val="24"/>
          <w:szCs w:val="24"/>
          <w:lang w:val="x-none"/>
        </w:rPr>
        <w:t>80.00%</w:t>
      </w:r>
      <w:r w:rsidRPr="007E6708">
        <w:rPr>
          <w:rFonts w:ascii="Times New Roman" w:hAnsi="Times New Roman" w:cs="Times New Roman" w:hint="eastAsia"/>
          <w:sz w:val="24"/>
          <w:szCs w:val="24"/>
          <w:lang w:val="x-none"/>
        </w:rPr>
        <w:t>（交易均价的计算方式为：交易均价定价基准日前</w:t>
      </w:r>
      <w:r w:rsidRPr="007E6708">
        <w:rPr>
          <w:rFonts w:ascii="Times New Roman" w:hAnsi="Times New Roman" w:cs="Times New Roman" w:hint="eastAsia"/>
          <w:sz w:val="24"/>
          <w:szCs w:val="24"/>
          <w:lang w:val="x-none"/>
        </w:rPr>
        <w:t>1</w:t>
      </w:r>
      <w:r w:rsidRPr="007E6708">
        <w:rPr>
          <w:rFonts w:ascii="Times New Roman" w:hAnsi="Times New Roman" w:cs="Times New Roman"/>
          <w:sz w:val="24"/>
          <w:szCs w:val="24"/>
          <w:lang w:val="x-none"/>
        </w:rPr>
        <w:t>20</w:t>
      </w:r>
      <w:r w:rsidRPr="007E6708">
        <w:rPr>
          <w:rFonts w:ascii="Times New Roman" w:hAnsi="Times New Roman" w:cs="Times New Roman" w:hint="eastAsia"/>
          <w:sz w:val="24"/>
          <w:szCs w:val="24"/>
          <w:lang w:val="x-none"/>
        </w:rPr>
        <w:t>个交易日上市公司股票交易总额÷</w:t>
      </w:r>
      <w:r w:rsidRPr="007E6708">
        <w:rPr>
          <w:rFonts w:hint="eastAsia"/>
          <w:sz w:val="23"/>
          <w:szCs w:val="23"/>
        </w:rPr>
        <w:t>定价基准日前</w:t>
      </w:r>
      <w:r w:rsidRPr="007E6708">
        <w:rPr>
          <w:rFonts w:ascii="Times New Roman" w:hAnsi="Times New Roman" w:cs="Times New Roman" w:hint="eastAsia"/>
          <w:sz w:val="23"/>
          <w:szCs w:val="23"/>
        </w:rPr>
        <w:t>1</w:t>
      </w:r>
      <w:r w:rsidRPr="007E6708">
        <w:rPr>
          <w:rFonts w:ascii="Times New Roman" w:hAnsi="Times New Roman" w:cs="Times New Roman"/>
          <w:sz w:val="23"/>
          <w:szCs w:val="23"/>
        </w:rPr>
        <w:t>20</w:t>
      </w:r>
      <w:r w:rsidRPr="007E6708">
        <w:rPr>
          <w:rFonts w:hAnsi="Times New Roman" w:hint="eastAsia"/>
          <w:sz w:val="23"/>
          <w:szCs w:val="23"/>
        </w:rPr>
        <w:t>个交易日上市公司股票交易总量）。</w:t>
      </w:r>
    </w:p>
    <w:p w14:paraId="3A1D8E1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在募集配套资金的定价基准日至发行日期间，若上市公司发生其他派息、送股、转增股本或配股等除权除息事项，本次募集配套资金的发行价格将按照相关规则作相应调整。</w:t>
      </w:r>
    </w:p>
    <w:p w14:paraId="1AE1579C" w14:textId="59FA6F05"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8" w:name="_Toc145333621"/>
      <w:r>
        <w:rPr>
          <w:rFonts w:ascii="Times New Roman" w:hAnsi="Times New Roman" w:cs="Times New Roman" w:hint="eastAsia"/>
          <w:b/>
          <w:sz w:val="28"/>
          <w:szCs w:val="24"/>
        </w:rPr>
        <w:t>（五）</w:t>
      </w:r>
      <w:r w:rsidRPr="007E6708">
        <w:rPr>
          <w:rFonts w:ascii="Times New Roman" w:hAnsi="Times New Roman" w:cs="Times New Roman" w:hint="eastAsia"/>
          <w:b/>
          <w:sz w:val="28"/>
          <w:szCs w:val="24"/>
        </w:rPr>
        <w:t>募集配套资金发行股份的发行数量</w:t>
      </w:r>
      <w:bookmarkEnd w:id="268"/>
    </w:p>
    <w:p w14:paraId="51EABF2E" w14:textId="2ACEC5B3"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募集配套资金发行股份的发行数量根据募集配套资金总额和最终发行价格确定，且不超过本次交易前交建股份总股本的</w:t>
      </w:r>
      <w:r w:rsidRPr="007E6708">
        <w:rPr>
          <w:rFonts w:ascii="Times New Roman" w:hAnsi="Times New Roman" w:cs="Times New Roman" w:hint="eastAsia"/>
          <w:sz w:val="24"/>
          <w:szCs w:val="24"/>
          <w:lang w:val="x-none"/>
        </w:rPr>
        <w:t>30%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即不超过</w:t>
      </w:r>
      <w:proofErr w:type="spellEnd"/>
      <w:r w:rsidRPr="00CF772B">
        <w:rPr>
          <w:rFonts w:ascii="Times New Roman" w:hAnsi="Times New Roman" w:cs="Times New Roman"/>
          <w:sz w:val="24"/>
          <w:szCs w:val="24"/>
          <w:lang w:val="x-none"/>
        </w:rPr>
        <w:t>185,677,27</w:t>
      </w:r>
      <w:r>
        <w:rPr>
          <w:rFonts w:ascii="Times New Roman" w:hAnsi="Times New Roman" w:cs="Times New Roman"/>
          <w:sz w:val="24"/>
          <w:szCs w:val="24"/>
          <w:lang w:val="x-none"/>
        </w:rPr>
        <w:t>0</w:t>
      </w:r>
      <w:r w:rsidRPr="007E6708">
        <w:rPr>
          <w:rFonts w:ascii="Times New Roman" w:hAnsi="Times New Roman" w:cs="Times New Roman" w:hint="eastAsia"/>
          <w:sz w:val="24"/>
          <w:szCs w:val="24"/>
          <w:lang w:val="x-none"/>
        </w:rPr>
        <w:t>股。</w:t>
      </w:r>
      <w:r w:rsidR="00377709" w:rsidRPr="00377709">
        <w:rPr>
          <w:rFonts w:ascii="Times New Roman" w:hAnsi="Times New Roman" w:cs="Times New Roman" w:hint="eastAsia"/>
          <w:sz w:val="24"/>
          <w:szCs w:val="24"/>
          <w:lang w:val="x-none"/>
        </w:rPr>
        <w:t>由于本次发行股份及支付现金购买资产的交易价格尚未最终确定，因此本次募集配套资金具体金额及发行股份数量将在标的资产交易价格确定后予以确定</w:t>
      </w:r>
      <w:r w:rsidR="00377709">
        <w:rPr>
          <w:rFonts w:ascii="Times New Roman" w:hAnsi="Times New Roman" w:cs="Times New Roman" w:hint="eastAsia"/>
          <w:sz w:val="24"/>
          <w:szCs w:val="24"/>
          <w:lang w:val="x-none"/>
        </w:rPr>
        <w:t>并</w:t>
      </w:r>
      <w:r w:rsidR="00377709" w:rsidRPr="007E6708">
        <w:rPr>
          <w:rFonts w:ascii="Times New Roman" w:hAnsi="Times New Roman" w:cs="Times New Roman" w:hint="eastAsia"/>
          <w:sz w:val="24"/>
          <w:szCs w:val="24"/>
          <w:lang w:val="x-none"/>
        </w:rPr>
        <w:t>在重组报告书（草案）中予以披露。</w:t>
      </w:r>
    </w:p>
    <w:p w14:paraId="35B53ACD"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募集配套资金的定价基准日至发行日期间，若上市公司发生其他派息、送股、转增股本或配股等除权除息事项，本次募集配套资金的发行价格将按照相关规则作相应调整，本次募集配套资金的发行数量也将作相应调整。</w:t>
      </w:r>
    </w:p>
    <w:p w14:paraId="049DA451" w14:textId="6907302C"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9" w:name="_Toc145333622"/>
      <w:r>
        <w:rPr>
          <w:rFonts w:ascii="Times New Roman" w:hAnsi="Times New Roman" w:cs="Times New Roman" w:hint="eastAsia"/>
          <w:b/>
          <w:sz w:val="28"/>
          <w:szCs w:val="24"/>
        </w:rPr>
        <w:t>（六）</w:t>
      </w:r>
      <w:r w:rsidRPr="007E6708">
        <w:rPr>
          <w:rFonts w:ascii="Times New Roman" w:hAnsi="Times New Roman" w:cs="Times New Roman" w:hint="eastAsia"/>
          <w:b/>
          <w:sz w:val="28"/>
          <w:szCs w:val="24"/>
        </w:rPr>
        <w:t>锁定期安排</w:t>
      </w:r>
      <w:bookmarkEnd w:id="269"/>
    </w:p>
    <w:p w14:paraId="2EB562BC"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本次募集配套资金发行的股份自股份上市之日起</w:t>
      </w:r>
      <w:r w:rsidRPr="007E6708">
        <w:rPr>
          <w:rFonts w:ascii="Times New Roman" w:hAnsi="Times New Roman" w:cs="Times New Roman" w:hint="eastAsia"/>
          <w:sz w:val="24"/>
          <w:szCs w:val="24"/>
          <w:lang w:val="x-none"/>
        </w:rPr>
        <w:t>1</w:t>
      </w:r>
      <w:r w:rsidRPr="007E6708">
        <w:rPr>
          <w:rFonts w:ascii="Times New Roman" w:hAnsi="Times New Roman" w:cs="Times New Roman"/>
          <w:sz w:val="24"/>
          <w:szCs w:val="24"/>
          <w:lang w:val="x-none"/>
        </w:rPr>
        <w:t>8</w:t>
      </w:r>
      <w:r w:rsidRPr="007E6708">
        <w:rPr>
          <w:rFonts w:ascii="Times New Roman" w:hAnsi="Times New Roman" w:cs="Times New Roman" w:hint="eastAsia"/>
          <w:sz w:val="24"/>
          <w:szCs w:val="24"/>
          <w:lang w:val="x-none"/>
        </w:rPr>
        <w:t>个月内不得以任何方式转让，此后按照中国证监会和上交所的相关规定办理。</w:t>
      </w:r>
    </w:p>
    <w:p w14:paraId="7F999FAF"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本次募集配套资金完成后，认购方因上市公司发生其他派息、送股、转增股本或配股等原因而导致增持的股份，亦应遵守上述股份锁定约定。</w:t>
      </w:r>
    </w:p>
    <w:p w14:paraId="438FF12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若上述锁定期安排与证券监管机构的最新监管意见不相符，将根据相关证券监管机构的监管意见进行相应调整。</w:t>
      </w:r>
    </w:p>
    <w:p w14:paraId="0423A404" w14:textId="7E098E89"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70" w:name="_Toc145333623"/>
      <w:r>
        <w:rPr>
          <w:rFonts w:ascii="Times New Roman" w:hAnsi="Times New Roman" w:cs="Times New Roman" w:hint="eastAsia"/>
          <w:b/>
          <w:sz w:val="28"/>
          <w:szCs w:val="24"/>
        </w:rPr>
        <w:t>（七）</w:t>
      </w:r>
      <w:r w:rsidRPr="007E6708">
        <w:rPr>
          <w:rFonts w:ascii="Times New Roman" w:hAnsi="Times New Roman" w:cs="Times New Roman" w:hint="eastAsia"/>
          <w:b/>
          <w:sz w:val="28"/>
          <w:szCs w:val="24"/>
        </w:rPr>
        <w:t>滚存未分配利润的安排</w:t>
      </w:r>
      <w:bookmarkEnd w:id="270"/>
    </w:p>
    <w:p w14:paraId="6657D311"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本次募集配套资金发行完成前滚存的未分配利润将由本次募集配套资金发行完成后的公司新老股东按照发行完成后股份比例共享。</w:t>
      </w:r>
    </w:p>
    <w:p w14:paraId="5249140F" w14:textId="77777777" w:rsidR="00223B14" w:rsidRPr="0070073B" w:rsidRDefault="00223B14" w:rsidP="00B07EE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p>
    <w:p w14:paraId="589357F8" w14:textId="77777777" w:rsidR="00223B14" w:rsidRPr="00B07EE8" w:rsidRDefault="00223B14" w:rsidP="00F45F43">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p>
    <w:p w14:paraId="27A29ABD" w14:textId="77777777" w:rsidR="00223B14" w:rsidRPr="0070073B" w:rsidRDefault="00223B14" w:rsidP="003D2331">
      <w:pPr>
        <w:widowControl w:val="0"/>
        <w:spacing w:beforeLines="100" w:before="240" w:afterLines="50" w:after="120" w:line="360" w:lineRule="auto"/>
        <w:jc w:val="center"/>
        <w:outlineLvl w:val="0"/>
        <w:rPr>
          <w:rFonts w:ascii="Times New Roman" w:eastAsia="黑体" w:hAnsi="Times New Roman" w:cs="Times New Roman"/>
          <w:kern w:val="2"/>
          <w:sz w:val="32"/>
          <w:szCs w:val="20"/>
        </w:rPr>
      </w:pPr>
      <w:r w:rsidRPr="0070073B">
        <w:rPr>
          <w:rFonts w:ascii="Times New Roman" w:hAnsi="Times New Roman" w:cs="Times New Roman" w:hint="eastAsia"/>
          <w:sz w:val="24"/>
          <w:szCs w:val="24"/>
          <w:lang w:val="x-none"/>
        </w:rPr>
        <w:br w:type="page"/>
      </w:r>
      <w:bookmarkStart w:id="271" w:name="_Toc144212798"/>
      <w:bookmarkStart w:id="272" w:name="_Toc145333624"/>
      <w:r w:rsidRPr="0070073B">
        <w:rPr>
          <w:rFonts w:ascii="Times New Roman" w:eastAsia="黑体" w:hAnsi="Times New Roman" w:cs="Times New Roman" w:hint="eastAsia"/>
          <w:kern w:val="2"/>
          <w:sz w:val="32"/>
          <w:szCs w:val="20"/>
        </w:rPr>
        <w:lastRenderedPageBreak/>
        <w:t>第七节</w:t>
      </w:r>
      <w:r w:rsidRPr="0070073B">
        <w:rPr>
          <w:rFonts w:ascii="Times New Roman" w:eastAsia="黑体" w:hAnsi="Times New Roman" w:cs="Times New Roman" w:hint="eastAsia"/>
          <w:kern w:val="2"/>
          <w:sz w:val="32"/>
          <w:szCs w:val="20"/>
        </w:rPr>
        <w:t xml:space="preserve"> </w:t>
      </w:r>
      <w:r w:rsidRPr="0070073B">
        <w:rPr>
          <w:rFonts w:ascii="Times New Roman" w:eastAsia="黑体" w:hAnsi="Times New Roman" w:cs="Times New Roman" w:hint="eastAsia"/>
          <w:kern w:val="2"/>
          <w:sz w:val="32"/>
          <w:szCs w:val="20"/>
        </w:rPr>
        <w:t>本次交易对上市公司的影响</w:t>
      </w:r>
      <w:bookmarkEnd w:id="271"/>
      <w:bookmarkEnd w:id="272"/>
    </w:p>
    <w:p w14:paraId="16F6B803" w14:textId="26B182BB" w:rsidR="00E26685" w:rsidRPr="00D00E3E" w:rsidRDefault="00E26685" w:rsidP="00D00E3E">
      <w:pPr>
        <w:widowControl w:val="0"/>
        <w:spacing w:beforeLines="50" w:before="120" w:after="50" w:line="360" w:lineRule="auto"/>
        <w:jc w:val="both"/>
        <w:outlineLvl w:val="1"/>
        <w:rPr>
          <w:rFonts w:eastAsia="黑体"/>
          <w:sz w:val="30"/>
          <w:szCs w:val="20"/>
          <w:lang w:val="x-none"/>
        </w:rPr>
      </w:pPr>
      <w:bookmarkStart w:id="273" w:name="_Toc145333625"/>
      <w:r>
        <w:rPr>
          <w:rFonts w:ascii="Times New Roman" w:eastAsia="黑体" w:hAnsi="Times New Roman" w:cs="Times New Roman" w:hint="eastAsia"/>
          <w:sz w:val="30"/>
          <w:szCs w:val="20"/>
          <w:lang w:val="x-none"/>
        </w:rPr>
        <w:t>一、</w:t>
      </w:r>
      <w:r w:rsidRPr="00D00E3E">
        <w:rPr>
          <w:rFonts w:ascii="Times New Roman" w:eastAsia="黑体" w:hAnsi="Times New Roman" w:cs="Times New Roman" w:hint="eastAsia"/>
          <w:sz w:val="30"/>
          <w:szCs w:val="20"/>
          <w:lang w:val="x-none"/>
        </w:rPr>
        <w:t>本次交易对上市公司主营业务的影响</w:t>
      </w:r>
      <w:bookmarkEnd w:id="273"/>
    </w:p>
    <w:p w14:paraId="11FE1340" w14:textId="77777777" w:rsidR="00E26685" w:rsidRPr="005203AD" w:rsidRDefault="00E26685" w:rsidP="00E26685">
      <w:pPr>
        <w:spacing w:before="50" w:afterLines="50" w:after="120" w:line="360" w:lineRule="auto"/>
        <w:ind w:firstLineChars="200" w:firstLine="480"/>
        <w:jc w:val="both"/>
        <w:rPr>
          <w:rFonts w:ascii="Times New Roman" w:hAnsi="Times New Roman" w:cs="Times New Roman"/>
          <w:sz w:val="24"/>
          <w:szCs w:val="24"/>
          <w:lang w:val="x-none"/>
        </w:rPr>
      </w:pPr>
      <w:r w:rsidRPr="005203AD">
        <w:rPr>
          <w:rFonts w:ascii="Times New Roman" w:hAnsi="Times New Roman" w:cs="Times New Roman" w:hint="eastAsia"/>
          <w:sz w:val="24"/>
          <w:szCs w:val="24"/>
          <w:lang w:val="x-none"/>
        </w:rPr>
        <w:t>上市公司主营业务以工程施工业务为核心，主要从事公路、市政基础设施建设领域相关的工程施工、勘察设计、试验检测及房屋建筑领域的工程施工等业务。我国工程施工领域企业数量众多，属完全竞争性行业，加之行业集中度低，市场竞争逐步加剧，行业整体利润水平相对偏低。</w:t>
      </w:r>
      <w:r w:rsidRPr="005203AD">
        <w:rPr>
          <w:rFonts w:ascii="Times New Roman" w:hAnsi="Times New Roman" w:cs="Times New Roman" w:hint="eastAsia"/>
          <w:sz w:val="24"/>
          <w:szCs w:val="24"/>
          <w:lang w:val="x-none"/>
        </w:rPr>
        <w:t>2020</w:t>
      </w:r>
      <w:r w:rsidRPr="005203AD">
        <w:rPr>
          <w:rFonts w:ascii="Times New Roman" w:hAnsi="Times New Roman" w:cs="Times New Roman" w:hint="eastAsia"/>
          <w:sz w:val="24"/>
          <w:szCs w:val="24"/>
          <w:lang w:val="x-none"/>
        </w:rPr>
        <w:t>年度</w:t>
      </w:r>
      <w:r w:rsidRPr="005203AD">
        <w:rPr>
          <w:rFonts w:ascii="Times New Roman" w:hAnsi="Times New Roman" w:cs="Times New Roman" w:hint="eastAsia"/>
          <w:sz w:val="24"/>
          <w:szCs w:val="24"/>
          <w:lang w:val="x-none"/>
        </w:rPr>
        <w:t>-2022</w:t>
      </w:r>
      <w:r w:rsidRPr="005203AD">
        <w:rPr>
          <w:rFonts w:ascii="Times New Roman" w:hAnsi="Times New Roman" w:cs="Times New Roman" w:hint="eastAsia"/>
          <w:sz w:val="24"/>
          <w:szCs w:val="24"/>
          <w:lang w:val="x-none"/>
        </w:rPr>
        <w:t>年度，上市公司销售毛利率分别为</w:t>
      </w:r>
      <w:r w:rsidRPr="005203AD">
        <w:rPr>
          <w:rFonts w:ascii="Times New Roman" w:hAnsi="Times New Roman" w:cs="Times New Roman" w:hint="eastAsia"/>
          <w:sz w:val="24"/>
          <w:szCs w:val="24"/>
          <w:lang w:val="x-none"/>
        </w:rPr>
        <w:t>10.05%</w:t>
      </w:r>
      <w:r w:rsidRPr="005203AD">
        <w:rPr>
          <w:rFonts w:ascii="Times New Roman" w:hAnsi="Times New Roman" w:cs="Times New Roman" w:hint="eastAsia"/>
          <w:sz w:val="24"/>
          <w:szCs w:val="24"/>
          <w:lang w:val="x-none"/>
        </w:rPr>
        <w:t>、</w:t>
      </w:r>
      <w:r w:rsidRPr="005203AD">
        <w:rPr>
          <w:rFonts w:ascii="Times New Roman" w:hAnsi="Times New Roman" w:cs="Times New Roman" w:hint="eastAsia"/>
          <w:sz w:val="24"/>
          <w:szCs w:val="24"/>
          <w:lang w:val="x-none"/>
        </w:rPr>
        <w:t>8.32%</w:t>
      </w:r>
      <w:r w:rsidRPr="005203AD">
        <w:rPr>
          <w:rFonts w:ascii="Times New Roman" w:hAnsi="Times New Roman" w:cs="Times New Roman" w:hint="eastAsia"/>
          <w:sz w:val="24"/>
          <w:szCs w:val="24"/>
          <w:lang w:val="x-none"/>
        </w:rPr>
        <w:t>及</w:t>
      </w:r>
      <w:r w:rsidRPr="005203AD">
        <w:rPr>
          <w:rFonts w:ascii="Times New Roman" w:hAnsi="Times New Roman" w:cs="Times New Roman" w:hint="eastAsia"/>
          <w:sz w:val="24"/>
          <w:szCs w:val="24"/>
          <w:lang w:val="x-none"/>
        </w:rPr>
        <w:t>7.79%</w:t>
      </w:r>
      <w:r w:rsidRPr="005203AD">
        <w:rPr>
          <w:rFonts w:ascii="Times New Roman" w:hAnsi="Times New Roman" w:cs="Times New Roman" w:hint="eastAsia"/>
          <w:sz w:val="24"/>
          <w:szCs w:val="24"/>
          <w:lang w:val="x-none"/>
        </w:rPr>
        <w:t>，</w:t>
      </w:r>
      <w:proofErr w:type="spellStart"/>
      <w:r w:rsidRPr="005203AD">
        <w:rPr>
          <w:rFonts w:ascii="Times New Roman" w:hAnsi="Times New Roman" w:cs="Times New Roman" w:hint="eastAsia"/>
          <w:sz w:val="24"/>
          <w:szCs w:val="24"/>
          <w:lang w:val="x-none"/>
        </w:rPr>
        <w:t>整体呈下降趋势。在此背景下，上市公司积极寻求新的发展机遇和利润增长点，</w:t>
      </w:r>
      <w:r>
        <w:rPr>
          <w:rFonts w:ascii="Times New Roman" w:hAnsi="Times New Roman" w:cs="Times New Roman" w:hint="eastAsia"/>
          <w:sz w:val="24"/>
          <w:szCs w:val="24"/>
          <w:lang w:val="x-none"/>
        </w:rPr>
        <w:t>拟</w:t>
      </w:r>
      <w:r w:rsidRPr="005203AD">
        <w:rPr>
          <w:rFonts w:ascii="Times New Roman" w:hAnsi="Times New Roman" w:cs="Times New Roman" w:hint="eastAsia"/>
          <w:sz w:val="24"/>
          <w:szCs w:val="24"/>
          <w:lang w:val="x-none"/>
        </w:rPr>
        <w:t>通过业务转型提升公司整体业绩及综合竞争实力</w:t>
      </w:r>
      <w:proofErr w:type="spellEnd"/>
      <w:r w:rsidRPr="005203AD">
        <w:rPr>
          <w:rFonts w:ascii="Times New Roman" w:hAnsi="Times New Roman" w:cs="Times New Roman" w:hint="eastAsia"/>
          <w:sz w:val="24"/>
          <w:szCs w:val="24"/>
          <w:lang w:val="x-none"/>
        </w:rPr>
        <w:t>。</w:t>
      </w:r>
    </w:p>
    <w:p w14:paraId="5B352EA7" w14:textId="7B202FC2" w:rsidR="00E26685" w:rsidRDefault="0017050A" w:rsidP="00E26685">
      <w:pPr>
        <w:spacing w:before="50" w:afterLines="50" w:after="120" w:line="360" w:lineRule="auto"/>
        <w:ind w:firstLineChars="200" w:firstLine="480"/>
        <w:jc w:val="both"/>
        <w:rPr>
          <w:rFonts w:ascii="Times New Roman" w:hAnsi="Times New Roman" w:cs="Times New Roman"/>
          <w:sz w:val="24"/>
          <w:szCs w:val="24"/>
          <w:lang w:val="x-none"/>
        </w:rPr>
      </w:pPr>
      <w:r w:rsidRPr="0017050A">
        <w:rPr>
          <w:rFonts w:ascii="Times New Roman" w:hAnsi="Times New Roman" w:cs="Times New Roman" w:hint="eastAsia"/>
          <w:sz w:val="24"/>
          <w:szCs w:val="24"/>
          <w:lang w:val="x-none"/>
        </w:rPr>
        <w:t>博达新能是具有国际化影响力的光伏电池及组件制造商和品牌商，主营业务为光伏电池及组件的研发、生产及销售，主要产品为电池片及光伏组件。博达新能经过在光伏领域近</w:t>
      </w:r>
      <w:r w:rsidRPr="0017050A">
        <w:rPr>
          <w:rFonts w:ascii="Times New Roman" w:hAnsi="Times New Roman" w:cs="Times New Roman" w:hint="eastAsia"/>
          <w:sz w:val="24"/>
          <w:szCs w:val="24"/>
          <w:lang w:val="x-none"/>
        </w:rPr>
        <w:t>20</w:t>
      </w:r>
      <w:r w:rsidRPr="0017050A">
        <w:rPr>
          <w:rFonts w:ascii="Times New Roman" w:hAnsi="Times New Roman" w:cs="Times New Roman" w:hint="eastAsia"/>
          <w:sz w:val="24"/>
          <w:szCs w:val="24"/>
          <w:lang w:val="x-none"/>
        </w:rPr>
        <w:t>年的深耕，打造了全球化的品牌影响力。同时，博达新能一直布局高价值市场夯实持续盈利能力，并通过敏锐的行业洞察力和高效的团队执行力实现规模化、全球化的战略目标。</w:t>
      </w:r>
    </w:p>
    <w:p w14:paraId="224BA38C" w14:textId="77777777" w:rsidR="00E26685" w:rsidRPr="000B43F1" w:rsidRDefault="00E26685" w:rsidP="00E26685">
      <w:pPr>
        <w:spacing w:before="50" w:afterLines="50" w:after="120" w:line="360" w:lineRule="auto"/>
        <w:ind w:firstLineChars="200" w:firstLine="480"/>
        <w:jc w:val="both"/>
        <w:rPr>
          <w:lang w:val="x-none"/>
        </w:rPr>
      </w:pPr>
      <w:r w:rsidRPr="005203AD">
        <w:rPr>
          <w:rFonts w:ascii="Times New Roman" w:hAnsi="Times New Roman" w:cs="Times New Roman" w:hint="eastAsia"/>
          <w:sz w:val="24"/>
          <w:szCs w:val="24"/>
          <w:lang w:val="x-none"/>
        </w:rPr>
        <w:t>为保护上市公司股东利益，上市公司</w:t>
      </w:r>
      <w:r>
        <w:rPr>
          <w:rFonts w:ascii="Times New Roman" w:hAnsi="Times New Roman" w:cs="Times New Roman" w:hint="eastAsia"/>
          <w:sz w:val="24"/>
          <w:szCs w:val="24"/>
          <w:lang w:val="x-none"/>
        </w:rPr>
        <w:t>在原有工程施工业务基础上</w:t>
      </w:r>
      <w:r w:rsidRPr="005203AD">
        <w:rPr>
          <w:rFonts w:ascii="Times New Roman" w:hAnsi="Times New Roman" w:cs="Times New Roman" w:hint="eastAsia"/>
          <w:sz w:val="24"/>
          <w:szCs w:val="24"/>
          <w:lang w:val="x-none"/>
        </w:rPr>
        <w:t>计划引入符合国家产业政策、具有持续业绩增长能力、行业发展前景广阔的优质资产，以实现公司未来业绩的持续、稳定增长和股东回报的稳步提升。</w:t>
      </w:r>
      <w:r w:rsidRPr="00771E51">
        <w:rPr>
          <w:rFonts w:ascii="Times New Roman" w:hAnsi="Times New Roman" w:cs="Times New Roman" w:hint="eastAsia"/>
          <w:sz w:val="24"/>
          <w:szCs w:val="24"/>
          <w:lang w:val="x-none"/>
        </w:rPr>
        <w:t>通过本次交易，将进一步拓宽上市公司的业务范围，增强上市公司未来盈利能力。本次交易完成后，上市公司在保持原主营业务的情形下，</w:t>
      </w:r>
      <w:r w:rsidRPr="005203AD">
        <w:rPr>
          <w:rFonts w:ascii="Times New Roman" w:hAnsi="Times New Roman" w:cs="Times New Roman" w:hint="eastAsia"/>
          <w:sz w:val="24"/>
          <w:szCs w:val="24"/>
          <w:lang w:val="x-none"/>
        </w:rPr>
        <w:t>在</w:t>
      </w:r>
      <w:r>
        <w:rPr>
          <w:rFonts w:ascii="Times New Roman" w:hAnsi="Times New Roman" w:cs="Times New Roman" w:hint="eastAsia"/>
          <w:sz w:val="24"/>
          <w:szCs w:val="24"/>
          <w:lang w:val="x-none"/>
        </w:rPr>
        <w:t>行业</w:t>
      </w:r>
      <w:r w:rsidRPr="005203AD">
        <w:rPr>
          <w:rFonts w:ascii="Times New Roman" w:hAnsi="Times New Roman" w:cs="Times New Roman" w:hint="eastAsia"/>
          <w:sz w:val="24"/>
          <w:szCs w:val="24"/>
          <w:lang w:val="x-none"/>
        </w:rPr>
        <w:t>前景广阔、</w:t>
      </w:r>
      <w:r>
        <w:rPr>
          <w:rFonts w:ascii="Times New Roman" w:hAnsi="Times New Roman" w:cs="Times New Roman" w:hint="eastAsia"/>
          <w:sz w:val="24"/>
          <w:szCs w:val="24"/>
          <w:lang w:val="x-none"/>
        </w:rPr>
        <w:t>市场</w:t>
      </w:r>
      <w:r w:rsidRPr="005203AD">
        <w:rPr>
          <w:rFonts w:ascii="Times New Roman" w:hAnsi="Times New Roman" w:cs="Times New Roman" w:hint="eastAsia"/>
          <w:sz w:val="24"/>
          <w:szCs w:val="24"/>
          <w:lang w:val="x-none"/>
        </w:rPr>
        <w:t>空间巨大的光伏</w:t>
      </w:r>
      <w:r>
        <w:rPr>
          <w:rFonts w:ascii="Times New Roman" w:hAnsi="Times New Roman" w:cs="Times New Roman" w:hint="eastAsia"/>
          <w:sz w:val="24"/>
          <w:szCs w:val="24"/>
          <w:lang w:val="x-none"/>
        </w:rPr>
        <w:t>组件制造行业</w:t>
      </w:r>
      <w:r w:rsidRPr="005203AD">
        <w:rPr>
          <w:rFonts w:ascii="Times New Roman" w:hAnsi="Times New Roman" w:cs="Times New Roman" w:hint="eastAsia"/>
          <w:sz w:val="24"/>
          <w:szCs w:val="24"/>
          <w:lang w:val="x-none"/>
        </w:rPr>
        <w:t>中将取得更多发展机会及更大成长空间</w:t>
      </w:r>
      <w:r w:rsidRPr="000B43F1">
        <w:rPr>
          <w:rFonts w:ascii="Times New Roman" w:hAnsi="Times New Roman" w:cs="Times New Roman" w:hint="eastAsia"/>
          <w:sz w:val="24"/>
          <w:szCs w:val="24"/>
          <w:lang w:val="x-none"/>
        </w:rPr>
        <w:t>。</w:t>
      </w:r>
    </w:p>
    <w:p w14:paraId="4ACDF465" w14:textId="3DEABD45" w:rsidR="00E26685" w:rsidRPr="00D00E3E" w:rsidRDefault="00E26685" w:rsidP="00D00E3E">
      <w:pPr>
        <w:widowControl w:val="0"/>
        <w:spacing w:beforeLines="50" w:before="120" w:after="50" w:line="360" w:lineRule="auto"/>
        <w:jc w:val="both"/>
        <w:outlineLvl w:val="1"/>
        <w:rPr>
          <w:rFonts w:eastAsia="黑体"/>
          <w:sz w:val="30"/>
          <w:szCs w:val="20"/>
          <w:lang w:val="x-none"/>
        </w:rPr>
      </w:pPr>
      <w:bookmarkStart w:id="274" w:name="_Toc145333626"/>
      <w:r>
        <w:rPr>
          <w:rFonts w:ascii="Times New Roman" w:eastAsia="黑体" w:hAnsi="Times New Roman" w:cs="Times New Roman" w:hint="eastAsia"/>
          <w:sz w:val="30"/>
          <w:szCs w:val="20"/>
          <w:lang w:val="x-none"/>
        </w:rPr>
        <w:t>二、</w:t>
      </w:r>
      <w:r w:rsidRPr="00D00E3E">
        <w:rPr>
          <w:rFonts w:ascii="Times New Roman" w:eastAsia="黑体" w:hAnsi="Times New Roman" w:cs="Times New Roman" w:hint="eastAsia"/>
          <w:sz w:val="30"/>
          <w:szCs w:val="20"/>
          <w:lang w:val="x-none"/>
        </w:rPr>
        <w:t>本次交易对上市公司股权结构的影响</w:t>
      </w:r>
      <w:bookmarkEnd w:id="274"/>
    </w:p>
    <w:p w14:paraId="5A25ABEB" w14:textId="77777777" w:rsidR="00E26685" w:rsidRDefault="00E26685" w:rsidP="00E26685">
      <w:pPr>
        <w:pStyle w:val="1b"/>
        <w:spacing w:before="120"/>
        <w:ind w:firstLine="480"/>
        <w:rPr>
          <w:lang w:eastAsia="zh-CN"/>
        </w:rPr>
      </w:pPr>
      <w:r w:rsidRPr="00E23CDA">
        <w:rPr>
          <w:rFonts w:hint="eastAsia"/>
          <w:lang w:eastAsia="zh-CN"/>
        </w:rPr>
        <w:t>截至本预案出具之日，由于本次交易标的资产审计、评估工作尚未完成，标的资产的预估值及交易价格尚未确定。因此，本次交易前后的股权变动情况尚无法准确计算。对于本次交易前后的股权变动具体情况，公司将在相关审计、评估等工作完成后，在重组报告书</w:t>
      </w:r>
      <w:r w:rsidRPr="00C530A8">
        <w:rPr>
          <w:rFonts w:hint="eastAsia"/>
          <w:lang w:eastAsia="zh-CN"/>
        </w:rPr>
        <w:t>（草案）</w:t>
      </w:r>
      <w:r w:rsidRPr="00E23CDA">
        <w:rPr>
          <w:rFonts w:hint="eastAsia"/>
          <w:lang w:eastAsia="zh-CN"/>
        </w:rPr>
        <w:t>中就本次交易对上市公司股权结构的影响详细测算并披露</w:t>
      </w:r>
      <w:r w:rsidRPr="001208B9">
        <w:rPr>
          <w:rFonts w:hint="eastAsia"/>
          <w:lang w:eastAsia="zh-CN"/>
        </w:rPr>
        <w:t>。</w:t>
      </w:r>
    </w:p>
    <w:p w14:paraId="72413F6B" w14:textId="08A790B4" w:rsidR="00E26685" w:rsidRPr="00D00E3E" w:rsidRDefault="00E26685" w:rsidP="00D00E3E">
      <w:pPr>
        <w:widowControl w:val="0"/>
        <w:spacing w:beforeLines="50" w:before="120" w:after="50" w:line="360" w:lineRule="auto"/>
        <w:jc w:val="both"/>
        <w:outlineLvl w:val="1"/>
        <w:rPr>
          <w:rFonts w:eastAsia="黑体"/>
          <w:sz w:val="30"/>
          <w:szCs w:val="20"/>
          <w:lang w:val="x-none"/>
        </w:rPr>
      </w:pPr>
      <w:bookmarkStart w:id="275" w:name="_Toc145333627"/>
      <w:r>
        <w:rPr>
          <w:rFonts w:ascii="Times New Roman" w:eastAsia="黑体" w:hAnsi="Times New Roman" w:cs="Times New Roman" w:hint="eastAsia"/>
          <w:sz w:val="30"/>
          <w:szCs w:val="20"/>
          <w:lang w:val="x-none"/>
        </w:rPr>
        <w:t>三、</w:t>
      </w:r>
      <w:r w:rsidRPr="00D00E3E">
        <w:rPr>
          <w:rFonts w:ascii="Times New Roman" w:eastAsia="黑体" w:hAnsi="Times New Roman" w:cs="Times New Roman" w:hint="eastAsia"/>
          <w:sz w:val="30"/>
          <w:szCs w:val="20"/>
          <w:lang w:val="x-none"/>
        </w:rPr>
        <w:t>本次交易对上市公司主要财务指标的影响</w:t>
      </w:r>
      <w:bookmarkEnd w:id="275"/>
    </w:p>
    <w:p w14:paraId="7C1D4156" w14:textId="3EE56AF2" w:rsidR="00223B14" w:rsidRDefault="00E26685" w:rsidP="00D00E3E">
      <w:pPr>
        <w:pStyle w:val="1b"/>
        <w:spacing w:before="120"/>
        <w:ind w:firstLine="480"/>
      </w:pPr>
      <w:r w:rsidRPr="004354F5">
        <w:rPr>
          <w:rFonts w:hint="eastAsia"/>
          <w:lang w:eastAsia="zh-CN"/>
        </w:rPr>
        <w:t>截至本预案</w:t>
      </w:r>
      <w:r>
        <w:rPr>
          <w:rFonts w:hint="eastAsia"/>
          <w:lang w:eastAsia="zh-CN"/>
        </w:rPr>
        <w:t>出具之日</w:t>
      </w:r>
      <w:r w:rsidRPr="004354F5">
        <w:rPr>
          <w:rFonts w:hint="eastAsia"/>
          <w:lang w:eastAsia="zh-CN"/>
        </w:rPr>
        <w:t>，标的公司的评估工作尚未完成，本次交易前后上市公司的主要财务指标变动情况尚无法准确计算。上市公司将在评估等相关工作完成后，就本次交</w:t>
      </w:r>
      <w:r w:rsidRPr="004354F5">
        <w:rPr>
          <w:rFonts w:hint="eastAsia"/>
          <w:lang w:eastAsia="zh-CN"/>
        </w:rPr>
        <w:lastRenderedPageBreak/>
        <w:t>易对上市公司主要财务指标的影响进行定量分析，并在重组报告书</w:t>
      </w:r>
      <w:r w:rsidRPr="00C530A8">
        <w:rPr>
          <w:rFonts w:hint="eastAsia"/>
          <w:lang w:eastAsia="zh-CN"/>
        </w:rPr>
        <w:t>（草案）</w:t>
      </w:r>
      <w:r w:rsidRPr="004354F5">
        <w:rPr>
          <w:rFonts w:hint="eastAsia"/>
          <w:lang w:eastAsia="zh-CN"/>
        </w:rPr>
        <w:t>中予以披露。</w:t>
      </w:r>
      <w:r w:rsidR="00223B14">
        <w:br w:type="page"/>
      </w:r>
    </w:p>
    <w:p w14:paraId="09607522" w14:textId="77777777" w:rsidR="00223B14" w:rsidRPr="0070073B" w:rsidRDefault="00223B14" w:rsidP="00F45F43">
      <w:pPr>
        <w:widowControl w:val="0"/>
        <w:spacing w:beforeLines="100" w:before="240" w:afterLines="50" w:after="120" w:line="360" w:lineRule="auto"/>
        <w:jc w:val="center"/>
        <w:outlineLvl w:val="0"/>
        <w:rPr>
          <w:rFonts w:ascii="Times New Roman" w:eastAsia="黑体" w:hAnsi="Times New Roman" w:cs="Times New Roman"/>
          <w:kern w:val="2"/>
          <w:sz w:val="32"/>
          <w:szCs w:val="20"/>
        </w:rPr>
      </w:pPr>
      <w:bookmarkStart w:id="276" w:name="_Toc144212799"/>
      <w:bookmarkStart w:id="277" w:name="_Toc145333628"/>
      <w:bookmarkStart w:id="278" w:name="_Toc506224370"/>
      <w:bookmarkStart w:id="279" w:name="_Toc529829813"/>
      <w:bookmarkEnd w:id="245"/>
      <w:bookmarkEnd w:id="246"/>
      <w:bookmarkEnd w:id="247"/>
      <w:bookmarkEnd w:id="248"/>
      <w:bookmarkEnd w:id="249"/>
      <w:bookmarkEnd w:id="250"/>
      <w:bookmarkEnd w:id="251"/>
      <w:bookmarkEnd w:id="252"/>
      <w:bookmarkEnd w:id="253"/>
      <w:bookmarkEnd w:id="254"/>
      <w:r w:rsidRPr="0070073B">
        <w:rPr>
          <w:rFonts w:ascii="Times New Roman" w:eastAsia="黑体" w:hAnsi="Times New Roman" w:cs="Times New Roman" w:hint="eastAsia"/>
          <w:kern w:val="2"/>
          <w:sz w:val="32"/>
          <w:szCs w:val="20"/>
        </w:rPr>
        <w:lastRenderedPageBreak/>
        <w:t>第八节</w:t>
      </w:r>
      <w:r w:rsidRPr="0070073B">
        <w:rPr>
          <w:rFonts w:ascii="Times New Roman" w:eastAsia="黑体" w:hAnsi="Times New Roman" w:cs="Times New Roman" w:hint="eastAsia"/>
          <w:kern w:val="2"/>
          <w:sz w:val="32"/>
          <w:szCs w:val="20"/>
        </w:rPr>
        <w:t xml:space="preserve"> </w:t>
      </w:r>
      <w:r w:rsidRPr="0070073B">
        <w:rPr>
          <w:rFonts w:ascii="Times New Roman" w:eastAsia="黑体" w:hAnsi="Times New Roman" w:cs="Times New Roman" w:hint="eastAsia"/>
          <w:kern w:val="2"/>
          <w:sz w:val="32"/>
          <w:szCs w:val="20"/>
        </w:rPr>
        <w:t>风险因素</w:t>
      </w:r>
      <w:bookmarkEnd w:id="276"/>
      <w:bookmarkEnd w:id="277"/>
    </w:p>
    <w:p w14:paraId="5B305CBC"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280" w:name="_Toc145333629"/>
      <w:r w:rsidRPr="004822D2">
        <w:rPr>
          <w:rFonts w:ascii="Times New Roman" w:eastAsia="黑体" w:hAnsi="Times New Roman" w:cs="Times New Roman" w:hint="eastAsia"/>
          <w:sz w:val="30"/>
          <w:szCs w:val="20"/>
          <w:lang w:val="x-none"/>
        </w:rPr>
        <w:t>一、与本次交易相关的风险</w:t>
      </w:r>
      <w:bookmarkEnd w:id="280"/>
    </w:p>
    <w:p w14:paraId="69627009"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81" w:name="_Toc145333630"/>
      <w:r w:rsidRPr="004822D2">
        <w:rPr>
          <w:rFonts w:ascii="Times New Roman" w:hAnsi="Times New Roman" w:cs="Times New Roman" w:hint="eastAsia"/>
          <w:b/>
          <w:sz w:val="28"/>
          <w:szCs w:val="24"/>
        </w:rPr>
        <w:t>（一）本次交易可能被暂停、中止或取消的风险</w:t>
      </w:r>
      <w:bookmarkEnd w:id="281"/>
    </w:p>
    <w:p w14:paraId="0070FE03" w14:textId="50288316"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上市公司制定了严格的内幕信息管理制度，公司在与交易对方协商确定本次交易的过程中已尽可能控制内幕信息知情人范围，减少内幕信息的传播，虽然上市公司股票停牌前波动情况未构成《上海证券交易所上市公司自律监管指引第</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号—重大资产重组》规定的股票价格波动标准，但无法排除上市公司因异常交易涉嫌内幕交易致使本次交易被暂停、中止或取消的风险。</w:t>
      </w:r>
    </w:p>
    <w:p w14:paraId="09CD6C6B"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在交易推进过程中，商务谈判情况、资本市场情况、标的公司情况等均可能会发生变化，从而影响本次交易的条件；此外，在本次交易审核过程中，监管机构的审核要求也可能对交易方案产生影响。交易各方可能需根据情况变化以及监管机构的要求完善交易方案，如交易各方无法就完善交易方案的措施达成一致，则本次交易存在暂停、中止或终止的可能。</w:t>
      </w:r>
    </w:p>
    <w:p w14:paraId="28C5089C"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82" w:name="_Toc145333631"/>
      <w:r w:rsidRPr="004822D2">
        <w:rPr>
          <w:rFonts w:ascii="Times New Roman" w:hAnsi="Times New Roman" w:cs="Times New Roman" w:hint="eastAsia"/>
          <w:b/>
          <w:sz w:val="28"/>
          <w:szCs w:val="24"/>
        </w:rPr>
        <w:t>（二）本次交易的审批风险</w:t>
      </w:r>
      <w:bookmarkEnd w:id="282"/>
    </w:p>
    <w:p w14:paraId="29E80F71"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根据《重组管理办法》，本次交易尚需经公司再次召开董事会审议通过、经股东大会对本次交易相关议案审议通过、经上交所审核通过、证监会同意注册等，上述呈报事项能否获得批准或核准，以及获得批准或核准的时间，均存在不确定性。因此，本次交易存在审批风险。</w:t>
      </w:r>
    </w:p>
    <w:p w14:paraId="46A53E2D"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83" w:name="_Toc145333632"/>
      <w:r w:rsidRPr="004822D2">
        <w:rPr>
          <w:rFonts w:ascii="Times New Roman" w:hAnsi="Times New Roman" w:cs="Times New Roman" w:hint="eastAsia"/>
          <w:b/>
          <w:sz w:val="28"/>
          <w:szCs w:val="24"/>
        </w:rPr>
        <w:t>（三）交易方案调整的风险</w:t>
      </w:r>
      <w:bookmarkEnd w:id="283"/>
    </w:p>
    <w:p w14:paraId="4C4F178E" w14:textId="6173FB39"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截至本预案出具之日，本次交易相关的审计、评估工作尚未完成，本预案披露的交易方案仅为本次交易的初步方案，最终方案将在本次交易的重组报告书</w:t>
      </w:r>
      <w:r w:rsidR="00C530A8" w:rsidRPr="00C530A8">
        <w:rPr>
          <w:rFonts w:ascii="Times New Roman" w:hAnsi="Times New Roman" w:cs="Times New Roman" w:hint="eastAsia"/>
          <w:sz w:val="24"/>
          <w:szCs w:val="24"/>
          <w:lang w:val="x-none"/>
        </w:rPr>
        <w:t>（草案）</w:t>
      </w:r>
      <w:r w:rsidRPr="004822D2">
        <w:rPr>
          <w:rFonts w:ascii="Times New Roman" w:hAnsi="Times New Roman" w:cs="Times New Roman" w:hint="eastAsia"/>
          <w:sz w:val="24"/>
          <w:szCs w:val="24"/>
          <w:lang w:val="x-none"/>
        </w:rPr>
        <w:t>中予以披露。本次交易仍存在交易方案发生调整的风险。</w:t>
      </w:r>
    </w:p>
    <w:p w14:paraId="11478498"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84" w:name="_Toc145333633"/>
      <w:r w:rsidRPr="004822D2">
        <w:rPr>
          <w:rFonts w:ascii="Times New Roman" w:hAnsi="Times New Roman" w:cs="Times New Roman" w:hint="eastAsia"/>
          <w:b/>
          <w:sz w:val="28"/>
          <w:szCs w:val="24"/>
        </w:rPr>
        <w:t>（四）财务数据使用风险</w:t>
      </w:r>
      <w:bookmarkEnd w:id="284"/>
    </w:p>
    <w:p w14:paraId="7FB6852B" w14:textId="4EA9EDDC"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截至本预案出具之日，本次交易相关的审计、评估工作尚未完成，标的资产的预估值及交易价格尚未确定。本预案中涉及的主要财务指标、经营业绩描述仅供投资者参考之用，最终数据以符合《证券法》规定的会计师事务所、资产评估机构出具的审计报告、</w:t>
      </w:r>
      <w:r w:rsidRPr="004822D2">
        <w:rPr>
          <w:rFonts w:ascii="Times New Roman" w:hAnsi="Times New Roman" w:cs="Times New Roman" w:hint="eastAsia"/>
          <w:sz w:val="24"/>
          <w:szCs w:val="24"/>
          <w:lang w:val="x-none"/>
        </w:rPr>
        <w:lastRenderedPageBreak/>
        <w:t>评估报告为准，并将在重组报告书</w:t>
      </w:r>
      <w:r w:rsidR="00C530A8" w:rsidRPr="00C530A8">
        <w:rPr>
          <w:rFonts w:ascii="Times New Roman" w:hAnsi="Times New Roman" w:cs="Times New Roman" w:hint="eastAsia"/>
          <w:sz w:val="24"/>
          <w:szCs w:val="24"/>
          <w:lang w:val="x-none"/>
        </w:rPr>
        <w:t>（草案）</w:t>
      </w:r>
      <w:r w:rsidRPr="004822D2">
        <w:rPr>
          <w:rFonts w:ascii="Times New Roman" w:hAnsi="Times New Roman" w:cs="Times New Roman" w:hint="eastAsia"/>
          <w:sz w:val="24"/>
          <w:szCs w:val="24"/>
          <w:lang w:val="x-none"/>
        </w:rPr>
        <w:t>中进行披露。标的资产截至审计、评估基准日的经审计的财务数据和最终的交易价格将在重组报告书</w:t>
      </w:r>
      <w:r w:rsidR="00C530A8" w:rsidRPr="00C530A8">
        <w:rPr>
          <w:rFonts w:ascii="Times New Roman" w:hAnsi="Times New Roman" w:cs="Times New Roman" w:hint="eastAsia"/>
          <w:sz w:val="24"/>
          <w:szCs w:val="24"/>
          <w:lang w:val="x-none"/>
        </w:rPr>
        <w:t>（草案）</w:t>
      </w:r>
      <w:r w:rsidRPr="004822D2">
        <w:rPr>
          <w:rFonts w:ascii="Times New Roman" w:hAnsi="Times New Roman" w:cs="Times New Roman" w:hint="eastAsia"/>
          <w:sz w:val="24"/>
          <w:szCs w:val="24"/>
          <w:lang w:val="x-none"/>
        </w:rPr>
        <w:t>中予以披露。标的资产经审计的财务数据可能与预案披露情况存在较大差异，提请投资者注意相关风险。</w:t>
      </w:r>
    </w:p>
    <w:p w14:paraId="181FCD8A"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285" w:name="_Toc145333634"/>
      <w:r w:rsidRPr="004822D2">
        <w:rPr>
          <w:rFonts w:ascii="Times New Roman" w:eastAsia="黑体" w:hAnsi="Times New Roman" w:cs="Times New Roman" w:hint="eastAsia"/>
          <w:sz w:val="30"/>
          <w:szCs w:val="20"/>
          <w:lang w:val="x-none"/>
        </w:rPr>
        <w:t>二、与标的公司相关的风险</w:t>
      </w:r>
      <w:bookmarkEnd w:id="285"/>
    </w:p>
    <w:p w14:paraId="171CF7FC"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86" w:name="_Toc145333635"/>
      <w:r w:rsidRPr="004822D2">
        <w:rPr>
          <w:rFonts w:ascii="Times New Roman" w:hAnsi="Times New Roman" w:cs="Times New Roman" w:hint="eastAsia"/>
          <w:b/>
          <w:sz w:val="28"/>
          <w:szCs w:val="24"/>
        </w:rPr>
        <w:t>（一）宏观经济波动及产业政策的风险</w:t>
      </w:r>
      <w:bookmarkEnd w:id="286"/>
    </w:p>
    <w:p w14:paraId="4D6231A6" w14:textId="3D39C61F"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4822D2">
        <w:rPr>
          <w:rFonts w:ascii="Times New Roman" w:hAnsi="Times New Roman" w:cs="Times New Roman" w:hint="eastAsia"/>
          <w:kern w:val="2"/>
          <w:sz w:val="24"/>
          <w:szCs w:val="24"/>
        </w:rPr>
        <w:t>本次交易标的公司所从事的各类业务均围绕光伏行业展开，相关产品服务主要面向美国等海外市场。光伏行业的发展主要受到下游电力消费规模和电力能源结构两方面的综合影响，因而受宏观经济发展水平和宏观经济政策影响较大。在全球主要国家均在鼓励和扶持清洁能源发电的宏观趋势下，光伏作为主要的清洁能源之一，行业发生根本性骤变或重大转向的可能性较小。虽然光伏产业基本面向好，但若宏观经济出现周期性波动导致</w:t>
      </w:r>
      <w:r w:rsidRPr="004822D2">
        <w:rPr>
          <w:rFonts w:ascii="Times New Roman" w:hAnsi="Times New Roman" w:cs="Times New Roman"/>
          <w:kern w:val="2"/>
          <w:sz w:val="24"/>
          <w:szCs w:val="24"/>
        </w:rPr>
        <w:t>全球</w:t>
      </w:r>
      <w:r w:rsidRPr="004822D2">
        <w:rPr>
          <w:rFonts w:ascii="Times New Roman" w:hAnsi="Times New Roman" w:cs="Times New Roman" w:hint="eastAsia"/>
          <w:kern w:val="2"/>
          <w:sz w:val="24"/>
          <w:szCs w:val="24"/>
        </w:rPr>
        <w:t>经济增速有所放缓，则将影响行业整体景气度，进而对标的公司产生一定不利影响。</w:t>
      </w:r>
    </w:p>
    <w:p w14:paraId="4B17827F" w14:textId="77777777" w:rsidR="004822D2" w:rsidRPr="004822D2" w:rsidRDefault="004822D2" w:rsidP="00D00E3E">
      <w:pPr>
        <w:widowControl w:val="0"/>
        <w:spacing w:beforeLines="50" w:before="120" w:after="50" w:line="360" w:lineRule="auto"/>
        <w:jc w:val="both"/>
        <w:outlineLvl w:val="2"/>
        <w:rPr>
          <w:b/>
          <w:sz w:val="28"/>
        </w:rPr>
      </w:pPr>
      <w:bookmarkStart w:id="287" w:name="_Toc145333636"/>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二</w:t>
      </w:r>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境外经营及内部管控风险</w:t>
      </w:r>
      <w:bookmarkEnd w:id="287"/>
    </w:p>
    <w:p w14:paraId="5FF63021"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截止目前，标的公司在全球范围内有多家境外控股子公司，其销售业务主体主要分布在美国地区，生产</w:t>
      </w:r>
      <w:r w:rsidRPr="004822D2">
        <w:rPr>
          <w:rFonts w:ascii="Times New Roman" w:hAnsi="Times New Roman" w:cs="Times New Roman"/>
          <w:sz w:val="24"/>
          <w:szCs w:val="24"/>
          <w:lang w:val="x-none"/>
        </w:rPr>
        <w:t>业务</w:t>
      </w:r>
      <w:r w:rsidRPr="004822D2">
        <w:rPr>
          <w:rFonts w:ascii="Times New Roman" w:hAnsi="Times New Roman" w:cs="Times New Roman" w:hint="eastAsia"/>
          <w:sz w:val="24"/>
          <w:szCs w:val="24"/>
          <w:lang w:val="x-none"/>
        </w:rPr>
        <w:t>主体主要分布在越南、柬埔寨等东南亚地区。同时，标的公司主营业务收入以境外销售收入为主，其境外收入可能受到贸易政策、产业政策、法律政策、政治经济形势等因素变化的影响。此外，各国货币受全球政治、经济环境的变化而波动，具有一定的不确定性，未来汇率波动可能会对发行人收益水平、财务状况及现金流量产生不利影响。</w:t>
      </w:r>
    </w:p>
    <w:p w14:paraId="02A154B5" w14:textId="2DD6B753"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由于标的公司下属各海外子公司地理位置、当地监管要求、政治文化上均存在一定差异，组织结构和管理体系较为复杂，对内部管理、统筹规划、生产组织、技术保障、及商务支持等方面提出较高要求，如果上市公司</w:t>
      </w:r>
      <w:r w:rsidR="0017050A">
        <w:rPr>
          <w:rFonts w:ascii="Times New Roman" w:hAnsi="Times New Roman" w:cs="Times New Roman" w:hint="eastAsia"/>
          <w:sz w:val="24"/>
          <w:szCs w:val="24"/>
          <w:lang w:val="x-none"/>
        </w:rPr>
        <w:t>无法</w:t>
      </w:r>
      <w:r w:rsidRPr="004822D2">
        <w:rPr>
          <w:rFonts w:ascii="Times New Roman" w:hAnsi="Times New Roman" w:cs="Times New Roman" w:hint="eastAsia"/>
          <w:sz w:val="24"/>
          <w:szCs w:val="24"/>
          <w:lang w:val="x-none"/>
        </w:rPr>
        <w:t>持续保持高效的管理水平，将可能因管理漏洞和内部控制不力而造成不利影响。</w:t>
      </w:r>
    </w:p>
    <w:p w14:paraId="023B5AC1" w14:textId="6C727903"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88" w:name="_Toc145333637"/>
      <w:r w:rsidRPr="004822D2">
        <w:rPr>
          <w:rFonts w:ascii="Times New Roman" w:hAnsi="Times New Roman" w:cs="Times New Roman" w:hint="eastAsia"/>
          <w:b/>
          <w:sz w:val="28"/>
          <w:szCs w:val="24"/>
        </w:rPr>
        <w:t>（三）国际贸易保护风险</w:t>
      </w:r>
      <w:bookmarkEnd w:id="288"/>
    </w:p>
    <w:p w14:paraId="3A155E08" w14:textId="7E995B8D"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太阳能光伏发电是目前最具发展潜力的可再生能源之一，世界各国均将其作为一项战略性新兴产业重点扶持。出于保护本国光伏产业的目的，美国、欧洲、印度等国家和地区相继对我国光伏企业发起于反倾销及反补贴调查（“双反调查”）。自</w:t>
      </w:r>
      <w:r w:rsidRPr="004822D2">
        <w:rPr>
          <w:rFonts w:ascii="Times New Roman" w:hAnsi="Times New Roman" w:cs="Times New Roman" w:hint="eastAsia"/>
          <w:sz w:val="24"/>
          <w:szCs w:val="24"/>
          <w:lang w:val="x-none"/>
        </w:rPr>
        <w:t>2011</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11</w:t>
      </w:r>
      <w:r w:rsidRPr="004822D2">
        <w:rPr>
          <w:rFonts w:ascii="Times New Roman" w:hAnsi="Times New Roman" w:cs="Times New Roman" w:hint="eastAsia"/>
          <w:sz w:val="24"/>
          <w:szCs w:val="24"/>
          <w:lang w:val="x-none"/>
        </w:rPr>
        <w:lastRenderedPageBreak/>
        <w:t>月，美国政府即对原产于中国大陆和中国台湾地区的部分光伏产品开展了“双反”调查案件；</w:t>
      </w:r>
      <w:r w:rsidRPr="004822D2">
        <w:rPr>
          <w:rFonts w:ascii="Times New Roman" w:hAnsi="Times New Roman" w:cs="Times New Roman" w:hint="eastAsia"/>
          <w:sz w:val="24"/>
          <w:szCs w:val="24"/>
          <w:lang w:val="x-none"/>
        </w:rPr>
        <w:t xml:space="preserve">2022 </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 xml:space="preserve"> 3 </w:t>
      </w:r>
      <w:r w:rsidRPr="004822D2">
        <w:rPr>
          <w:rFonts w:ascii="Times New Roman" w:hAnsi="Times New Roman" w:cs="Times New Roman" w:hint="eastAsia"/>
          <w:sz w:val="24"/>
          <w:szCs w:val="24"/>
          <w:lang w:val="x-none"/>
        </w:rPr>
        <w:t>月，美国商务部决定对所有使用中国物料在越南、泰国、马来西亚及柬埔寨完成组装并出口美国的晶体硅光伏电池及组件发起反规避调查立案；</w:t>
      </w:r>
      <w:r w:rsidRPr="004822D2">
        <w:rPr>
          <w:rFonts w:ascii="Times New Roman" w:hAnsi="Times New Roman" w:cs="Times New Roman" w:hint="eastAsia"/>
          <w:sz w:val="24"/>
          <w:szCs w:val="24"/>
          <w:lang w:val="x-none"/>
        </w:rPr>
        <w:t xml:space="preserve"> 2022</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月，美国总统宣告美国国内电力供应进入紧急状态，在公告后的</w:t>
      </w:r>
      <w:r w:rsidRPr="004822D2">
        <w:rPr>
          <w:rFonts w:ascii="Times New Roman" w:hAnsi="Times New Roman" w:cs="Times New Roman" w:hint="eastAsia"/>
          <w:sz w:val="24"/>
          <w:szCs w:val="24"/>
          <w:lang w:val="x-none"/>
        </w:rPr>
        <w:t>24</w:t>
      </w:r>
      <w:r w:rsidRPr="004822D2">
        <w:rPr>
          <w:rFonts w:ascii="Times New Roman" w:hAnsi="Times New Roman" w:cs="Times New Roman" w:hint="eastAsia"/>
          <w:sz w:val="24"/>
          <w:szCs w:val="24"/>
          <w:lang w:val="x-none"/>
        </w:rPr>
        <w:t>个月内或在紧急状态解除前（以较早发生者为准），对上述东南亚四国免征新的双反税；随后，美国商务部表示反规避调查程序仍将继续，反规避调查结果将在前述美国总统公告所述</w:t>
      </w:r>
      <w:r w:rsidRPr="004822D2">
        <w:rPr>
          <w:rFonts w:ascii="Times New Roman" w:hAnsi="Times New Roman" w:cs="Times New Roman" w:hint="eastAsia"/>
          <w:sz w:val="24"/>
          <w:szCs w:val="24"/>
          <w:lang w:val="x-none"/>
        </w:rPr>
        <w:t>24</w:t>
      </w:r>
      <w:r w:rsidRPr="004822D2">
        <w:rPr>
          <w:rFonts w:ascii="Times New Roman" w:hAnsi="Times New Roman" w:cs="Times New Roman" w:hint="eastAsia"/>
          <w:sz w:val="24"/>
          <w:szCs w:val="24"/>
          <w:lang w:val="x-none"/>
        </w:rPr>
        <w:t>个月届满或电力供应紧急状态解除后实施；</w:t>
      </w:r>
      <w:r w:rsidRPr="004822D2">
        <w:rPr>
          <w:rFonts w:ascii="Times New Roman" w:hAnsi="Times New Roman" w:cs="Times New Roman" w:hint="eastAsia"/>
          <w:sz w:val="24"/>
          <w:szCs w:val="24"/>
          <w:lang w:val="x-none"/>
        </w:rPr>
        <w:t>2</w:t>
      </w:r>
      <w:r w:rsidRPr="004822D2">
        <w:rPr>
          <w:rFonts w:ascii="Times New Roman" w:hAnsi="Times New Roman" w:cs="Times New Roman"/>
          <w:sz w:val="24"/>
          <w:szCs w:val="24"/>
          <w:lang w:val="x-none"/>
        </w:rPr>
        <w:t>023</w:t>
      </w:r>
      <w:r w:rsidRPr="004822D2">
        <w:rPr>
          <w:rFonts w:ascii="Times New Roman" w:hAnsi="Times New Roman" w:cs="Times New Roman"/>
          <w:sz w:val="24"/>
          <w:szCs w:val="24"/>
          <w:lang w:val="x-none"/>
        </w:rPr>
        <w:t>年</w:t>
      </w:r>
      <w:r w:rsidRPr="004822D2">
        <w:rPr>
          <w:rFonts w:ascii="Times New Roman" w:hAnsi="Times New Roman" w:cs="Times New Roman" w:hint="eastAsia"/>
          <w:sz w:val="24"/>
          <w:szCs w:val="24"/>
          <w:lang w:val="x-none"/>
        </w:rPr>
        <w:t>8</w:t>
      </w:r>
      <w:r w:rsidRPr="004822D2">
        <w:rPr>
          <w:rFonts w:ascii="Times New Roman" w:hAnsi="Times New Roman" w:cs="Times New Roman"/>
          <w:sz w:val="24"/>
          <w:szCs w:val="24"/>
          <w:lang w:val="x-none"/>
        </w:rPr>
        <w:t>月</w:t>
      </w:r>
      <w:r w:rsidRPr="004822D2">
        <w:rPr>
          <w:rFonts w:ascii="Times New Roman" w:hAnsi="Times New Roman" w:cs="Times New Roman" w:hint="eastAsia"/>
          <w:sz w:val="24"/>
          <w:szCs w:val="24"/>
          <w:lang w:val="x-none"/>
        </w:rPr>
        <w:t>1</w:t>
      </w:r>
      <w:r w:rsidRPr="004822D2">
        <w:rPr>
          <w:rFonts w:ascii="Times New Roman" w:hAnsi="Times New Roman" w:cs="Times New Roman"/>
          <w:sz w:val="24"/>
          <w:szCs w:val="24"/>
          <w:lang w:val="x-none"/>
        </w:rPr>
        <w:t>8</w:t>
      </w:r>
      <w:r w:rsidRPr="004822D2">
        <w:rPr>
          <w:rFonts w:ascii="Times New Roman" w:hAnsi="Times New Roman" w:cs="Times New Roman"/>
          <w:sz w:val="24"/>
          <w:szCs w:val="24"/>
          <w:lang w:val="x-none"/>
        </w:rPr>
        <w:t>日</w:t>
      </w:r>
      <w:r w:rsidRPr="004822D2">
        <w:rPr>
          <w:rFonts w:ascii="Times New Roman" w:hAnsi="Times New Roman" w:cs="Times New Roman" w:hint="eastAsia"/>
          <w:sz w:val="24"/>
          <w:szCs w:val="24"/>
          <w:lang w:val="x-none"/>
        </w:rPr>
        <w:t>，美国商务部</w:t>
      </w:r>
      <w:r w:rsidRPr="004822D2">
        <w:rPr>
          <w:rFonts w:ascii="Times New Roman" w:hAnsi="Times New Roman" w:cs="Times New Roman"/>
          <w:sz w:val="24"/>
          <w:szCs w:val="24"/>
          <w:lang w:val="x-none"/>
        </w:rPr>
        <w:t>发布终</w:t>
      </w:r>
      <w:r w:rsidRPr="004822D2">
        <w:rPr>
          <w:rFonts w:ascii="Times New Roman" w:hAnsi="Times New Roman" w:cs="Times New Roman" w:hint="eastAsia"/>
          <w:sz w:val="24"/>
          <w:szCs w:val="24"/>
          <w:lang w:val="x-none"/>
        </w:rPr>
        <w:t>判结果认定部分厂家从柬埔寨、马来西亚、泰国、越南四国光伏产品出口有规避反倾销、反补贴关税的事实，但因前述</w:t>
      </w:r>
      <w:r w:rsidRPr="004822D2">
        <w:rPr>
          <w:rFonts w:ascii="Times New Roman" w:hAnsi="Times New Roman" w:cs="Times New Roman" w:hint="eastAsia"/>
          <w:sz w:val="24"/>
          <w:szCs w:val="24"/>
          <w:lang w:val="x-none"/>
        </w:rPr>
        <w:t>2022</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月美国总统给予柬埔寨、马来西亚、泰国、越南四国的为期</w:t>
      </w:r>
      <w:r w:rsidRPr="004822D2">
        <w:rPr>
          <w:rFonts w:ascii="Times New Roman" w:hAnsi="Times New Roman" w:cs="Times New Roman"/>
          <w:sz w:val="24"/>
          <w:szCs w:val="24"/>
          <w:lang w:val="x-none"/>
        </w:rPr>
        <w:t>24</w:t>
      </w:r>
      <w:r w:rsidRPr="004822D2">
        <w:rPr>
          <w:rFonts w:ascii="Times New Roman" w:hAnsi="Times New Roman" w:cs="Times New Roman"/>
          <w:sz w:val="24"/>
          <w:szCs w:val="24"/>
          <w:lang w:val="x-none"/>
        </w:rPr>
        <w:t>个月</w:t>
      </w:r>
      <w:r w:rsidRPr="004822D2">
        <w:rPr>
          <w:rFonts w:ascii="Times New Roman" w:hAnsi="Times New Roman" w:cs="Times New Roman" w:hint="eastAsia"/>
          <w:sz w:val="24"/>
          <w:szCs w:val="24"/>
          <w:lang w:val="x-none"/>
        </w:rPr>
        <w:t>的反规避关税免征缓冲期，因此在结束日</w:t>
      </w:r>
      <w:r w:rsidRPr="004822D2">
        <w:rPr>
          <w:rFonts w:ascii="Times New Roman" w:hAnsi="Times New Roman" w:cs="Times New Roman" w:hint="eastAsia"/>
          <w:sz w:val="24"/>
          <w:szCs w:val="24"/>
          <w:lang w:val="x-none"/>
        </w:rPr>
        <w:t>2024</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月</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日之前（或者美国总统提前结束紧急状态）东南亚光伏产品仍然可以豁免反倾销反补贴关税并进入美国市场。</w:t>
      </w:r>
    </w:p>
    <w:p w14:paraId="173BFCB7" w14:textId="77777777" w:rsidR="0017050A" w:rsidRPr="0017050A" w:rsidRDefault="0017050A" w:rsidP="0017050A">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17050A">
        <w:rPr>
          <w:rFonts w:ascii="Times New Roman" w:hAnsi="Times New Roman" w:cs="Times New Roman" w:hint="eastAsia"/>
          <w:sz w:val="24"/>
          <w:szCs w:val="24"/>
          <w:lang w:val="x-none"/>
        </w:rPr>
        <w:t>针对上述双反调查，包括标的公司在内的光伏企业纷纷采取了积极有效的应对：一是加强技术创新，进行上下游多个环节的生产工艺优化，有效降低成本和提高竞争力；二是在越南、柬埔寨等东南亚国家建设了光伏产品的直接生产基地，生产“全球制造”的光伏产品，并持续将产业链在全球范围内向上游拉棒、切片甚至硅料环节延伸；三是配套产业链的海外布局，在全球市场进一步布局玻璃、背板、浆料、</w:t>
      </w:r>
      <w:r w:rsidRPr="0017050A">
        <w:rPr>
          <w:rFonts w:ascii="Times New Roman" w:hAnsi="Times New Roman" w:cs="Times New Roman" w:hint="eastAsia"/>
          <w:sz w:val="24"/>
          <w:szCs w:val="24"/>
          <w:lang w:val="x-none"/>
        </w:rPr>
        <w:t>EVA</w:t>
      </w:r>
      <w:r w:rsidRPr="0017050A">
        <w:rPr>
          <w:rFonts w:ascii="Times New Roman" w:hAnsi="Times New Roman" w:cs="Times New Roman" w:hint="eastAsia"/>
          <w:sz w:val="24"/>
          <w:szCs w:val="24"/>
          <w:lang w:val="x-none"/>
        </w:rPr>
        <w:t>、边框、接线盒等核心辅材，提升“全球制造”的供应链价值占比。上述应对措施将从根本上降低并消除部分国家和地区所提出的“双反调查”的影响。</w:t>
      </w:r>
    </w:p>
    <w:p w14:paraId="4ED2D90C" w14:textId="735AAB81" w:rsidR="004822D2" w:rsidRPr="004822D2" w:rsidRDefault="0017050A" w:rsidP="0017050A">
      <w:pPr>
        <w:widowControl w:val="0"/>
        <w:spacing w:beforeLines="50" w:before="120" w:after="50" w:line="360" w:lineRule="auto"/>
        <w:ind w:firstLineChars="200" w:firstLine="480"/>
        <w:jc w:val="both"/>
        <w:rPr>
          <w:rFonts w:ascii="Times New Roman" w:hAnsi="Times New Roman" w:cs="Times New Roman"/>
          <w:kern w:val="2"/>
          <w:sz w:val="24"/>
          <w:szCs w:val="24"/>
        </w:rPr>
      </w:pPr>
      <w:r w:rsidRPr="0017050A">
        <w:rPr>
          <w:rFonts w:ascii="Times New Roman" w:hAnsi="Times New Roman" w:cs="Times New Roman" w:hint="eastAsia"/>
          <w:sz w:val="24"/>
          <w:szCs w:val="24"/>
          <w:lang w:val="x-none"/>
        </w:rPr>
        <w:t>尽管如此，这种国际间不断挑起的贸易摩擦，对光伏产业发展造成了一定的冲击，未来不排除其他国家仿效，从而导致更多贸易摩擦（包括但不限于反倾销及反补贴调查、保障措施调查、新增关税及其他调查等），该等事项要求标的公司对全球市场贸易政策保持高度关注和灵活的战略应变。如果应对不及时，贸易摩擦可能会对标的公司的经营业绩造成影响，甚至存在受到相关处罚的风险。</w:t>
      </w:r>
    </w:p>
    <w:p w14:paraId="09DD889D"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89" w:name="_Toc145333638"/>
      <w:r w:rsidRPr="004822D2">
        <w:rPr>
          <w:rFonts w:ascii="Times New Roman" w:hAnsi="Times New Roman" w:cs="Times New Roman" w:hint="eastAsia"/>
          <w:b/>
          <w:sz w:val="28"/>
          <w:szCs w:val="24"/>
        </w:rPr>
        <w:t>（四）产品或技术替代的风险</w:t>
      </w:r>
      <w:bookmarkEnd w:id="289"/>
      <w:r w:rsidRPr="004822D2">
        <w:rPr>
          <w:rFonts w:ascii="Times New Roman" w:hAnsi="Times New Roman" w:cs="Times New Roman" w:hint="eastAsia"/>
          <w:b/>
          <w:sz w:val="28"/>
          <w:szCs w:val="24"/>
        </w:rPr>
        <w:t xml:space="preserve"> </w:t>
      </w:r>
    </w:p>
    <w:p w14:paraId="12CEAE0E" w14:textId="0C0E4D31" w:rsidR="004822D2" w:rsidRPr="004822D2" w:rsidRDefault="0017050A"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17050A">
        <w:rPr>
          <w:rFonts w:ascii="Times New Roman" w:hAnsi="Times New Roman" w:cs="Times New Roman" w:hint="eastAsia"/>
          <w:kern w:val="2"/>
          <w:sz w:val="24"/>
          <w:szCs w:val="24"/>
        </w:rPr>
        <w:t>PERC</w:t>
      </w:r>
      <w:r w:rsidRPr="0017050A">
        <w:rPr>
          <w:rFonts w:ascii="Times New Roman" w:hAnsi="Times New Roman" w:cs="Times New Roman" w:hint="eastAsia"/>
          <w:kern w:val="2"/>
          <w:sz w:val="24"/>
          <w:szCs w:val="24"/>
        </w:rPr>
        <w:t>单晶电池技术凭借在综合性能方面的领先优势，是当下主流的光伏技术路线。与此同时，</w:t>
      </w:r>
      <w:r w:rsidRPr="0017050A">
        <w:rPr>
          <w:rFonts w:ascii="Times New Roman" w:hAnsi="Times New Roman" w:cs="Times New Roman" w:hint="eastAsia"/>
          <w:kern w:val="2"/>
          <w:sz w:val="24"/>
          <w:szCs w:val="24"/>
        </w:rPr>
        <w:t>TOPCON</w:t>
      </w:r>
      <w:r w:rsidRPr="0017050A">
        <w:rPr>
          <w:rFonts w:ascii="Times New Roman" w:hAnsi="Times New Roman" w:cs="Times New Roman" w:hint="eastAsia"/>
          <w:kern w:val="2"/>
          <w:sz w:val="24"/>
          <w:szCs w:val="24"/>
        </w:rPr>
        <w:t>、</w:t>
      </w:r>
      <w:r w:rsidRPr="0017050A">
        <w:rPr>
          <w:rFonts w:ascii="Times New Roman" w:hAnsi="Times New Roman" w:cs="Times New Roman" w:hint="eastAsia"/>
          <w:kern w:val="2"/>
          <w:sz w:val="24"/>
          <w:szCs w:val="24"/>
        </w:rPr>
        <w:t>HJT</w:t>
      </w:r>
      <w:r w:rsidRPr="0017050A">
        <w:rPr>
          <w:rFonts w:ascii="Times New Roman" w:hAnsi="Times New Roman" w:cs="Times New Roman" w:hint="eastAsia"/>
          <w:kern w:val="2"/>
          <w:sz w:val="24"/>
          <w:szCs w:val="24"/>
        </w:rPr>
        <w:t>等技术路线近年来都取得了飞速发展，特别是</w:t>
      </w:r>
      <w:r w:rsidRPr="0017050A">
        <w:rPr>
          <w:rFonts w:ascii="Times New Roman" w:hAnsi="Times New Roman" w:cs="Times New Roman" w:hint="eastAsia"/>
          <w:kern w:val="2"/>
          <w:sz w:val="24"/>
          <w:szCs w:val="24"/>
        </w:rPr>
        <w:t>TOPCON</w:t>
      </w:r>
      <w:r w:rsidRPr="0017050A">
        <w:rPr>
          <w:rFonts w:ascii="Times New Roman" w:hAnsi="Times New Roman" w:cs="Times New Roman" w:hint="eastAsia"/>
          <w:kern w:val="2"/>
          <w:sz w:val="24"/>
          <w:szCs w:val="24"/>
        </w:rPr>
        <w:t>技术路线已经实现并量产。基于市场需求，标的公司的现有主要产品</w:t>
      </w:r>
      <w:r w:rsidRPr="0017050A">
        <w:rPr>
          <w:rFonts w:ascii="Times New Roman" w:hAnsi="Times New Roman" w:cs="Times New Roman" w:hint="eastAsia"/>
          <w:kern w:val="2"/>
          <w:sz w:val="24"/>
          <w:szCs w:val="24"/>
        </w:rPr>
        <w:t>-</w:t>
      </w:r>
      <w:r w:rsidRPr="0017050A">
        <w:rPr>
          <w:rFonts w:ascii="Times New Roman" w:hAnsi="Times New Roman" w:cs="Times New Roman" w:hint="eastAsia"/>
          <w:kern w:val="2"/>
          <w:sz w:val="24"/>
          <w:szCs w:val="24"/>
        </w:rPr>
        <w:t>太阳能电池片及光伏组件以</w:t>
      </w:r>
      <w:r w:rsidRPr="0017050A">
        <w:rPr>
          <w:rFonts w:ascii="Times New Roman" w:hAnsi="Times New Roman" w:cs="Times New Roman" w:hint="eastAsia"/>
          <w:kern w:val="2"/>
          <w:sz w:val="24"/>
          <w:szCs w:val="24"/>
        </w:rPr>
        <w:t>PERC</w:t>
      </w:r>
      <w:r w:rsidRPr="0017050A">
        <w:rPr>
          <w:rFonts w:ascii="Times New Roman" w:hAnsi="Times New Roman" w:cs="Times New Roman" w:hint="eastAsia"/>
          <w:kern w:val="2"/>
          <w:sz w:val="24"/>
          <w:szCs w:val="24"/>
        </w:rPr>
        <w:t>单晶电池技术为主，并通过持续的技术研发，具备了</w:t>
      </w:r>
      <w:proofErr w:type="spellStart"/>
      <w:r w:rsidRPr="0017050A">
        <w:rPr>
          <w:rFonts w:ascii="Times New Roman" w:hAnsi="Times New Roman" w:cs="Times New Roman" w:hint="eastAsia"/>
          <w:kern w:val="2"/>
          <w:sz w:val="24"/>
          <w:szCs w:val="24"/>
        </w:rPr>
        <w:t>TOPCon</w:t>
      </w:r>
      <w:proofErr w:type="spellEnd"/>
      <w:r w:rsidRPr="0017050A">
        <w:rPr>
          <w:rFonts w:ascii="Times New Roman" w:hAnsi="Times New Roman" w:cs="Times New Roman" w:hint="eastAsia"/>
          <w:kern w:val="2"/>
          <w:sz w:val="24"/>
          <w:szCs w:val="24"/>
        </w:rPr>
        <w:t>技术电池</w:t>
      </w:r>
      <w:r w:rsidRPr="0017050A">
        <w:rPr>
          <w:rFonts w:ascii="Times New Roman" w:hAnsi="Times New Roman" w:cs="Times New Roman" w:hint="eastAsia"/>
          <w:kern w:val="2"/>
          <w:sz w:val="24"/>
          <w:szCs w:val="24"/>
        </w:rPr>
        <w:lastRenderedPageBreak/>
        <w:t>组件的量产能力，并积极储备了</w:t>
      </w:r>
      <w:r w:rsidRPr="0017050A">
        <w:rPr>
          <w:rFonts w:ascii="Times New Roman" w:hAnsi="Times New Roman" w:cs="Times New Roman" w:hint="eastAsia"/>
          <w:kern w:val="2"/>
          <w:sz w:val="24"/>
          <w:szCs w:val="24"/>
        </w:rPr>
        <w:t>HJT</w:t>
      </w:r>
      <w:r w:rsidRPr="0017050A">
        <w:rPr>
          <w:rFonts w:ascii="Times New Roman" w:hAnsi="Times New Roman" w:cs="Times New Roman" w:hint="eastAsia"/>
          <w:kern w:val="2"/>
          <w:sz w:val="24"/>
          <w:szCs w:val="24"/>
        </w:rPr>
        <w:t>、叠层电池等下一代技术。但光伏行业各种类型技术的发展具有不确定性，整体技术迭代速度较快，如果未来其他技术路线出现重大突破，在量产效率大幅提高的同时成本也大幅下降，则现有电池技术将面临升级换代的风险，上述情况将可能对标的公司的经营产生不利影响。</w:t>
      </w:r>
    </w:p>
    <w:p w14:paraId="1DF7F959"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4822D2">
        <w:rPr>
          <w:rFonts w:ascii="Times New Roman" w:hAnsi="Times New Roman" w:cs="Times New Roman" w:hint="eastAsia"/>
          <w:kern w:val="2"/>
          <w:sz w:val="24"/>
          <w:szCs w:val="24"/>
        </w:rPr>
        <w:t>此外，除太阳能光伏发电外，可再生能源还包括风能、光热能、水能、地热能、生物质能等。各个国家对可再生能源的选择方向及投入力度将影响太阳能光伏行业在该区域内的发展情况，并对标的公司经营产生重大影响。</w:t>
      </w:r>
    </w:p>
    <w:p w14:paraId="4D258FE4"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90" w:name="_Toc145333639"/>
      <w:r w:rsidRPr="004822D2">
        <w:rPr>
          <w:rFonts w:ascii="Times New Roman" w:hAnsi="Times New Roman" w:cs="Times New Roman" w:hint="eastAsia"/>
          <w:b/>
          <w:sz w:val="28"/>
          <w:szCs w:val="24"/>
        </w:rPr>
        <w:t>（五）产品及原材料价格波动风险</w:t>
      </w:r>
      <w:bookmarkEnd w:id="290"/>
    </w:p>
    <w:p w14:paraId="350DFF63"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4822D2">
        <w:rPr>
          <w:rFonts w:ascii="Times New Roman" w:hAnsi="Times New Roman" w:cs="Times New Roman" w:hint="eastAsia"/>
          <w:kern w:val="2"/>
          <w:sz w:val="24"/>
          <w:szCs w:val="24"/>
        </w:rPr>
        <w:t>标的公司现有的主要产品为光伏组件及太阳能电池片，受上游原材料价格、下游需求及政策变化的影响，其价格有可能出现大幅波动的现象。虽然标的公司产品主要面向美国等海外市场，该等地区产品售价与原材料价格变动趋势及幅度相对稳定，但若未来标的公司光伏组件及太阳能电池片产品价格下降且超过原材料价格下降幅度，或光伏组件及太阳能电池片产品价格上涨但低于原材料价格上涨幅度，可能对标的公司盈利水平造成不利影响。</w:t>
      </w:r>
    </w:p>
    <w:p w14:paraId="750B3F78"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91" w:name="_Toc145333640"/>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六</w:t>
      </w:r>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经营业绩波动风险</w:t>
      </w:r>
      <w:bookmarkEnd w:id="291"/>
    </w:p>
    <w:p w14:paraId="4B8EDBE0" w14:textId="2C1964E8"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标的</w:t>
      </w:r>
      <w:r w:rsidRPr="00D00E3E">
        <w:rPr>
          <w:rFonts w:ascii="Times New Roman" w:hAnsi="Times New Roman" w:cs="Times New Roman" w:hint="eastAsia"/>
          <w:sz w:val="24"/>
          <w:szCs w:val="24"/>
          <w:lang w:val="x-none"/>
        </w:rPr>
        <w:t>公司经营业绩受到宏观经济、行业竞争格局、供需关系等外部因素以及公司管理水平、技术创新能力、产品竞争力等内部因素的影响。</w:t>
      </w:r>
      <w:r w:rsidRPr="004822D2">
        <w:rPr>
          <w:rFonts w:ascii="Times New Roman" w:hAnsi="Times New Roman" w:cs="Times New Roman"/>
          <w:sz w:val="24"/>
          <w:szCs w:val="24"/>
          <w:lang w:val="x-none"/>
        </w:rPr>
        <w:t>2020</w:t>
      </w:r>
      <w:r w:rsidRPr="004822D2">
        <w:rPr>
          <w:rFonts w:ascii="Times New Roman" w:hAnsi="Times New Roman" w:cs="Times New Roman"/>
          <w:sz w:val="24"/>
          <w:szCs w:val="24"/>
          <w:lang w:val="x-none"/>
        </w:rPr>
        <w:t>年下</w:t>
      </w:r>
      <w:r w:rsidRPr="004822D2">
        <w:rPr>
          <w:rFonts w:ascii="Times New Roman" w:hAnsi="Times New Roman" w:cs="Times New Roman" w:hint="eastAsia"/>
          <w:sz w:val="24"/>
          <w:szCs w:val="24"/>
          <w:lang w:val="x-none"/>
        </w:rPr>
        <w:t>半年以来，受上游原材料产能释放滞后于光伏组件产能扩张等因素的影响，光伏组件行业上游主要原材料价格大幅上涨；同时因全球范围公共卫生事件原因，境外运输价格亦大幅上涨。该等因素</w:t>
      </w:r>
      <w:r w:rsidRPr="00D00E3E">
        <w:rPr>
          <w:rFonts w:ascii="Times New Roman" w:hAnsi="Times New Roman" w:cs="Times New Roman" w:hint="eastAsia"/>
          <w:sz w:val="24"/>
          <w:szCs w:val="24"/>
          <w:lang w:val="x-none"/>
        </w:rPr>
        <w:t>导致</w:t>
      </w:r>
      <w:r w:rsidRPr="004822D2">
        <w:rPr>
          <w:rFonts w:ascii="Times New Roman" w:hAnsi="Times New Roman" w:cs="Times New Roman" w:hint="eastAsia"/>
          <w:sz w:val="24"/>
          <w:szCs w:val="24"/>
          <w:lang w:val="x-none"/>
        </w:rPr>
        <w:t>标的公司</w:t>
      </w:r>
      <w:r w:rsidRPr="00D00E3E">
        <w:rPr>
          <w:rFonts w:ascii="Times New Roman" w:hAnsi="Times New Roman" w:cs="Times New Roman"/>
          <w:sz w:val="24"/>
          <w:szCs w:val="24"/>
          <w:lang w:val="x-none"/>
        </w:rPr>
        <w:t>2021</w:t>
      </w:r>
      <w:r w:rsidRPr="00D00E3E">
        <w:rPr>
          <w:rFonts w:ascii="Times New Roman" w:hAnsi="Times New Roman" w:cs="Times New Roman" w:hint="eastAsia"/>
          <w:sz w:val="24"/>
          <w:szCs w:val="24"/>
          <w:lang w:val="x-none"/>
        </w:rPr>
        <w:t>年度出现亏损，毛利率水平出现下降。</w:t>
      </w:r>
      <w:r w:rsidRPr="004822D2">
        <w:rPr>
          <w:rFonts w:ascii="Times New Roman" w:hAnsi="Times New Roman" w:cs="Times New Roman" w:hint="eastAsia"/>
          <w:sz w:val="24"/>
          <w:szCs w:val="24"/>
          <w:lang w:val="x-none"/>
        </w:rPr>
        <w:t>虽然</w:t>
      </w:r>
      <w:r w:rsidRPr="004822D2">
        <w:rPr>
          <w:rFonts w:ascii="Times New Roman" w:hAnsi="Times New Roman" w:cs="Times New Roman" w:hint="eastAsia"/>
          <w:sz w:val="24"/>
          <w:szCs w:val="24"/>
          <w:lang w:val="x-none"/>
        </w:rPr>
        <w:t>2022</w:t>
      </w:r>
      <w:r w:rsidRPr="004822D2">
        <w:rPr>
          <w:rFonts w:ascii="Times New Roman" w:hAnsi="Times New Roman" w:cs="Times New Roman" w:hint="eastAsia"/>
          <w:sz w:val="24"/>
          <w:szCs w:val="24"/>
          <w:lang w:val="x-none"/>
        </w:rPr>
        <w:t>年以来，标的公司通过提升内部管理水平，加强研发及增强产品竞争力，经营业绩得到</w:t>
      </w:r>
      <w:r w:rsidR="0017050A" w:rsidRPr="0017050A">
        <w:rPr>
          <w:rFonts w:ascii="Times New Roman" w:hAnsi="Times New Roman" w:cs="Times New Roman" w:hint="eastAsia"/>
          <w:sz w:val="24"/>
          <w:szCs w:val="24"/>
          <w:lang w:val="x-none"/>
        </w:rPr>
        <w:t>快速提升</w:t>
      </w:r>
      <w:r w:rsidRPr="004822D2">
        <w:rPr>
          <w:rFonts w:ascii="Times New Roman" w:hAnsi="Times New Roman" w:cs="Times New Roman" w:hint="eastAsia"/>
          <w:sz w:val="24"/>
          <w:szCs w:val="24"/>
          <w:lang w:val="x-none"/>
        </w:rPr>
        <w:t>，年度实现盈利</w:t>
      </w:r>
      <w:r w:rsidR="00760551" w:rsidRPr="00760551">
        <w:rPr>
          <w:rFonts w:ascii="Times New Roman" w:hAnsi="Times New Roman" w:cs="Times New Roman"/>
          <w:sz w:val="24"/>
          <w:szCs w:val="24"/>
          <w:lang w:val="x-none"/>
        </w:rPr>
        <w:t>20,102.35</w:t>
      </w:r>
      <w:r w:rsidR="00760551" w:rsidRPr="004822D2">
        <w:rPr>
          <w:rFonts w:ascii="Times New Roman" w:hAnsi="Times New Roman" w:cs="Times New Roman" w:hint="eastAsia"/>
          <w:sz w:val="24"/>
          <w:szCs w:val="24"/>
          <w:lang w:val="x-none"/>
        </w:rPr>
        <w:t>万元</w:t>
      </w:r>
      <w:r w:rsidRPr="004822D2">
        <w:rPr>
          <w:rFonts w:ascii="Times New Roman" w:hAnsi="Times New Roman" w:cs="Times New Roman" w:hint="eastAsia"/>
          <w:sz w:val="24"/>
          <w:szCs w:val="24"/>
          <w:lang w:val="x-none"/>
        </w:rPr>
        <w:t>。但若未来出现行业性的极端风险，如原材料价格持续上涨、产品价格持续下跌、成本控制不力等不利因素，公司仍可能出现经营业绩波动的风险。</w:t>
      </w:r>
    </w:p>
    <w:p w14:paraId="4295EED3" w14:textId="44D825FA"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92" w:name="_Toc145333641"/>
      <w:r w:rsidRPr="004822D2">
        <w:rPr>
          <w:rFonts w:ascii="Times New Roman" w:hAnsi="Times New Roman" w:cs="Times New Roman" w:hint="eastAsia"/>
          <w:b/>
          <w:sz w:val="28"/>
          <w:szCs w:val="24"/>
        </w:rPr>
        <w:t>（七）汇率波动风险</w:t>
      </w:r>
      <w:bookmarkEnd w:id="292"/>
    </w:p>
    <w:p w14:paraId="0CF7F550"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标的公司部分产品出口、原材料进口以美元结算，汇率的波动会引起标的公司产品、原材料价格变动，进而影响标的公司业绩。随着标的公司业务的发展，进出口额进一步增加，如果未来汇率发生大幅波动，而标的公司不能采取有效措施规避或降低由此带来</w:t>
      </w:r>
      <w:r w:rsidRPr="004822D2">
        <w:rPr>
          <w:rFonts w:ascii="Times New Roman" w:hAnsi="Times New Roman" w:cs="Times New Roman" w:hint="eastAsia"/>
          <w:sz w:val="24"/>
          <w:szCs w:val="24"/>
          <w:lang w:val="x-none"/>
        </w:rPr>
        <w:lastRenderedPageBreak/>
        <w:t>的负面影响，可能面临由于汇率波动对生产经营产生不利影响。</w:t>
      </w:r>
    </w:p>
    <w:p w14:paraId="1F8ABDAE"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293" w:name="_Toc145333642"/>
      <w:r w:rsidRPr="004822D2">
        <w:rPr>
          <w:rFonts w:ascii="Times New Roman" w:eastAsia="黑体" w:hAnsi="Times New Roman" w:cs="Times New Roman" w:hint="eastAsia"/>
          <w:sz w:val="30"/>
          <w:szCs w:val="20"/>
          <w:lang w:val="x-none"/>
        </w:rPr>
        <w:t>三、交易后上市公司整合风险</w:t>
      </w:r>
      <w:bookmarkEnd w:id="293"/>
    </w:p>
    <w:p w14:paraId="289B77DB"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本次交易完成后，标的公司将成为上市公司的子公司，上市公司的资产规模、业务规模、人员规模、管理机构等都将得到扩大，对于上市公司的经营管理体系及专业人员储备等均提出更高要求。因此，在后续经营资产整合、业务渠道对接、人员架构安排等方面的整合过程可能会对双方业务的协同发展造成一定影响。上市公司与标的公司之间的整合发展具有不确定性，提请投资者注意相关风险。</w:t>
      </w:r>
    </w:p>
    <w:p w14:paraId="6F51D683"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294" w:name="_Toc145333643"/>
      <w:r w:rsidRPr="004822D2">
        <w:rPr>
          <w:rFonts w:ascii="Times New Roman" w:eastAsia="黑体" w:hAnsi="Times New Roman" w:cs="Times New Roman" w:hint="eastAsia"/>
          <w:sz w:val="30"/>
          <w:szCs w:val="20"/>
          <w:lang w:val="x-none"/>
        </w:rPr>
        <w:t>四、其他风险</w:t>
      </w:r>
      <w:bookmarkEnd w:id="294"/>
    </w:p>
    <w:p w14:paraId="319F4425"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95" w:name="_Toc145333644"/>
      <w:r w:rsidRPr="004822D2">
        <w:rPr>
          <w:rFonts w:ascii="Times New Roman" w:hAnsi="Times New Roman" w:cs="Times New Roman" w:hint="eastAsia"/>
          <w:b/>
          <w:sz w:val="28"/>
          <w:szCs w:val="24"/>
        </w:rPr>
        <w:t>（一）股票市场价格波动的风险</w:t>
      </w:r>
      <w:bookmarkEnd w:id="295"/>
    </w:p>
    <w:p w14:paraId="4606104A"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股票市场价格波动不仅取决于企业的经营业绩，还受国家宏观经济政策调整、金融政策的调控、全球政治经济形势、投资者心理预期变化等诸多因素的影响，导致上市公司股票市场价格波动。本次交易完成后，上市公司仍将按照《公司法》《证券法》等相关法律规定，真实、准确、充分、及时地进行信息披露，以利于投资者做出投资决策，提请投资者注意相关股票市场价格波动风险。</w:t>
      </w:r>
    </w:p>
    <w:p w14:paraId="71ABC058"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96" w:name="_Toc145333645"/>
      <w:r w:rsidRPr="004822D2">
        <w:rPr>
          <w:rFonts w:ascii="Times New Roman" w:hAnsi="Times New Roman" w:cs="Times New Roman" w:hint="eastAsia"/>
          <w:b/>
          <w:sz w:val="28"/>
          <w:szCs w:val="24"/>
        </w:rPr>
        <w:t>（二）其他风险</w:t>
      </w:r>
      <w:bookmarkEnd w:id="296"/>
    </w:p>
    <w:p w14:paraId="64FEEB86"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政治、经济、自然灾害等其他不可控因素也可能给公司及投资者带来不利影响，提请投资者注意相关风险。</w:t>
      </w:r>
    </w:p>
    <w:p w14:paraId="644C3ADD" w14:textId="748631C6" w:rsidR="00223B14" w:rsidRDefault="00223B14" w:rsidP="00223B14">
      <w:pPr>
        <w:pStyle w:val="1b"/>
        <w:spacing w:before="120" w:after="50"/>
        <w:ind w:firstLine="480"/>
        <w:rPr>
          <w:lang w:eastAsia="zh-CN"/>
        </w:rPr>
      </w:pPr>
    </w:p>
    <w:p w14:paraId="5B7B0A7F" w14:textId="77777777" w:rsidR="00223B14" w:rsidRDefault="00223B14">
      <w:pPr>
        <w:rPr>
          <w:rFonts w:ascii="Times New Roman" w:hAnsi="Times New Roman" w:cs="Times New Roman"/>
          <w:sz w:val="24"/>
          <w:szCs w:val="24"/>
          <w:lang w:val="x-none"/>
        </w:rPr>
      </w:pPr>
      <w:r>
        <w:br w:type="page"/>
      </w:r>
    </w:p>
    <w:p w14:paraId="409EC426" w14:textId="1A4E9EA7" w:rsidR="002B43A8" w:rsidRPr="0070073B" w:rsidRDefault="00223B14" w:rsidP="002B43A8">
      <w:pPr>
        <w:widowControl w:val="0"/>
        <w:spacing w:beforeLines="100" w:before="240" w:afterLines="50" w:after="120" w:line="360" w:lineRule="auto"/>
        <w:jc w:val="center"/>
        <w:outlineLvl w:val="0"/>
        <w:rPr>
          <w:rFonts w:ascii="Times New Roman" w:eastAsia="黑体" w:hAnsi="Times New Roman" w:cs="Times New Roman"/>
          <w:kern w:val="2"/>
          <w:sz w:val="32"/>
          <w:szCs w:val="20"/>
        </w:rPr>
      </w:pPr>
      <w:bookmarkStart w:id="297" w:name="_Toc144212800"/>
      <w:bookmarkStart w:id="298" w:name="_Toc14533364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78"/>
      <w:bookmarkEnd w:id="279"/>
      <w:r w:rsidRPr="0070073B">
        <w:rPr>
          <w:rFonts w:ascii="Times New Roman" w:eastAsia="黑体" w:hAnsi="Times New Roman" w:cs="Times New Roman" w:hint="eastAsia"/>
          <w:kern w:val="2"/>
          <w:sz w:val="32"/>
          <w:szCs w:val="20"/>
        </w:rPr>
        <w:lastRenderedPageBreak/>
        <w:t>第</w:t>
      </w:r>
      <w:r>
        <w:rPr>
          <w:rFonts w:ascii="Times New Roman" w:eastAsia="黑体" w:hAnsi="Times New Roman" w:cs="Times New Roman" w:hint="eastAsia"/>
          <w:kern w:val="2"/>
          <w:sz w:val="32"/>
          <w:szCs w:val="20"/>
        </w:rPr>
        <w:t>九</w:t>
      </w:r>
      <w:r w:rsidRPr="0070073B">
        <w:rPr>
          <w:rFonts w:ascii="Times New Roman" w:eastAsia="黑体" w:hAnsi="Times New Roman" w:cs="Times New Roman" w:hint="eastAsia"/>
          <w:kern w:val="2"/>
          <w:sz w:val="32"/>
          <w:szCs w:val="20"/>
        </w:rPr>
        <w:t>节</w:t>
      </w:r>
      <w:r w:rsidRPr="0070073B">
        <w:rPr>
          <w:rFonts w:ascii="Times New Roman" w:eastAsia="黑体" w:hAnsi="Times New Roman" w:cs="Times New Roman" w:hint="eastAsia"/>
          <w:kern w:val="2"/>
          <w:sz w:val="32"/>
          <w:szCs w:val="20"/>
        </w:rPr>
        <w:t xml:space="preserve"> </w:t>
      </w:r>
      <w:r w:rsidRPr="0070073B">
        <w:rPr>
          <w:rFonts w:ascii="Times New Roman" w:eastAsia="黑体" w:hAnsi="Times New Roman" w:cs="Times New Roman" w:hint="eastAsia"/>
          <w:kern w:val="2"/>
          <w:sz w:val="32"/>
          <w:szCs w:val="20"/>
        </w:rPr>
        <w:t>其他重要事项</w:t>
      </w:r>
      <w:bookmarkEnd w:id="297"/>
      <w:bookmarkEnd w:id="298"/>
    </w:p>
    <w:p w14:paraId="7E131C52" w14:textId="77777777" w:rsidR="00947A4A" w:rsidRPr="00BA1953" w:rsidRDefault="00947A4A" w:rsidP="00BA1953">
      <w:pPr>
        <w:pStyle w:val="2fb"/>
        <w:spacing w:before="120" w:after="50"/>
        <w:rPr>
          <w:rFonts w:ascii="Times New Roman" w:hAnsi="Times New Roman"/>
          <w:lang w:eastAsia="zh-CN"/>
        </w:rPr>
      </w:pPr>
      <w:bookmarkStart w:id="299" w:name="_Toc145333647"/>
      <w:bookmarkStart w:id="300" w:name="_Toc506224372"/>
      <w:bookmarkStart w:id="301" w:name="_Toc529829815"/>
      <w:bookmarkStart w:id="302" w:name="_Toc475449346"/>
      <w:bookmarkStart w:id="303" w:name="_Toc475449698"/>
      <w:bookmarkStart w:id="304" w:name="_Toc476322982"/>
      <w:bookmarkStart w:id="305" w:name="_Toc476749400"/>
      <w:bookmarkStart w:id="306" w:name="_Toc479884250"/>
      <w:bookmarkStart w:id="307" w:name="_Toc503902304"/>
      <w:bookmarkStart w:id="308" w:name="_Toc503902464"/>
      <w:bookmarkStart w:id="309" w:name="_Toc503914698"/>
      <w:bookmarkStart w:id="310" w:name="_Toc506224371"/>
      <w:bookmarkStart w:id="311" w:name="_Toc529829814"/>
      <w:bookmarkStart w:id="312" w:name="_Toc475449351"/>
      <w:bookmarkStart w:id="313" w:name="_Toc475449703"/>
      <w:bookmarkStart w:id="314" w:name="_Toc476322987"/>
      <w:bookmarkStart w:id="315" w:name="_Toc476749401"/>
      <w:bookmarkStart w:id="316" w:name="_Toc479884251"/>
      <w:bookmarkStart w:id="317" w:name="_Toc503902305"/>
      <w:bookmarkStart w:id="318" w:name="_Toc503902465"/>
      <w:bookmarkStart w:id="319" w:name="_Toc503914699"/>
      <w:r>
        <w:rPr>
          <w:rFonts w:ascii="Times New Roman" w:hAnsi="Times New Roman" w:hint="eastAsia"/>
          <w:lang w:eastAsia="zh-CN"/>
        </w:rPr>
        <w:t>一</w:t>
      </w:r>
      <w:r w:rsidRPr="00BA1953">
        <w:rPr>
          <w:rFonts w:ascii="Times New Roman" w:hAnsi="Times New Roman" w:hint="eastAsia"/>
          <w:lang w:eastAsia="zh-CN"/>
        </w:rPr>
        <w:t>、上市公司最近十二个月内重大资产交易</w:t>
      </w:r>
      <w:bookmarkEnd w:id="299"/>
    </w:p>
    <w:p w14:paraId="3E3271A5" w14:textId="77777777" w:rsidR="00947A4A" w:rsidRPr="0070073B" w:rsidRDefault="00947A4A" w:rsidP="002B43A8">
      <w:pPr>
        <w:adjustRightInd w:val="0"/>
        <w:snapToGrid w:val="0"/>
        <w:spacing w:beforeLines="50" w:before="120" w:afterLines="50" w:after="120" w:line="360" w:lineRule="auto"/>
        <w:ind w:firstLineChars="200" w:firstLine="480"/>
        <w:jc w:val="both"/>
        <w:rPr>
          <w:rFonts w:ascii="Times New Roman" w:hAnsi="Times New Roman" w:cs="Times New Roman"/>
          <w:bCs/>
          <w:color w:val="000000"/>
          <w:sz w:val="24"/>
        </w:rPr>
      </w:pPr>
      <w:r w:rsidRPr="004869FF">
        <w:rPr>
          <w:rFonts w:ascii="Times New Roman" w:hAnsi="Times New Roman" w:cs="Times New Roman" w:hint="eastAsia"/>
          <w:bCs/>
          <w:color w:val="000000"/>
          <w:sz w:val="24"/>
        </w:rPr>
        <w:t>截至本</w:t>
      </w:r>
      <w:r>
        <w:rPr>
          <w:rFonts w:ascii="Times New Roman" w:hAnsi="Times New Roman" w:cs="Times New Roman" w:hint="eastAsia"/>
          <w:bCs/>
          <w:color w:val="000000"/>
          <w:sz w:val="24"/>
        </w:rPr>
        <w:t>预案</w:t>
      </w:r>
      <w:r w:rsidRPr="004869FF">
        <w:rPr>
          <w:rFonts w:ascii="Times New Roman" w:hAnsi="Times New Roman" w:cs="Times New Roman" w:hint="eastAsia"/>
          <w:bCs/>
          <w:color w:val="000000"/>
          <w:sz w:val="24"/>
        </w:rPr>
        <w:t>出具之日，</w:t>
      </w:r>
      <w:r>
        <w:rPr>
          <w:rFonts w:ascii="Times New Roman" w:hAnsi="Times New Roman" w:cs="Times New Roman" w:hint="eastAsia"/>
          <w:bCs/>
          <w:color w:val="000000"/>
          <w:sz w:val="24"/>
        </w:rPr>
        <w:t>上市</w:t>
      </w:r>
      <w:r w:rsidRPr="004869FF">
        <w:rPr>
          <w:rFonts w:ascii="Times New Roman" w:hAnsi="Times New Roman" w:cs="Times New Roman" w:hint="eastAsia"/>
          <w:bCs/>
          <w:color w:val="000000"/>
          <w:sz w:val="24"/>
        </w:rPr>
        <w:t>公司本次交易前</w:t>
      </w:r>
      <w:r w:rsidRPr="004869FF">
        <w:rPr>
          <w:rFonts w:ascii="Times New Roman" w:hAnsi="Times New Roman" w:cs="Times New Roman" w:hint="eastAsia"/>
          <w:bCs/>
          <w:color w:val="000000"/>
          <w:sz w:val="24"/>
        </w:rPr>
        <w:t>12</w:t>
      </w:r>
      <w:r w:rsidRPr="004869FF">
        <w:rPr>
          <w:rFonts w:ascii="Times New Roman" w:hAnsi="Times New Roman" w:cs="Times New Roman" w:hint="eastAsia"/>
          <w:bCs/>
          <w:color w:val="000000"/>
          <w:sz w:val="24"/>
        </w:rPr>
        <w:t>个月内不存在《上市公司重大资产重组管理办法》规定的重大购买、出售资产的情况。</w:t>
      </w:r>
    </w:p>
    <w:p w14:paraId="303EAA86" w14:textId="25E2868A" w:rsidR="00947A4A" w:rsidRPr="00BA1953" w:rsidRDefault="00947A4A" w:rsidP="00BA1953">
      <w:pPr>
        <w:pStyle w:val="2fb"/>
        <w:spacing w:before="120" w:after="50"/>
        <w:rPr>
          <w:rFonts w:ascii="Times New Roman" w:hAnsi="Times New Roman"/>
          <w:lang w:eastAsia="zh-CN"/>
        </w:rPr>
      </w:pPr>
      <w:bookmarkStart w:id="320" w:name="_Toc145333648"/>
      <w:r>
        <w:rPr>
          <w:rFonts w:ascii="Times New Roman" w:hAnsi="Times New Roman" w:hint="eastAsia"/>
          <w:lang w:eastAsia="zh-CN"/>
        </w:rPr>
        <w:t>二</w:t>
      </w:r>
      <w:r w:rsidRPr="00BA1953">
        <w:rPr>
          <w:rFonts w:ascii="Times New Roman" w:hAnsi="Times New Roman" w:hint="eastAsia"/>
          <w:lang w:eastAsia="zh-CN"/>
        </w:rPr>
        <w:t>、本次交易对上市公司治理机制影响的说明</w:t>
      </w:r>
      <w:bookmarkEnd w:id="320"/>
    </w:p>
    <w:p w14:paraId="6F209983" w14:textId="77777777" w:rsidR="00947A4A" w:rsidRDefault="00947A4A" w:rsidP="004869FF">
      <w:pPr>
        <w:pStyle w:val="1b"/>
        <w:spacing w:before="120" w:afterLines="50" w:after="120"/>
        <w:ind w:firstLine="480"/>
        <w:rPr>
          <w:lang w:eastAsia="zh-CN"/>
        </w:rPr>
      </w:pPr>
      <w:r>
        <w:rPr>
          <w:rFonts w:hint="eastAsia"/>
          <w:lang w:eastAsia="zh-CN"/>
        </w:rPr>
        <w:t>本次交易前，上市公司已按照《公司法》《证券法》《上市公司治理准则》《上市公司股东大会规则》及其他有关法律法规的要求，建立了规范完善的法人治理结构和独立运营的公司管理体制，做到了业务独立、资产独立、财务独立、机构独立、人员独立。同时，上市公司根据相关法律、法规的要求结合公司实际工作需要，制定了《股东大会议事规则》《董事会议事规则》《监事会议事规则》和《信息披露管理制度》，建立了相关的内部控制制度。上述制度的制定与实行，保障了上市公司治理的规范性。</w:t>
      </w:r>
    </w:p>
    <w:p w14:paraId="50AE37B1" w14:textId="77777777" w:rsidR="00947A4A" w:rsidRPr="0070073B" w:rsidRDefault="00947A4A" w:rsidP="004869FF">
      <w:pPr>
        <w:pStyle w:val="1b"/>
        <w:spacing w:before="120" w:afterLines="50" w:after="120"/>
        <w:ind w:firstLine="480"/>
        <w:rPr>
          <w:lang w:eastAsia="zh-CN"/>
        </w:rPr>
      </w:pPr>
      <w:r>
        <w:rPr>
          <w:rFonts w:hint="eastAsia"/>
          <w:lang w:eastAsia="zh-CN"/>
        </w:rPr>
        <w:t>本次交易完成后，上市公司的实际控制人未发生变化。上市公司将依据有关法律法规的要求进一步完善公司法人治理结构，继续完善公司《股东大会议事规则》《董事会议事规则》《监事会议事规则》等规章制度的建设与实施，维护上市公司及中小股东的利益。</w:t>
      </w:r>
    </w:p>
    <w:p w14:paraId="469B59F1" w14:textId="6461B814" w:rsidR="00947A4A" w:rsidRPr="00BA1953" w:rsidRDefault="00947A4A" w:rsidP="00BA1953">
      <w:pPr>
        <w:pStyle w:val="2fb"/>
        <w:spacing w:before="120" w:after="50"/>
        <w:rPr>
          <w:rFonts w:ascii="Times New Roman" w:hAnsi="Times New Roman"/>
          <w:lang w:eastAsia="zh-CN"/>
        </w:rPr>
      </w:pPr>
      <w:bookmarkStart w:id="321" w:name="_Toc145333649"/>
      <w:r>
        <w:rPr>
          <w:rFonts w:ascii="Times New Roman" w:hAnsi="Times New Roman" w:hint="eastAsia"/>
          <w:lang w:eastAsia="zh-CN"/>
        </w:rPr>
        <w:t>三</w:t>
      </w:r>
      <w:r w:rsidRPr="00BA1953">
        <w:rPr>
          <w:rFonts w:ascii="Times New Roman" w:hAnsi="Times New Roman" w:hint="eastAsia"/>
          <w:lang w:eastAsia="zh-CN"/>
        </w:rPr>
        <w:t>、上市公司本次交易披露前股票价格波动情况的说明</w:t>
      </w:r>
      <w:bookmarkEnd w:id="321"/>
    </w:p>
    <w:p w14:paraId="141349B7" w14:textId="0715F531" w:rsidR="00F40E83" w:rsidRPr="006626DF" w:rsidRDefault="00F40E83" w:rsidP="00D00E3E">
      <w:pPr>
        <w:adjustRightInd w:val="0"/>
        <w:snapToGrid w:val="0"/>
        <w:spacing w:beforeLines="50" w:before="120" w:line="360" w:lineRule="auto"/>
        <w:ind w:firstLineChars="200" w:firstLine="480"/>
        <w:jc w:val="both"/>
        <w:rPr>
          <w:rFonts w:ascii="Times New Roman" w:hAnsi="Times New Roman" w:cs="Times New Roman"/>
          <w:bCs/>
          <w:color w:val="000000"/>
          <w:sz w:val="24"/>
        </w:rPr>
      </w:pPr>
      <w:r w:rsidRPr="006626DF">
        <w:rPr>
          <w:rFonts w:ascii="Times New Roman" w:hAnsi="Times New Roman" w:cs="Times New Roman"/>
          <w:bCs/>
          <w:color w:val="000000"/>
          <w:sz w:val="24"/>
        </w:rPr>
        <w:t>根据《上海证券交易所上市公司自律监管指引第</w:t>
      </w:r>
      <w:r w:rsidRPr="006626DF">
        <w:rPr>
          <w:rFonts w:ascii="Times New Roman" w:hAnsi="Times New Roman" w:cs="Times New Roman"/>
          <w:bCs/>
          <w:color w:val="000000"/>
          <w:sz w:val="24"/>
        </w:rPr>
        <w:t>6</w:t>
      </w:r>
      <w:r w:rsidRPr="006626DF">
        <w:rPr>
          <w:rFonts w:ascii="Times New Roman" w:hAnsi="Times New Roman" w:cs="Times New Roman"/>
          <w:bCs/>
          <w:color w:val="000000"/>
          <w:sz w:val="24"/>
        </w:rPr>
        <w:t>号</w:t>
      </w:r>
      <w:r w:rsidRPr="006626DF">
        <w:rPr>
          <w:rFonts w:ascii="Times New Roman" w:hAnsi="Times New Roman" w:cs="Times New Roman"/>
          <w:bCs/>
          <w:color w:val="000000"/>
          <w:sz w:val="24"/>
        </w:rPr>
        <w:t>——</w:t>
      </w:r>
      <w:r w:rsidRPr="006626DF">
        <w:rPr>
          <w:rFonts w:ascii="Times New Roman" w:hAnsi="Times New Roman" w:cs="Times New Roman"/>
          <w:bCs/>
          <w:color w:val="000000"/>
          <w:sz w:val="24"/>
        </w:rPr>
        <w:t>重大资产重组》等法律法规的要求，</w:t>
      </w:r>
      <w:r w:rsidR="004961ED">
        <w:rPr>
          <w:rFonts w:ascii="Times New Roman" w:hAnsi="Times New Roman" w:cs="Times New Roman" w:hint="eastAsia"/>
          <w:bCs/>
          <w:color w:val="000000"/>
          <w:sz w:val="24"/>
        </w:rPr>
        <w:t>上市</w:t>
      </w:r>
      <w:r w:rsidRPr="006626DF">
        <w:rPr>
          <w:rFonts w:ascii="Times New Roman" w:hAnsi="Times New Roman" w:cs="Times New Roman"/>
          <w:bCs/>
          <w:color w:val="000000"/>
          <w:sz w:val="24"/>
        </w:rPr>
        <w:t>公司董事会对本次交易相关信息披露前</w:t>
      </w:r>
      <w:r w:rsidRPr="006626DF">
        <w:rPr>
          <w:rFonts w:ascii="Times New Roman" w:hAnsi="Times New Roman" w:cs="Times New Roman"/>
          <w:bCs/>
          <w:color w:val="000000"/>
          <w:sz w:val="24"/>
        </w:rPr>
        <w:t>20</w:t>
      </w:r>
      <w:r w:rsidRPr="006626DF">
        <w:rPr>
          <w:rFonts w:ascii="Times New Roman" w:hAnsi="Times New Roman" w:cs="Times New Roman"/>
          <w:bCs/>
          <w:color w:val="000000"/>
          <w:sz w:val="24"/>
        </w:rPr>
        <w:t>个交易日公司股票价格波动情况进行了核查，具体情况如下：</w:t>
      </w:r>
    </w:p>
    <w:p w14:paraId="42FFBE48" w14:textId="16E97411" w:rsidR="00F40E83" w:rsidRPr="006626DF" w:rsidRDefault="00F40E83" w:rsidP="00D00E3E">
      <w:pPr>
        <w:adjustRightInd w:val="0"/>
        <w:snapToGrid w:val="0"/>
        <w:spacing w:beforeLines="50" w:before="120" w:line="360" w:lineRule="auto"/>
        <w:ind w:firstLineChars="200" w:firstLine="480"/>
        <w:jc w:val="both"/>
        <w:rPr>
          <w:rFonts w:ascii="Times New Roman" w:hAnsi="Times New Roman" w:cs="Times New Roman"/>
          <w:bCs/>
          <w:color w:val="000000"/>
          <w:sz w:val="24"/>
        </w:rPr>
      </w:pPr>
      <w:r w:rsidRPr="006626DF">
        <w:rPr>
          <w:rFonts w:ascii="Times New Roman" w:hAnsi="Times New Roman" w:cs="Times New Roman"/>
          <w:bCs/>
          <w:color w:val="000000"/>
          <w:sz w:val="24"/>
        </w:rPr>
        <w:t>因筹划重大资产重组，经向上海证券交易所申请，</w:t>
      </w:r>
      <w:r w:rsidR="004961ED">
        <w:rPr>
          <w:rFonts w:ascii="Times New Roman" w:hAnsi="Times New Roman" w:cs="Times New Roman" w:hint="eastAsia"/>
          <w:bCs/>
          <w:color w:val="000000"/>
          <w:sz w:val="24"/>
        </w:rPr>
        <w:t>上市</w:t>
      </w:r>
      <w:r w:rsidRPr="006626DF">
        <w:rPr>
          <w:rFonts w:ascii="Times New Roman" w:hAnsi="Times New Roman" w:cs="Times New Roman"/>
          <w:bCs/>
          <w:color w:val="000000"/>
          <w:sz w:val="24"/>
        </w:rPr>
        <w:t>公司股票于</w:t>
      </w:r>
      <w:r w:rsidRPr="006626DF">
        <w:rPr>
          <w:rFonts w:ascii="Times New Roman" w:hAnsi="Times New Roman" w:cs="Times New Roman"/>
          <w:bCs/>
          <w:color w:val="000000"/>
          <w:sz w:val="24"/>
        </w:rPr>
        <w:t>2023</w:t>
      </w:r>
      <w:r w:rsidRPr="006626DF">
        <w:rPr>
          <w:rFonts w:ascii="Times New Roman" w:hAnsi="Times New Roman" w:cs="Times New Roman"/>
          <w:bCs/>
          <w:color w:val="000000"/>
          <w:sz w:val="24"/>
        </w:rPr>
        <w:t>年</w:t>
      </w:r>
      <w:r w:rsidRPr="006626DF">
        <w:rPr>
          <w:rFonts w:ascii="Times New Roman" w:hAnsi="Times New Roman" w:cs="Times New Roman"/>
          <w:bCs/>
          <w:color w:val="000000"/>
          <w:sz w:val="24"/>
        </w:rPr>
        <w:t>8</w:t>
      </w:r>
      <w:r w:rsidRPr="006626DF">
        <w:rPr>
          <w:rFonts w:ascii="Times New Roman" w:hAnsi="Times New Roman" w:cs="Times New Roman"/>
          <w:bCs/>
          <w:color w:val="000000"/>
          <w:sz w:val="24"/>
        </w:rPr>
        <w:t>月</w:t>
      </w:r>
      <w:r>
        <w:rPr>
          <w:rFonts w:ascii="Times New Roman" w:hAnsi="Times New Roman" w:cs="Times New Roman" w:hint="eastAsia"/>
          <w:bCs/>
          <w:color w:val="000000"/>
          <w:sz w:val="24"/>
        </w:rPr>
        <w:t>2</w:t>
      </w:r>
      <w:r>
        <w:rPr>
          <w:rFonts w:ascii="Times New Roman" w:hAnsi="Times New Roman" w:cs="Times New Roman"/>
          <w:bCs/>
          <w:color w:val="000000"/>
          <w:sz w:val="24"/>
        </w:rPr>
        <w:t>9</w:t>
      </w:r>
      <w:r w:rsidRPr="006626DF">
        <w:rPr>
          <w:rFonts w:ascii="Times New Roman" w:hAnsi="Times New Roman" w:cs="Times New Roman"/>
          <w:bCs/>
          <w:color w:val="000000"/>
          <w:sz w:val="24"/>
        </w:rPr>
        <w:t>日开市起停牌（详见</w:t>
      </w:r>
      <w:r w:rsidR="004961ED">
        <w:rPr>
          <w:rFonts w:ascii="Times New Roman" w:hAnsi="Times New Roman" w:cs="Times New Roman" w:hint="eastAsia"/>
          <w:bCs/>
          <w:color w:val="000000"/>
          <w:sz w:val="24"/>
        </w:rPr>
        <w:t>上市</w:t>
      </w:r>
      <w:r w:rsidRPr="006626DF">
        <w:rPr>
          <w:rFonts w:ascii="Times New Roman" w:hAnsi="Times New Roman" w:cs="Times New Roman"/>
          <w:bCs/>
          <w:color w:val="000000"/>
          <w:sz w:val="24"/>
        </w:rPr>
        <w:t>公司发布的《</w:t>
      </w:r>
      <w:r w:rsidRPr="00F40E83">
        <w:rPr>
          <w:rFonts w:ascii="Times New Roman" w:hAnsi="Times New Roman" w:cs="Times New Roman" w:hint="eastAsia"/>
          <w:bCs/>
          <w:color w:val="000000"/>
          <w:sz w:val="24"/>
        </w:rPr>
        <w:t>关于筹划重大资产重组停牌公告</w:t>
      </w:r>
      <w:r w:rsidRPr="006626DF">
        <w:rPr>
          <w:rFonts w:ascii="Times New Roman" w:hAnsi="Times New Roman" w:cs="Times New Roman"/>
          <w:bCs/>
          <w:color w:val="000000"/>
          <w:sz w:val="24"/>
        </w:rPr>
        <w:t>》（公告编号：</w:t>
      </w:r>
      <w:r w:rsidRPr="006626DF">
        <w:rPr>
          <w:rFonts w:ascii="Times New Roman" w:hAnsi="Times New Roman" w:cs="Times New Roman"/>
          <w:bCs/>
          <w:color w:val="000000"/>
          <w:sz w:val="24"/>
        </w:rPr>
        <w:t>2023-</w:t>
      </w:r>
      <w:r>
        <w:rPr>
          <w:rFonts w:ascii="Times New Roman" w:hAnsi="Times New Roman" w:cs="Times New Roman" w:hint="eastAsia"/>
          <w:bCs/>
          <w:color w:val="000000"/>
          <w:sz w:val="24"/>
        </w:rPr>
        <w:t>0</w:t>
      </w:r>
      <w:r>
        <w:rPr>
          <w:rFonts w:ascii="Times New Roman" w:hAnsi="Times New Roman" w:cs="Times New Roman"/>
          <w:bCs/>
          <w:color w:val="000000"/>
          <w:sz w:val="24"/>
        </w:rPr>
        <w:t>64</w:t>
      </w:r>
      <w:r w:rsidRPr="006626DF">
        <w:rPr>
          <w:rFonts w:ascii="Times New Roman" w:hAnsi="Times New Roman" w:cs="Times New Roman"/>
          <w:bCs/>
          <w:color w:val="000000"/>
          <w:sz w:val="24"/>
        </w:rPr>
        <w:t>）），</w:t>
      </w:r>
      <w:r w:rsidR="004961ED">
        <w:rPr>
          <w:rFonts w:ascii="Times New Roman" w:hAnsi="Times New Roman" w:cs="Times New Roman" w:hint="eastAsia"/>
          <w:bCs/>
          <w:color w:val="000000"/>
          <w:sz w:val="24"/>
        </w:rPr>
        <w:t>上市</w:t>
      </w:r>
      <w:r w:rsidRPr="006626DF">
        <w:rPr>
          <w:rFonts w:ascii="Times New Roman" w:hAnsi="Times New Roman" w:cs="Times New Roman"/>
          <w:bCs/>
          <w:color w:val="000000"/>
          <w:sz w:val="24"/>
        </w:rPr>
        <w:t>公司股票在停牌前</w:t>
      </w:r>
      <w:r w:rsidRPr="006626DF">
        <w:rPr>
          <w:rFonts w:ascii="Times New Roman" w:hAnsi="Times New Roman" w:cs="Times New Roman"/>
          <w:bCs/>
          <w:color w:val="000000"/>
          <w:sz w:val="24"/>
        </w:rPr>
        <w:t>20</w:t>
      </w:r>
      <w:r w:rsidRPr="006626DF">
        <w:rPr>
          <w:rFonts w:ascii="Times New Roman" w:hAnsi="Times New Roman" w:cs="Times New Roman"/>
          <w:bCs/>
          <w:color w:val="000000"/>
          <w:sz w:val="24"/>
        </w:rPr>
        <w:t>个交易日期间的涨跌幅情况，以及同期大盘指数、行业指数的涨跌幅情况如下：</w:t>
      </w:r>
    </w:p>
    <w:tbl>
      <w:tblPr>
        <w:tblW w:w="49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2672"/>
        <w:gridCol w:w="2619"/>
        <w:gridCol w:w="1242"/>
      </w:tblGrid>
      <w:tr w:rsidR="00F40E83" w:rsidRPr="006626DF" w14:paraId="0F02A084" w14:textId="77777777" w:rsidTr="004961ED">
        <w:trPr>
          <w:trHeight w:val="397"/>
        </w:trPr>
        <w:tc>
          <w:tcPr>
            <w:tcW w:w="1345" w:type="pct"/>
            <w:shd w:val="clear" w:color="auto" w:fill="auto"/>
            <w:noWrap/>
            <w:vAlign w:val="center"/>
            <w:hideMark/>
          </w:tcPr>
          <w:p w14:paraId="6833B0F6" w14:textId="77777777" w:rsidR="00F40E83" w:rsidRPr="006626DF" w:rsidRDefault="00F40E83" w:rsidP="008B5914">
            <w:pPr>
              <w:jc w:val="center"/>
              <w:rPr>
                <w:rFonts w:ascii="Times New Roman" w:hAnsi="Times New Roman" w:cs="Times New Roman"/>
                <w:b/>
                <w:bCs/>
                <w:color w:val="000000"/>
                <w:szCs w:val="21"/>
              </w:rPr>
            </w:pPr>
            <w:r w:rsidRPr="006626DF">
              <w:rPr>
                <w:rFonts w:ascii="Times New Roman" w:hAnsi="Times New Roman" w:cs="Times New Roman"/>
                <w:b/>
                <w:bCs/>
                <w:color w:val="000000"/>
                <w:szCs w:val="21"/>
              </w:rPr>
              <w:t>股价</w:t>
            </w:r>
            <w:r w:rsidRPr="006626DF">
              <w:rPr>
                <w:rFonts w:ascii="Times New Roman" w:hAnsi="Times New Roman" w:cs="Times New Roman"/>
                <w:b/>
                <w:bCs/>
                <w:color w:val="000000"/>
                <w:szCs w:val="21"/>
              </w:rPr>
              <w:t>/</w:t>
            </w:r>
            <w:r w:rsidRPr="006626DF">
              <w:rPr>
                <w:rFonts w:ascii="Times New Roman" w:hAnsi="Times New Roman" w:cs="Times New Roman"/>
                <w:b/>
                <w:bCs/>
                <w:color w:val="000000"/>
                <w:szCs w:val="21"/>
              </w:rPr>
              <w:t>指数</w:t>
            </w:r>
          </w:p>
        </w:tc>
        <w:tc>
          <w:tcPr>
            <w:tcW w:w="1495" w:type="pct"/>
            <w:shd w:val="clear" w:color="auto" w:fill="auto"/>
            <w:noWrap/>
            <w:vAlign w:val="center"/>
            <w:hideMark/>
          </w:tcPr>
          <w:p w14:paraId="2218C149" w14:textId="77777777" w:rsidR="00F40E83" w:rsidRPr="006626DF" w:rsidRDefault="00F40E83" w:rsidP="008B5914">
            <w:pPr>
              <w:jc w:val="center"/>
              <w:rPr>
                <w:rFonts w:ascii="Times New Roman" w:hAnsi="Times New Roman" w:cs="Times New Roman"/>
                <w:b/>
                <w:bCs/>
                <w:color w:val="000000"/>
                <w:szCs w:val="21"/>
              </w:rPr>
            </w:pPr>
            <w:r w:rsidRPr="006626DF">
              <w:rPr>
                <w:rFonts w:ascii="Times New Roman" w:hAnsi="Times New Roman" w:cs="Times New Roman"/>
                <w:b/>
                <w:bCs/>
                <w:color w:val="000000"/>
                <w:szCs w:val="21"/>
              </w:rPr>
              <w:t>停牌前第</w:t>
            </w:r>
            <w:r w:rsidRPr="006626DF">
              <w:rPr>
                <w:rFonts w:ascii="Times New Roman" w:hAnsi="Times New Roman" w:cs="Times New Roman"/>
                <w:b/>
                <w:bCs/>
                <w:color w:val="000000"/>
                <w:szCs w:val="21"/>
              </w:rPr>
              <w:t>21</w:t>
            </w:r>
            <w:r w:rsidRPr="006626DF">
              <w:rPr>
                <w:rFonts w:ascii="Times New Roman" w:hAnsi="Times New Roman" w:cs="Times New Roman"/>
                <w:b/>
                <w:bCs/>
                <w:color w:val="000000"/>
                <w:szCs w:val="21"/>
              </w:rPr>
              <w:t>个交易日</w:t>
            </w:r>
          </w:p>
          <w:p w14:paraId="2ABBC0EC" w14:textId="58E067D1" w:rsidR="00F40E83" w:rsidRPr="006626DF" w:rsidRDefault="00F40E83" w:rsidP="008B5914">
            <w:pPr>
              <w:jc w:val="center"/>
              <w:rPr>
                <w:rFonts w:ascii="Times New Roman" w:hAnsi="Times New Roman" w:cs="Times New Roman"/>
                <w:b/>
                <w:bCs/>
                <w:color w:val="000000"/>
                <w:szCs w:val="21"/>
              </w:rPr>
            </w:pPr>
            <w:r w:rsidRPr="006626DF">
              <w:rPr>
                <w:rFonts w:ascii="Times New Roman" w:hAnsi="Times New Roman" w:cs="Times New Roman"/>
                <w:b/>
                <w:bCs/>
                <w:color w:val="000000"/>
                <w:szCs w:val="21"/>
              </w:rPr>
              <w:t>（</w:t>
            </w:r>
            <w:r w:rsidRPr="006626DF">
              <w:rPr>
                <w:rFonts w:ascii="Times New Roman" w:hAnsi="Times New Roman" w:cs="Times New Roman"/>
                <w:b/>
                <w:bCs/>
                <w:color w:val="000000"/>
                <w:szCs w:val="21"/>
              </w:rPr>
              <w:t>2023</w:t>
            </w:r>
            <w:r w:rsidRPr="006626DF">
              <w:rPr>
                <w:rFonts w:ascii="Times New Roman" w:hAnsi="Times New Roman" w:cs="Times New Roman"/>
                <w:b/>
                <w:bCs/>
                <w:color w:val="000000"/>
                <w:szCs w:val="21"/>
              </w:rPr>
              <w:t>年</w:t>
            </w:r>
            <w:r w:rsidR="00D077EC">
              <w:rPr>
                <w:rFonts w:ascii="Times New Roman" w:hAnsi="Times New Roman" w:cs="Times New Roman" w:hint="eastAsia"/>
                <w:b/>
                <w:bCs/>
                <w:color w:val="000000"/>
                <w:szCs w:val="21"/>
              </w:rPr>
              <w:t>7</w:t>
            </w:r>
            <w:r w:rsidRPr="006626DF">
              <w:rPr>
                <w:rFonts w:ascii="Times New Roman" w:hAnsi="Times New Roman" w:cs="Times New Roman"/>
                <w:b/>
                <w:bCs/>
                <w:color w:val="000000"/>
                <w:szCs w:val="21"/>
              </w:rPr>
              <w:t>月</w:t>
            </w:r>
            <w:r w:rsidR="00D077EC">
              <w:rPr>
                <w:rFonts w:ascii="Times New Roman" w:hAnsi="Times New Roman" w:cs="Times New Roman" w:hint="eastAsia"/>
                <w:b/>
                <w:bCs/>
                <w:color w:val="000000"/>
                <w:szCs w:val="21"/>
              </w:rPr>
              <w:t>3</w:t>
            </w:r>
            <w:r>
              <w:rPr>
                <w:rFonts w:ascii="Times New Roman" w:hAnsi="Times New Roman" w:cs="Times New Roman" w:hint="eastAsia"/>
                <w:b/>
                <w:bCs/>
                <w:color w:val="000000"/>
                <w:szCs w:val="21"/>
              </w:rPr>
              <w:t>1</w:t>
            </w:r>
            <w:r w:rsidRPr="006626DF">
              <w:rPr>
                <w:rFonts w:ascii="Times New Roman" w:hAnsi="Times New Roman" w:cs="Times New Roman"/>
                <w:b/>
                <w:bCs/>
                <w:color w:val="000000"/>
                <w:szCs w:val="21"/>
              </w:rPr>
              <w:t>日）</w:t>
            </w:r>
          </w:p>
        </w:tc>
        <w:tc>
          <w:tcPr>
            <w:tcW w:w="1465" w:type="pct"/>
            <w:shd w:val="clear" w:color="auto" w:fill="auto"/>
            <w:noWrap/>
            <w:vAlign w:val="center"/>
            <w:hideMark/>
          </w:tcPr>
          <w:p w14:paraId="7FE4E86F" w14:textId="77777777" w:rsidR="00F40E83" w:rsidRPr="006626DF" w:rsidRDefault="00F40E83" w:rsidP="008B5914">
            <w:pPr>
              <w:jc w:val="center"/>
              <w:rPr>
                <w:rFonts w:ascii="Times New Roman" w:hAnsi="Times New Roman" w:cs="Times New Roman"/>
                <w:b/>
                <w:bCs/>
                <w:color w:val="000000"/>
                <w:szCs w:val="21"/>
              </w:rPr>
            </w:pPr>
            <w:r w:rsidRPr="006626DF">
              <w:rPr>
                <w:rFonts w:ascii="Times New Roman" w:hAnsi="Times New Roman" w:cs="Times New Roman"/>
                <w:b/>
                <w:bCs/>
                <w:color w:val="000000"/>
                <w:szCs w:val="21"/>
              </w:rPr>
              <w:t>停牌前第</w:t>
            </w:r>
            <w:r w:rsidRPr="006626DF">
              <w:rPr>
                <w:rFonts w:ascii="Times New Roman" w:hAnsi="Times New Roman" w:cs="Times New Roman"/>
                <w:b/>
                <w:bCs/>
                <w:color w:val="000000"/>
                <w:szCs w:val="21"/>
              </w:rPr>
              <w:t>1</w:t>
            </w:r>
            <w:r w:rsidRPr="006626DF">
              <w:rPr>
                <w:rFonts w:ascii="Times New Roman" w:hAnsi="Times New Roman" w:cs="Times New Roman"/>
                <w:b/>
                <w:bCs/>
                <w:color w:val="000000"/>
                <w:szCs w:val="21"/>
              </w:rPr>
              <w:t>个交易日</w:t>
            </w:r>
          </w:p>
          <w:p w14:paraId="0BB5EE34" w14:textId="2DE2EB17" w:rsidR="00F40E83" w:rsidRPr="006626DF" w:rsidRDefault="00F40E83" w:rsidP="008B5914">
            <w:pPr>
              <w:jc w:val="center"/>
              <w:rPr>
                <w:rFonts w:ascii="Times New Roman" w:hAnsi="Times New Roman" w:cs="Times New Roman"/>
                <w:b/>
                <w:bCs/>
                <w:color w:val="000000"/>
                <w:szCs w:val="21"/>
              </w:rPr>
            </w:pPr>
            <w:r w:rsidRPr="006626DF">
              <w:rPr>
                <w:rFonts w:ascii="Times New Roman" w:hAnsi="Times New Roman" w:cs="Times New Roman"/>
                <w:b/>
                <w:bCs/>
                <w:color w:val="000000"/>
                <w:szCs w:val="21"/>
              </w:rPr>
              <w:t>（</w:t>
            </w:r>
            <w:r w:rsidRPr="006626DF">
              <w:rPr>
                <w:rFonts w:ascii="Times New Roman" w:hAnsi="Times New Roman" w:cs="Times New Roman"/>
                <w:b/>
                <w:bCs/>
                <w:color w:val="000000"/>
                <w:szCs w:val="21"/>
              </w:rPr>
              <w:t>2023</w:t>
            </w:r>
            <w:r w:rsidRPr="006626DF">
              <w:rPr>
                <w:rFonts w:ascii="Times New Roman" w:hAnsi="Times New Roman" w:cs="Times New Roman"/>
                <w:b/>
                <w:bCs/>
                <w:color w:val="000000"/>
                <w:szCs w:val="21"/>
              </w:rPr>
              <w:t>年</w:t>
            </w:r>
            <w:r w:rsidRPr="006626DF">
              <w:rPr>
                <w:rFonts w:ascii="Times New Roman" w:hAnsi="Times New Roman" w:cs="Times New Roman"/>
                <w:b/>
                <w:bCs/>
                <w:color w:val="000000"/>
                <w:szCs w:val="21"/>
              </w:rPr>
              <w:t>8</w:t>
            </w:r>
            <w:r w:rsidRPr="006626DF">
              <w:rPr>
                <w:rFonts w:ascii="Times New Roman" w:hAnsi="Times New Roman" w:cs="Times New Roman"/>
                <w:b/>
                <w:bCs/>
                <w:color w:val="000000"/>
                <w:szCs w:val="21"/>
              </w:rPr>
              <w:t>月</w:t>
            </w:r>
            <w:r>
              <w:rPr>
                <w:rFonts w:ascii="Times New Roman" w:hAnsi="Times New Roman" w:cs="Times New Roman" w:hint="eastAsia"/>
                <w:b/>
                <w:bCs/>
                <w:color w:val="000000"/>
                <w:szCs w:val="21"/>
              </w:rPr>
              <w:t>2</w:t>
            </w:r>
            <w:r>
              <w:rPr>
                <w:rFonts w:ascii="Times New Roman" w:hAnsi="Times New Roman" w:cs="Times New Roman"/>
                <w:b/>
                <w:bCs/>
                <w:color w:val="000000"/>
                <w:szCs w:val="21"/>
              </w:rPr>
              <w:t>8</w:t>
            </w:r>
            <w:r w:rsidRPr="006626DF">
              <w:rPr>
                <w:rFonts w:ascii="Times New Roman" w:hAnsi="Times New Roman" w:cs="Times New Roman"/>
                <w:b/>
                <w:bCs/>
                <w:color w:val="000000"/>
                <w:szCs w:val="21"/>
              </w:rPr>
              <w:t>日）</w:t>
            </w:r>
          </w:p>
        </w:tc>
        <w:tc>
          <w:tcPr>
            <w:tcW w:w="694" w:type="pct"/>
            <w:shd w:val="clear" w:color="auto" w:fill="auto"/>
            <w:noWrap/>
            <w:vAlign w:val="center"/>
            <w:hideMark/>
          </w:tcPr>
          <w:p w14:paraId="5D7FE860" w14:textId="77777777" w:rsidR="00F40E83" w:rsidRPr="006626DF" w:rsidRDefault="00F40E83" w:rsidP="008B5914">
            <w:pPr>
              <w:jc w:val="center"/>
              <w:rPr>
                <w:rFonts w:ascii="Times New Roman" w:hAnsi="Times New Roman" w:cs="Times New Roman"/>
                <w:b/>
                <w:bCs/>
                <w:color w:val="000000"/>
                <w:szCs w:val="21"/>
              </w:rPr>
            </w:pPr>
            <w:r w:rsidRPr="006626DF">
              <w:rPr>
                <w:rFonts w:ascii="Times New Roman" w:hAnsi="Times New Roman" w:cs="Times New Roman"/>
                <w:b/>
                <w:bCs/>
                <w:color w:val="000000"/>
                <w:szCs w:val="21"/>
              </w:rPr>
              <w:t>涨跌幅</w:t>
            </w:r>
          </w:p>
        </w:tc>
      </w:tr>
      <w:tr w:rsidR="00D077EC" w:rsidRPr="006626DF" w14:paraId="33BC2CB7" w14:textId="77777777" w:rsidTr="004961ED">
        <w:trPr>
          <w:trHeight w:val="397"/>
        </w:trPr>
        <w:tc>
          <w:tcPr>
            <w:tcW w:w="1345" w:type="pct"/>
            <w:shd w:val="clear" w:color="auto" w:fill="auto"/>
            <w:noWrap/>
            <w:vAlign w:val="center"/>
            <w:hideMark/>
          </w:tcPr>
          <w:p w14:paraId="72D4A22B" w14:textId="77777777" w:rsidR="00D077EC" w:rsidRPr="006626DF" w:rsidRDefault="00D077EC" w:rsidP="00D077EC">
            <w:pPr>
              <w:rPr>
                <w:rFonts w:ascii="Times New Roman" w:hAnsi="Times New Roman" w:cs="Times New Roman"/>
                <w:bCs/>
                <w:color w:val="000000"/>
                <w:szCs w:val="21"/>
              </w:rPr>
            </w:pPr>
            <w:r w:rsidRPr="006626DF">
              <w:rPr>
                <w:rFonts w:ascii="Times New Roman" w:hAnsi="Times New Roman" w:cs="Times New Roman"/>
                <w:bCs/>
                <w:color w:val="000000"/>
                <w:szCs w:val="21"/>
              </w:rPr>
              <w:t>交建股份股票收盘价（元</w:t>
            </w:r>
            <w:r w:rsidRPr="006626DF">
              <w:rPr>
                <w:rFonts w:ascii="Times New Roman" w:hAnsi="Times New Roman" w:cs="Times New Roman"/>
                <w:bCs/>
                <w:color w:val="000000"/>
                <w:szCs w:val="21"/>
              </w:rPr>
              <w:t>/</w:t>
            </w:r>
            <w:r w:rsidRPr="006626DF">
              <w:rPr>
                <w:rFonts w:ascii="Times New Roman" w:hAnsi="Times New Roman" w:cs="Times New Roman"/>
                <w:bCs/>
                <w:color w:val="000000"/>
                <w:szCs w:val="21"/>
              </w:rPr>
              <w:t>股）</w:t>
            </w:r>
          </w:p>
        </w:tc>
        <w:tc>
          <w:tcPr>
            <w:tcW w:w="1495" w:type="pct"/>
            <w:shd w:val="clear" w:color="auto" w:fill="auto"/>
            <w:noWrap/>
            <w:vAlign w:val="center"/>
          </w:tcPr>
          <w:p w14:paraId="625E50FE" w14:textId="1B27D850" w:rsidR="00D077EC" w:rsidRPr="00D077EC" w:rsidRDefault="00D077EC" w:rsidP="00D077EC">
            <w:pPr>
              <w:jc w:val="right"/>
              <w:rPr>
                <w:rFonts w:ascii="Times New Roman" w:hAnsi="Times New Roman" w:cs="Times New Roman"/>
                <w:color w:val="000000"/>
                <w:szCs w:val="22"/>
              </w:rPr>
            </w:pPr>
            <w:r w:rsidRPr="00D00E3E">
              <w:rPr>
                <w:rFonts w:ascii="Times New Roman" w:hAnsi="Times New Roman" w:cs="Times New Roman"/>
                <w:szCs w:val="22"/>
              </w:rPr>
              <w:t>7.21</w:t>
            </w:r>
          </w:p>
        </w:tc>
        <w:tc>
          <w:tcPr>
            <w:tcW w:w="1465" w:type="pct"/>
            <w:shd w:val="clear" w:color="auto" w:fill="auto"/>
            <w:noWrap/>
            <w:vAlign w:val="center"/>
          </w:tcPr>
          <w:p w14:paraId="57560666" w14:textId="62A2356D" w:rsidR="00D077EC" w:rsidRPr="00D077EC" w:rsidRDefault="00D077EC" w:rsidP="00D077EC">
            <w:pPr>
              <w:ind w:firstLine="420"/>
              <w:jc w:val="right"/>
              <w:rPr>
                <w:rFonts w:ascii="Times New Roman" w:hAnsi="Times New Roman" w:cs="Times New Roman"/>
                <w:color w:val="000000"/>
                <w:szCs w:val="22"/>
              </w:rPr>
            </w:pPr>
            <w:r w:rsidRPr="00D00E3E">
              <w:rPr>
                <w:rFonts w:ascii="Times New Roman" w:hAnsi="Times New Roman" w:cs="Times New Roman"/>
                <w:szCs w:val="22"/>
              </w:rPr>
              <w:t>7.34</w:t>
            </w:r>
          </w:p>
        </w:tc>
        <w:tc>
          <w:tcPr>
            <w:tcW w:w="694" w:type="pct"/>
            <w:shd w:val="clear" w:color="auto" w:fill="auto"/>
            <w:noWrap/>
            <w:vAlign w:val="center"/>
          </w:tcPr>
          <w:p w14:paraId="1A406700" w14:textId="03E87191" w:rsidR="00D077EC" w:rsidRPr="00D077EC" w:rsidRDefault="00D077EC" w:rsidP="00D077EC">
            <w:pPr>
              <w:jc w:val="right"/>
              <w:rPr>
                <w:rFonts w:ascii="Times New Roman" w:hAnsi="Times New Roman" w:cs="Times New Roman"/>
                <w:color w:val="000000"/>
                <w:szCs w:val="22"/>
              </w:rPr>
            </w:pPr>
            <w:r w:rsidRPr="00D00E3E">
              <w:rPr>
                <w:rFonts w:ascii="Times New Roman" w:hAnsi="Times New Roman" w:cs="Times New Roman"/>
                <w:szCs w:val="22"/>
              </w:rPr>
              <w:t>1.80%</w:t>
            </w:r>
          </w:p>
        </w:tc>
      </w:tr>
      <w:tr w:rsidR="00D077EC" w:rsidRPr="006626DF" w14:paraId="55B76C2C" w14:textId="77777777" w:rsidTr="004961ED">
        <w:trPr>
          <w:trHeight w:val="397"/>
        </w:trPr>
        <w:tc>
          <w:tcPr>
            <w:tcW w:w="1345" w:type="pct"/>
            <w:shd w:val="clear" w:color="auto" w:fill="auto"/>
            <w:noWrap/>
            <w:vAlign w:val="center"/>
            <w:hideMark/>
          </w:tcPr>
          <w:p w14:paraId="550C276B" w14:textId="77777777" w:rsidR="00D077EC" w:rsidRPr="006626DF" w:rsidRDefault="00D077EC" w:rsidP="00D077EC">
            <w:pPr>
              <w:rPr>
                <w:rFonts w:ascii="Times New Roman" w:hAnsi="Times New Roman" w:cs="Times New Roman"/>
                <w:bCs/>
                <w:color w:val="000000"/>
                <w:szCs w:val="21"/>
              </w:rPr>
            </w:pPr>
            <w:r w:rsidRPr="006626DF">
              <w:rPr>
                <w:rFonts w:ascii="Times New Roman" w:hAnsi="Times New Roman" w:cs="Times New Roman"/>
                <w:bCs/>
                <w:color w:val="000000"/>
                <w:szCs w:val="21"/>
              </w:rPr>
              <w:t>上证综指（</w:t>
            </w:r>
            <w:r w:rsidRPr="006626DF">
              <w:rPr>
                <w:rFonts w:ascii="Times New Roman" w:hAnsi="Times New Roman" w:cs="Times New Roman"/>
                <w:bCs/>
                <w:color w:val="000000"/>
                <w:szCs w:val="21"/>
              </w:rPr>
              <w:t>000001.SH</w:t>
            </w:r>
            <w:r w:rsidRPr="006626DF">
              <w:rPr>
                <w:rFonts w:ascii="Times New Roman" w:hAnsi="Times New Roman" w:cs="Times New Roman"/>
                <w:bCs/>
                <w:color w:val="000000"/>
                <w:szCs w:val="21"/>
              </w:rPr>
              <w:t>）（点）</w:t>
            </w:r>
          </w:p>
        </w:tc>
        <w:tc>
          <w:tcPr>
            <w:tcW w:w="1495" w:type="pct"/>
            <w:shd w:val="clear" w:color="auto" w:fill="auto"/>
            <w:noWrap/>
            <w:vAlign w:val="center"/>
          </w:tcPr>
          <w:p w14:paraId="4E5123E3" w14:textId="417C9306" w:rsidR="00D077EC" w:rsidRPr="00D077EC" w:rsidRDefault="00D077EC" w:rsidP="00D077EC">
            <w:pPr>
              <w:ind w:firstLine="420"/>
              <w:jc w:val="right"/>
              <w:rPr>
                <w:rFonts w:ascii="Times New Roman" w:hAnsi="Times New Roman" w:cs="Times New Roman"/>
                <w:color w:val="000000"/>
                <w:szCs w:val="22"/>
              </w:rPr>
            </w:pPr>
            <w:r w:rsidRPr="00D00E3E">
              <w:rPr>
                <w:rFonts w:ascii="Times New Roman" w:hAnsi="Times New Roman" w:cs="Times New Roman"/>
                <w:szCs w:val="22"/>
              </w:rPr>
              <w:t>3,291.04</w:t>
            </w:r>
          </w:p>
        </w:tc>
        <w:tc>
          <w:tcPr>
            <w:tcW w:w="1465" w:type="pct"/>
            <w:shd w:val="clear" w:color="auto" w:fill="auto"/>
            <w:noWrap/>
            <w:vAlign w:val="center"/>
          </w:tcPr>
          <w:p w14:paraId="19DAAA83" w14:textId="4419F1F7" w:rsidR="00D077EC" w:rsidRPr="00D077EC" w:rsidRDefault="00D077EC" w:rsidP="00D077EC">
            <w:pPr>
              <w:ind w:firstLine="420"/>
              <w:jc w:val="right"/>
              <w:rPr>
                <w:rFonts w:ascii="Times New Roman" w:hAnsi="Times New Roman" w:cs="Times New Roman"/>
                <w:color w:val="000000"/>
                <w:szCs w:val="22"/>
              </w:rPr>
            </w:pPr>
            <w:r w:rsidRPr="00D00E3E">
              <w:rPr>
                <w:rFonts w:ascii="Times New Roman" w:hAnsi="Times New Roman" w:cs="Times New Roman"/>
                <w:szCs w:val="22"/>
              </w:rPr>
              <w:t>3,098.64</w:t>
            </w:r>
          </w:p>
        </w:tc>
        <w:tc>
          <w:tcPr>
            <w:tcW w:w="694" w:type="pct"/>
            <w:shd w:val="clear" w:color="auto" w:fill="auto"/>
            <w:noWrap/>
            <w:vAlign w:val="center"/>
          </w:tcPr>
          <w:p w14:paraId="74CC1E68" w14:textId="1F57A0D5" w:rsidR="00D077EC" w:rsidRPr="00D077EC" w:rsidRDefault="00D077EC" w:rsidP="00D077EC">
            <w:pPr>
              <w:jc w:val="right"/>
              <w:rPr>
                <w:rFonts w:ascii="Times New Roman" w:hAnsi="Times New Roman" w:cs="Times New Roman"/>
                <w:color w:val="000000"/>
                <w:szCs w:val="22"/>
              </w:rPr>
            </w:pPr>
            <w:r w:rsidRPr="00D00E3E">
              <w:rPr>
                <w:rFonts w:ascii="Times New Roman" w:hAnsi="Times New Roman" w:cs="Times New Roman"/>
                <w:szCs w:val="22"/>
              </w:rPr>
              <w:t>-5.85%</w:t>
            </w:r>
          </w:p>
        </w:tc>
      </w:tr>
      <w:tr w:rsidR="00D077EC" w:rsidRPr="006626DF" w14:paraId="68D27BD2" w14:textId="77777777" w:rsidTr="004961ED">
        <w:trPr>
          <w:trHeight w:val="397"/>
        </w:trPr>
        <w:tc>
          <w:tcPr>
            <w:tcW w:w="1345" w:type="pct"/>
            <w:shd w:val="clear" w:color="auto" w:fill="auto"/>
            <w:noWrap/>
            <w:vAlign w:val="center"/>
            <w:hideMark/>
          </w:tcPr>
          <w:p w14:paraId="78BDBF81" w14:textId="77777777" w:rsidR="00D077EC" w:rsidRPr="006626DF" w:rsidRDefault="00D077EC" w:rsidP="00D077EC">
            <w:pPr>
              <w:rPr>
                <w:rFonts w:ascii="Times New Roman" w:hAnsi="Times New Roman" w:cs="Times New Roman"/>
                <w:bCs/>
                <w:color w:val="000000"/>
                <w:szCs w:val="21"/>
              </w:rPr>
            </w:pPr>
            <w:r w:rsidRPr="006626DF">
              <w:rPr>
                <w:rFonts w:ascii="Times New Roman" w:hAnsi="Times New Roman" w:cs="Times New Roman"/>
                <w:bCs/>
                <w:color w:val="000000"/>
                <w:szCs w:val="21"/>
              </w:rPr>
              <w:lastRenderedPageBreak/>
              <w:t>证监会建筑指数（</w:t>
            </w:r>
            <w:r w:rsidRPr="006626DF">
              <w:rPr>
                <w:rFonts w:ascii="Times New Roman" w:hAnsi="Times New Roman" w:cs="Times New Roman"/>
                <w:bCs/>
                <w:color w:val="000000"/>
                <w:szCs w:val="21"/>
              </w:rPr>
              <w:t>883022.WI</w:t>
            </w:r>
            <w:r w:rsidRPr="006626DF">
              <w:rPr>
                <w:rFonts w:ascii="Times New Roman" w:hAnsi="Times New Roman" w:cs="Times New Roman"/>
                <w:bCs/>
                <w:color w:val="000000"/>
                <w:szCs w:val="21"/>
              </w:rPr>
              <w:t>）（点）</w:t>
            </w:r>
          </w:p>
        </w:tc>
        <w:tc>
          <w:tcPr>
            <w:tcW w:w="1495" w:type="pct"/>
            <w:shd w:val="clear" w:color="auto" w:fill="auto"/>
            <w:noWrap/>
            <w:vAlign w:val="center"/>
          </w:tcPr>
          <w:p w14:paraId="2268AACE" w14:textId="0939241F" w:rsidR="00D077EC" w:rsidRPr="00D077EC" w:rsidRDefault="00D077EC" w:rsidP="00D077EC">
            <w:pPr>
              <w:ind w:firstLine="420"/>
              <w:jc w:val="right"/>
              <w:rPr>
                <w:rFonts w:ascii="Times New Roman" w:hAnsi="Times New Roman" w:cs="Times New Roman"/>
                <w:color w:val="000000"/>
                <w:szCs w:val="22"/>
              </w:rPr>
            </w:pPr>
            <w:r w:rsidRPr="00D00E3E">
              <w:rPr>
                <w:rFonts w:ascii="Times New Roman" w:hAnsi="Times New Roman" w:cs="Times New Roman"/>
                <w:szCs w:val="22"/>
              </w:rPr>
              <w:t>2,142.44</w:t>
            </w:r>
          </w:p>
        </w:tc>
        <w:tc>
          <w:tcPr>
            <w:tcW w:w="1465" w:type="pct"/>
            <w:shd w:val="clear" w:color="auto" w:fill="auto"/>
            <w:noWrap/>
            <w:vAlign w:val="center"/>
          </w:tcPr>
          <w:p w14:paraId="246D6CE4" w14:textId="6DD1741B" w:rsidR="00D077EC" w:rsidRPr="00D077EC" w:rsidRDefault="00D077EC" w:rsidP="00D077EC">
            <w:pPr>
              <w:ind w:firstLine="420"/>
              <w:jc w:val="right"/>
              <w:rPr>
                <w:rFonts w:ascii="Times New Roman" w:hAnsi="Times New Roman" w:cs="Times New Roman"/>
                <w:color w:val="000000"/>
                <w:szCs w:val="22"/>
              </w:rPr>
            </w:pPr>
            <w:r w:rsidRPr="00D00E3E">
              <w:rPr>
                <w:rFonts w:ascii="Times New Roman" w:hAnsi="Times New Roman" w:cs="Times New Roman"/>
                <w:szCs w:val="22"/>
              </w:rPr>
              <w:t>1,939.15</w:t>
            </w:r>
          </w:p>
        </w:tc>
        <w:tc>
          <w:tcPr>
            <w:tcW w:w="694" w:type="pct"/>
            <w:shd w:val="clear" w:color="auto" w:fill="auto"/>
            <w:noWrap/>
            <w:vAlign w:val="center"/>
          </w:tcPr>
          <w:p w14:paraId="14F72852" w14:textId="49484593" w:rsidR="00D077EC" w:rsidRPr="00D077EC" w:rsidRDefault="00D077EC" w:rsidP="00D077EC">
            <w:pPr>
              <w:jc w:val="right"/>
              <w:rPr>
                <w:rFonts w:ascii="Times New Roman" w:hAnsi="Times New Roman" w:cs="Times New Roman"/>
                <w:color w:val="000000"/>
                <w:szCs w:val="22"/>
              </w:rPr>
            </w:pPr>
            <w:r w:rsidRPr="00D00E3E">
              <w:rPr>
                <w:rFonts w:ascii="Times New Roman" w:hAnsi="Times New Roman" w:cs="Times New Roman"/>
                <w:szCs w:val="22"/>
              </w:rPr>
              <w:t>-9.49%</w:t>
            </w:r>
          </w:p>
        </w:tc>
      </w:tr>
      <w:tr w:rsidR="00D077EC" w:rsidRPr="006626DF" w14:paraId="41E37C74" w14:textId="77777777" w:rsidTr="004961ED">
        <w:trPr>
          <w:trHeight w:val="397"/>
        </w:trPr>
        <w:tc>
          <w:tcPr>
            <w:tcW w:w="1345" w:type="pct"/>
            <w:shd w:val="clear" w:color="auto" w:fill="auto"/>
            <w:noWrap/>
            <w:vAlign w:val="center"/>
          </w:tcPr>
          <w:p w14:paraId="6DE523AB" w14:textId="77777777" w:rsidR="00D077EC" w:rsidRPr="006626DF" w:rsidRDefault="00D077EC" w:rsidP="00D077EC">
            <w:pPr>
              <w:rPr>
                <w:rFonts w:ascii="Times New Roman" w:hAnsi="Times New Roman" w:cs="Times New Roman"/>
                <w:bCs/>
                <w:color w:val="000000"/>
                <w:szCs w:val="21"/>
              </w:rPr>
            </w:pPr>
            <w:r w:rsidRPr="006626DF">
              <w:rPr>
                <w:rFonts w:ascii="Times New Roman" w:hAnsi="Times New Roman" w:cs="Times New Roman"/>
                <w:bCs/>
                <w:color w:val="000000"/>
                <w:szCs w:val="21"/>
              </w:rPr>
              <w:t>剔除大盘因素影响涨跌幅</w:t>
            </w:r>
          </w:p>
        </w:tc>
        <w:tc>
          <w:tcPr>
            <w:tcW w:w="3655" w:type="pct"/>
            <w:gridSpan w:val="3"/>
            <w:shd w:val="clear" w:color="auto" w:fill="auto"/>
            <w:noWrap/>
            <w:vAlign w:val="center"/>
          </w:tcPr>
          <w:p w14:paraId="0A96450B" w14:textId="10F108B4" w:rsidR="00D077EC" w:rsidRPr="00D077EC" w:rsidRDefault="00D077EC" w:rsidP="00D00E3E">
            <w:pPr>
              <w:ind w:firstLine="420"/>
              <w:jc w:val="right"/>
              <w:rPr>
                <w:rFonts w:ascii="Times New Roman" w:hAnsi="Times New Roman" w:cs="Times New Roman"/>
                <w:color w:val="000000"/>
                <w:szCs w:val="22"/>
              </w:rPr>
            </w:pPr>
            <w:r w:rsidRPr="00D00E3E">
              <w:rPr>
                <w:rFonts w:ascii="Times New Roman" w:hAnsi="Times New Roman" w:cs="Times New Roman"/>
                <w:szCs w:val="22"/>
              </w:rPr>
              <w:t>7.65%</w:t>
            </w:r>
          </w:p>
        </w:tc>
      </w:tr>
      <w:tr w:rsidR="00D077EC" w:rsidRPr="006626DF" w14:paraId="501308A0" w14:textId="77777777" w:rsidTr="004961ED">
        <w:trPr>
          <w:trHeight w:val="397"/>
        </w:trPr>
        <w:tc>
          <w:tcPr>
            <w:tcW w:w="1345" w:type="pct"/>
            <w:shd w:val="clear" w:color="auto" w:fill="auto"/>
            <w:noWrap/>
            <w:vAlign w:val="center"/>
          </w:tcPr>
          <w:p w14:paraId="4F2A5697" w14:textId="77777777" w:rsidR="00D077EC" w:rsidRPr="006626DF" w:rsidRDefault="00D077EC" w:rsidP="00D077EC">
            <w:pPr>
              <w:rPr>
                <w:rFonts w:ascii="Times New Roman" w:hAnsi="Times New Roman" w:cs="Times New Roman"/>
                <w:bCs/>
                <w:color w:val="000000"/>
                <w:szCs w:val="21"/>
              </w:rPr>
            </w:pPr>
            <w:r w:rsidRPr="006626DF">
              <w:rPr>
                <w:rFonts w:ascii="Times New Roman" w:hAnsi="Times New Roman" w:cs="Times New Roman"/>
                <w:bCs/>
                <w:color w:val="000000"/>
                <w:szCs w:val="21"/>
              </w:rPr>
              <w:t>剔除同行业板块影响涨跌幅</w:t>
            </w:r>
          </w:p>
        </w:tc>
        <w:tc>
          <w:tcPr>
            <w:tcW w:w="3655" w:type="pct"/>
            <w:gridSpan w:val="3"/>
            <w:shd w:val="clear" w:color="auto" w:fill="auto"/>
            <w:noWrap/>
            <w:vAlign w:val="center"/>
          </w:tcPr>
          <w:p w14:paraId="2648C0A4" w14:textId="09E78F7A" w:rsidR="00D077EC" w:rsidRPr="00D077EC" w:rsidRDefault="00D077EC" w:rsidP="00D00E3E">
            <w:pPr>
              <w:ind w:firstLine="420"/>
              <w:jc w:val="right"/>
              <w:rPr>
                <w:rFonts w:ascii="Times New Roman" w:hAnsi="Times New Roman" w:cs="Times New Roman"/>
                <w:color w:val="000000"/>
                <w:szCs w:val="22"/>
              </w:rPr>
            </w:pPr>
            <w:r w:rsidRPr="00D00E3E">
              <w:rPr>
                <w:rFonts w:ascii="Times New Roman" w:hAnsi="Times New Roman" w:cs="Times New Roman"/>
                <w:szCs w:val="22"/>
              </w:rPr>
              <w:t>11.29%</w:t>
            </w:r>
          </w:p>
        </w:tc>
      </w:tr>
    </w:tbl>
    <w:p w14:paraId="053ED30C" w14:textId="197ED33B" w:rsidR="00F40E83" w:rsidRPr="006626DF" w:rsidRDefault="004961ED" w:rsidP="00D00E3E">
      <w:pPr>
        <w:spacing w:beforeLines="50" w:before="120" w:afterLines="50" w:after="120" w:line="360" w:lineRule="auto"/>
        <w:ind w:firstLineChars="200" w:firstLine="480"/>
        <w:jc w:val="both"/>
        <w:rPr>
          <w:rFonts w:ascii="Times New Roman" w:hAnsi="Times New Roman" w:cs="Times New Roman"/>
          <w:sz w:val="24"/>
          <w:szCs w:val="24"/>
        </w:rPr>
      </w:pPr>
      <w:r>
        <w:rPr>
          <w:rFonts w:ascii="Times New Roman" w:hAnsi="Times New Roman" w:cs="Times New Roman" w:hint="eastAsia"/>
          <w:sz w:val="24"/>
          <w:szCs w:val="24"/>
        </w:rPr>
        <w:t>上市</w:t>
      </w:r>
      <w:r w:rsidR="00F40E83" w:rsidRPr="006626DF">
        <w:rPr>
          <w:rFonts w:ascii="Times New Roman" w:hAnsi="Times New Roman" w:cs="Times New Roman"/>
          <w:sz w:val="24"/>
          <w:szCs w:val="24"/>
        </w:rPr>
        <w:t>公司股票停牌前一个交易日（</w:t>
      </w:r>
      <w:r w:rsidR="00F40E83" w:rsidRPr="006626DF">
        <w:rPr>
          <w:rFonts w:ascii="Times New Roman" w:hAnsi="Times New Roman" w:cs="Times New Roman"/>
          <w:sz w:val="24"/>
          <w:szCs w:val="24"/>
        </w:rPr>
        <w:t>2023</w:t>
      </w:r>
      <w:r w:rsidR="00F40E83" w:rsidRPr="006626DF">
        <w:rPr>
          <w:rFonts w:ascii="Times New Roman" w:hAnsi="Times New Roman" w:cs="Times New Roman"/>
          <w:sz w:val="24"/>
          <w:szCs w:val="24"/>
        </w:rPr>
        <w:t>年</w:t>
      </w:r>
      <w:r w:rsidR="00F40E83" w:rsidRPr="006626DF">
        <w:rPr>
          <w:rFonts w:ascii="Times New Roman" w:hAnsi="Times New Roman" w:cs="Times New Roman"/>
          <w:sz w:val="24"/>
          <w:szCs w:val="24"/>
        </w:rPr>
        <w:t>8</w:t>
      </w:r>
      <w:r w:rsidR="00F40E83" w:rsidRPr="006626DF">
        <w:rPr>
          <w:rFonts w:ascii="Times New Roman" w:hAnsi="Times New Roman" w:cs="Times New Roman"/>
          <w:sz w:val="24"/>
          <w:szCs w:val="24"/>
        </w:rPr>
        <w:t>月</w:t>
      </w:r>
      <w:r w:rsidR="00D077EC">
        <w:rPr>
          <w:rFonts w:ascii="Times New Roman" w:hAnsi="Times New Roman" w:cs="Times New Roman" w:hint="eastAsia"/>
          <w:sz w:val="24"/>
          <w:szCs w:val="24"/>
        </w:rPr>
        <w:t>2</w:t>
      </w:r>
      <w:r w:rsidR="00D077EC">
        <w:rPr>
          <w:rFonts w:ascii="Times New Roman" w:hAnsi="Times New Roman" w:cs="Times New Roman"/>
          <w:sz w:val="24"/>
          <w:szCs w:val="24"/>
        </w:rPr>
        <w:t>8</w:t>
      </w:r>
      <w:r w:rsidR="00F40E83" w:rsidRPr="006626DF">
        <w:rPr>
          <w:rFonts w:ascii="Times New Roman" w:hAnsi="Times New Roman" w:cs="Times New Roman"/>
          <w:sz w:val="24"/>
          <w:szCs w:val="24"/>
        </w:rPr>
        <w:t>日）股票收盘价为</w:t>
      </w:r>
      <w:r w:rsidR="00D077EC">
        <w:rPr>
          <w:rFonts w:ascii="Times New Roman" w:hAnsi="Times New Roman" w:cs="Times New Roman" w:hint="eastAsia"/>
          <w:sz w:val="24"/>
          <w:szCs w:val="24"/>
        </w:rPr>
        <w:t>7</w:t>
      </w:r>
      <w:r w:rsidR="00D077EC">
        <w:rPr>
          <w:rFonts w:ascii="Times New Roman" w:hAnsi="Times New Roman" w:cs="Times New Roman"/>
          <w:sz w:val="24"/>
          <w:szCs w:val="24"/>
        </w:rPr>
        <w:t>.34</w:t>
      </w:r>
      <w:r w:rsidR="00F40E83" w:rsidRPr="006626DF">
        <w:rPr>
          <w:rFonts w:ascii="Times New Roman" w:hAnsi="Times New Roman" w:cs="Times New Roman"/>
          <w:sz w:val="24"/>
          <w:szCs w:val="24"/>
        </w:rPr>
        <w:t>元</w:t>
      </w:r>
      <w:r w:rsidR="00F40E83" w:rsidRPr="006626DF">
        <w:rPr>
          <w:rFonts w:ascii="Times New Roman" w:hAnsi="Times New Roman" w:cs="Times New Roman"/>
          <w:sz w:val="24"/>
          <w:szCs w:val="24"/>
        </w:rPr>
        <w:t>/</w:t>
      </w:r>
      <w:r w:rsidR="00F40E83" w:rsidRPr="006626DF">
        <w:rPr>
          <w:rFonts w:ascii="Times New Roman" w:hAnsi="Times New Roman" w:cs="Times New Roman"/>
          <w:sz w:val="24"/>
          <w:szCs w:val="24"/>
        </w:rPr>
        <w:t>股，停牌前二十一个交易日（即</w:t>
      </w:r>
      <w:r w:rsidR="00F40E83" w:rsidRPr="006626DF">
        <w:rPr>
          <w:rFonts w:ascii="Times New Roman" w:hAnsi="Times New Roman" w:cs="Times New Roman"/>
          <w:sz w:val="24"/>
          <w:szCs w:val="24"/>
        </w:rPr>
        <w:t>2023</w:t>
      </w:r>
      <w:r w:rsidR="00F40E83" w:rsidRPr="006626DF">
        <w:rPr>
          <w:rFonts w:ascii="Times New Roman" w:hAnsi="Times New Roman" w:cs="Times New Roman"/>
          <w:sz w:val="24"/>
          <w:szCs w:val="24"/>
        </w:rPr>
        <w:t>年</w:t>
      </w:r>
      <w:r w:rsidR="00D077EC">
        <w:rPr>
          <w:rFonts w:ascii="Times New Roman" w:hAnsi="Times New Roman" w:cs="Times New Roman"/>
          <w:sz w:val="24"/>
          <w:szCs w:val="24"/>
        </w:rPr>
        <w:t>7</w:t>
      </w:r>
      <w:r w:rsidR="00F40E83" w:rsidRPr="006626DF">
        <w:rPr>
          <w:rFonts w:ascii="Times New Roman" w:hAnsi="Times New Roman" w:cs="Times New Roman"/>
          <w:sz w:val="24"/>
          <w:szCs w:val="24"/>
        </w:rPr>
        <w:t>月</w:t>
      </w:r>
      <w:r w:rsidR="00D077EC">
        <w:rPr>
          <w:rFonts w:ascii="Times New Roman" w:hAnsi="Times New Roman" w:cs="Times New Roman" w:hint="eastAsia"/>
          <w:sz w:val="24"/>
          <w:szCs w:val="24"/>
        </w:rPr>
        <w:t>3</w:t>
      </w:r>
      <w:r w:rsidR="00D077EC">
        <w:rPr>
          <w:rFonts w:ascii="Times New Roman" w:hAnsi="Times New Roman" w:cs="Times New Roman"/>
          <w:sz w:val="24"/>
          <w:szCs w:val="24"/>
        </w:rPr>
        <w:t>1</w:t>
      </w:r>
      <w:r w:rsidR="00F40E83" w:rsidRPr="006626DF">
        <w:rPr>
          <w:rFonts w:ascii="Times New Roman" w:hAnsi="Times New Roman" w:cs="Times New Roman"/>
          <w:sz w:val="24"/>
          <w:szCs w:val="24"/>
        </w:rPr>
        <w:t>日）收盘价为</w:t>
      </w:r>
      <w:r w:rsidR="00D077EC">
        <w:rPr>
          <w:rFonts w:ascii="Times New Roman" w:hAnsi="Times New Roman" w:cs="Times New Roman" w:hint="eastAsia"/>
          <w:sz w:val="24"/>
          <w:szCs w:val="24"/>
        </w:rPr>
        <w:t>7</w:t>
      </w:r>
      <w:r w:rsidR="00D077EC">
        <w:rPr>
          <w:rFonts w:ascii="Times New Roman" w:hAnsi="Times New Roman" w:cs="Times New Roman"/>
          <w:sz w:val="24"/>
          <w:szCs w:val="24"/>
        </w:rPr>
        <w:t>.21</w:t>
      </w:r>
      <w:r w:rsidR="00F40E83" w:rsidRPr="006626DF">
        <w:rPr>
          <w:rFonts w:ascii="Times New Roman" w:hAnsi="Times New Roman" w:cs="Times New Roman"/>
          <w:sz w:val="24"/>
          <w:szCs w:val="24"/>
        </w:rPr>
        <w:t>元</w:t>
      </w:r>
      <w:r w:rsidR="00F40E83" w:rsidRPr="006626DF">
        <w:rPr>
          <w:rFonts w:ascii="Times New Roman" w:hAnsi="Times New Roman" w:cs="Times New Roman"/>
          <w:sz w:val="24"/>
          <w:szCs w:val="24"/>
        </w:rPr>
        <w:t>/</w:t>
      </w:r>
      <w:r w:rsidR="00F40E83" w:rsidRPr="006626DF">
        <w:rPr>
          <w:rFonts w:ascii="Times New Roman" w:hAnsi="Times New Roman" w:cs="Times New Roman"/>
          <w:sz w:val="24"/>
          <w:szCs w:val="24"/>
        </w:rPr>
        <w:t>股，连续停牌前二十个交易日内，</w:t>
      </w:r>
      <w:r>
        <w:rPr>
          <w:rFonts w:ascii="Times New Roman" w:hAnsi="Times New Roman" w:cs="Times New Roman" w:hint="eastAsia"/>
          <w:sz w:val="24"/>
          <w:szCs w:val="24"/>
        </w:rPr>
        <w:t>上市</w:t>
      </w:r>
      <w:r w:rsidR="00F40E83" w:rsidRPr="006626DF">
        <w:rPr>
          <w:rFonts w:ascii="Times New Roman" w:hAnsi="Times New Roman" w:cs="Times New Roman"/>
          <w:sz w:val="24"/>
          <w:szCs w:val="24"/>
        </w:rPr>
        <w:t>公司股票收盘价格累计涨跌幅为</w:t>
      </w:r>
      <w:r w:rsidR="00D077EC">
        <w:rPr>
          <w:rFonts w:ascii="Times New Roman" w:hAnsi="Times New Roman" w:cs="Times New Roman" w:hint="eastAsia"/>
          <w:sz w:val="24"/>
          <w:szCs w:val="24"/>
        </w:rPr>
        <w:t>1</w:t>
      </w:r>
      <w:r w:rsidR="00D077EC">
        <w:rPr>
          <w:rFonts w:ascii="Times New Roman" w:hAnsi="Times New Roman" w:cs="Times New Roman"/>
          <w:sz w:val="24"/>
          <w:szCs w:val="24"/>
        </w:rPr>
        <w:t>.80</w:t>
      </w:r>
      <w:r w:rsidR="00F40E83" w:rsidRPr="006626DF">
        <w:rPr>
          <w:rFonts w:ascii="Times New Roman" w:hAnsi="Times New Roman" w:cs="Times New Roman"/>
          <w:sz w:val="24"/>
          <w:szCs w:val="24"/>
        </w:rPr>
        <w:t>%</w:t>
      </w:r>
      <w:r w:rsidR="00F40E83" w:rsidRPr="006626DF">
        <w:rPr>
          <w:rFonts w:ascii="Times New Roman" w:hAnsi="Times New Roman" w:cs="Times New Roman"/>
          <w:sz w:val="24"/>
          <w:szCs w:val="24"/>
        </w:rPr>
        <w:t>，未超过</w:t>
      </w:r>
      <w:r w:rsidR="00F40E83" w:rsidRPr="006626DF">
        <w:rPr>
          <w:rFonts w:ascii="Times New Roman" w:hAnsi="Times New Roman" w:cs="Times New Roman"/>
          <w:sz w:val="24"/>
          <w:szCs w:val="24"/>
        </w:rPr>
        <w:t>20%</w:t>
      </w:r>
      <w:r w:rsidR="00F40E83" w:rsidRPr="006626DF">
        <w:rPr>
          <w:rFonts w:ascii="Times New Roman" w:hAnsi="Times New Roman" w:cs="Times New Roman"/>
          <w:sz w:val="24"/>
          <w:szCs w:val="24"/>
        </w:rPr>
        <w:t>。同时上证综指（</w:t>
      </w:r>
      <w:r w:rsidR="00F40E83" w:rsidRPr="006626DF">
        <w:rPr>
          <w:rFonts w:ascii="Times New Roman" w:hAnsi="Times New Roman" w:cs="Times New Roman"/>
          <w:sz w:val="24"/>
          <w:szCs w:val="24"/>
        </w:rPr>
        <w:t>000001.SH</w:t>
      </w:r>
      <w:r w:rsidR="00F40E83" w:rsidRPr="006626DF">
        <w:rPr>
          <w:rFonts w:ascii="Times New Roman" w:hAnsi="Times New Roman" w:cs="Times New Roman"/>
          <w:sz w:val="24"/>
          <w:szCs w:val="24"/>
        </w:rPr>
        <w:t>）累计涨跌幅为</w:t>
      </w:r>
      <w:r w:rsidR="00D077EC" w:rsidRPr="00D077EC">
        <w:rPr>
          <w:rFonts w:ascii="Times New Roman" w:hAnsi="Times New Roman" w:cs="Times New Roman"/>
          <w:sz w:val="24"/>
          <w:szCs w:val="24"/>
        </w:rPr>
        <w:t>-5.85%</w:t>
      </w:r>
      <w:r w:rsidR="00F40E83" w:rsidRPr="006626DF">
        <w:rPr>
          <w:rFonts w:ascii="Times New Roman" w:hAnsi="Times New Roman" w:cs="Times New Roman"/>
          <w:sz w:val="24"/>
          <w:szCs w:val="24"/>
        </w:rPr>
        <w:t>，同期</w:t>
      </w:r>
      <w:r>
        <w:rPr>
          <w:rFonts w:ascii="Times New Roman" w:hAnsi="Times New Roman" w:cs="Times New Roman" w:hint="eastAsia"/>
          <w:sz w:val="24"/>
          <w:szCs w:val="24"/>
        </w:rPr>
        <w:t>上市</w:t>
      </w:r>
      <w:r w:rsidR="00F40E83" w:rsidRPr="006626DF">
        <w:rPr>
          <w:rFonts w:ascii="Times New Roman" w:hAnsi="Times New Roman" w:cs="Times New Roman"/>
          <w:sz w:val="24"/>
          <w:szCs w:val="24"/>
        </w:rPr>
        <w:t>公司所属</w:t>
      </w:r>
      <w:r w:rsidR="00F40E83" w:rsidRPr="006626DF">
        <w:rPr>
          <w:rFonts w:ascii="Times New Roman" w:hAnsi="Times New Roman" w:cs="Times New Roman"/>
          <w:bCs/>
          <w:color w:val="000000"/>
          <w:sz w:val="24"/>
          <w:szCs w:val="21"/>
        </w:rPr>
        <w:t>证监会建筑行业</w:t>
      </w:r>
      <w:r w:rsidR="00F40E83" w:rsidRPr="006626DF">
        <w:rPr>
          <w:rFonts w:ascii="Times New Roman" w:hAnsi="Times New Roman" w:cs="Times New Roman"/>
          <w:sz w:val="24"/>
          <w:szCs w:val="24"/>
        </w:rPr>
        <w:t>指数（</w:t>
      </w:r>
      <w:r w:rsidR="00F40E83" w:rsidRPr="006626DF">
        <w:rPr>
          <w:rFonts w:ascii="Times New Roman" w:hAnsi="Times New Roman" w:cs="Times New Roman"/>
          <w:sz w:val="24"/>
          <w:szCs w:val="24"/>
        </w:rPr>
        <w:t>883022.WI</w:t>
      </w:r>
      <w:r w:rsidR="00F40E83" w:rsidRPr="006626DF">
        <w:rPr>
          <w:rFonts w:ascii="Times New Roman" w:hAnsi="Times New Roman" w:cs="Times New Roman"/>
          <w:sz w:val="24"/>
          <w:szCs w:val="24"/>
        </w:rPr>
        <w:t>）累计涨跌幅为</w:t>
      </w:r>
      <w:r w:rsidR="00D077EC" w:rsidRPr="00D077EC">
        <w:rPr>
          <w:rFonts w:ascii="Times New Roman" w:hAnsi="Times New Roman" w:cs="Times New Roman"/>
          <w:sz w:val="24"/>
          <w:szCs w:val="24"/>
        </w:rPr>
        <w:t>-9.49%</w:t>
      </w:r>
      <w:r w:rsidR="00F40E83" w:rsidRPr="006626DF">
        <w:rPr>
          <w:rFonts w:ascii="Times New Roman" w:hAnsi="Times New Roman" w:cs="Times New Roman"/>
          <w:sz w:val="24"/>
          <w:szCs w:val="24"/>
        </w:rPr>
        <w:t>，扣除同期上证综指因素影响，</w:t>
      </w:r>
      <w:r>
        <w:rPr>
          <w:rFonts w:ascii="Times New Roman" w:hAnsi="Times New Roman" w:cs="Times New Roman" w:hint="eastAsia"/>
          <w:sz w:val="24"/>
          <w:szCs w:val="24"/>
        </w:rPr>
        <w:t>上市</w:t>
      </w:r>
      <w:r w:rsidR="00F40E83" w:rsidRPr="006626DF">
        <w:rPr>
          <w:rFonts w:ascii="Times New Roman" w:hAnsi="Times New Roman" w:cs="Times New Roman"/>
          <w:sz w:val="24"/>
          <w:szCs w:val="24"/>
        </w:rPr>
        <w:t>公司股票价格累计涨跌幅为</w:t>
      </w:r>
      <w:r w:rsidR="00D077EC">
        <w:rPr>
          <w:rFonts w:ascii="Times New Roman" w:hAnsi="Times New Roman" w:cs="Times New Roman" w:hint="eastAsia"/>
          <w:sz w:val="24"/>
          <w:szCs w:val="24"/>
        </w:rPr>
        <w:t>7</w:t>
      </w:r>
      <w:r w:rsidR="00D077EC">
        <w:rPr>
          <w:rFonts w:ascii="Times New Roman" w:hAnsi="Times New Roman" w:cs="Times New Roman"/>
          <w:sz w:val="24"/>
          <w:szCs w:val="24"/>
        </w:rPr>
        <w:t>.65</w:t>
      </w:r>
      <w:r w:rsidR="00F40E83" w:rsidRPr="006626DF">
        <w:rPr>
          <w:rFonts w:ascii="Times New Roman" w:hAnsi="Times New Roman" w:cs="Times New Roman"/>
          <w:sz w:val="24"/>
          <w:szCs w:val="24"/>
        </w:rPr>
        <w:t>%</w:t>
      </w:r>
      <w:r w:rsidR="00F40E83" w:rsidRPr="006626DF">
        <w:rPr>
          <w:rFonts w:ascii="Times New Roman" w:hAnsi="Times New Roman" w:cs="Times New Roman"/>
          <w:sz w:val="24"/>
          <w:szCs w:val="24"/>
        </w:rPr>
        <w:t>，扣除同期</w:t>
      </w:r>
      <w:r w:rsidR="00F40E83" w:rsidRPr="006626DF">
        <w:rPr>
          <w:rFonts w:ascii="Times New Roman" w:hAnsi="Times New Roman" w:cs="Times New Roman"/>
          <w:bCs/>
          <w:color w:val="000000"/>
          <w:sz w:val="24"/>
          <w:szCs w:val="21"/>
        </w:rPr>
        <w:t>证监会建筑</w:t>
      </w:r>
      <w:r w:rsidR="00F40E83" w:rsidRPr="006626DF">
        <w:rPr>
          <w:rFonts w:ascii="Times New Roman" w:hAnsi="Times New Roman" w:cs="Times New Roman"/>
          <w:sz w:val="24"/>
          <w:szCs w:val="24"/>
        </w:rPr>
        <w:t>指数因素影响，</w:t>
      </w:r>
      <w:r>
        <w:rPr>
          <w:rFonts w:ascii="Times New Roman" w:hAnsi="Times New Roman" w:cs="Times New Roman" w:hint="eastAsia"/>
          <w:sz w:val="24"/>
          <w:szCs w:val="24"/>
        </w:rPr>
        <w:t>上市</w:t>
      </w:r>
      <w:r w:rsidR="00F40E83" w:rsidRPr="006626DF">
        <w:rPr>
          <w:rFonts w:ascii="Times New Roman" w:hAnsi="Times New Roman" w:cs="Times New Roman"/>
          <w:sz w:val="24"/>
          <w:szCs w:val="24"/>
        </w:rPr>
        <w:t>公司股票价格累计涨跌幅为</w:t>
      </w:r>
      <w:r w:rsidR="00D077EC">
        <w:rPr>
          <w:rFonts w:ascii="Times New Roman" w:hAnsi="Times New Roman" w:cs="Times New Roman" w:hint="eastAsia"/>
          <w:sz w:val="24"/>
          <w:szCs w:val="24"/>
        </w:rPr>
        <w:t>1</w:t>
      </w:r>
      <w:r w:rsidR="00D077EC">
        <w:rPr>
          <w:rFonts w:ascii="Times New Roman" w:hAnsi="Times New Roman" w:cs="Times New Roman"/>
          <w:sz w:val="24"/>
          <w:szCs w:val="24"/>
        </w:rPr>
        <w:t>1.29</w:t>
      </w:r>
      <w:r w:rsidR="00F40E83" w:rsidRPr="006626DF">
        <w:rPr>
          <w:rFonts w:ascii="Times New Roman" w:hAnsi="Times New Roman" w:cs="Times New Roman"/>
          <w:sz w:val="24"/>
          <w:szCs w:val="24"/>
        </w:rPr>
        <w:t>%</w:t>
      </w:r>
      <w:r w:rsidR="00F40E83" w:rsidRPr="006626DF">
        <w:rPr>
          <w:rFonts w:ascii="Times New Roman" w:hAnsi="Times New Roman" w:cs="Times New Roman"/>
          <w:sz w:val="24"/>
          <w:szCs w:val="24"/>
        </w:rPr>
        <w:t>，均未超过</w:t>
      </w:r>
      <w:r w:rsidR="00F40E83" w:rsidRPr="006626DF">
        <w:rPr>
          <w:rFonts w:ascii="Times New Roman" w:hAnsi="Times New Roman" w:cs="Times New Roman"/>
          <w:sz w:val="24"/>
          <w:szCs w:val="24"/>
        </w:rPr>
        <w:t>20%</w:t>
      </w:r>
      <w:r w:rsidR="00F40E83" w:rsidRPr="006626DF">
        <w:rPr>
          <w:rFonts w:ascii="Times New Roman" w:hAnsi="Times New Roman" w:cs="Times New Roman"/>
          <w:sz w:val="24"/>
          <w:szCs w:val="24"/>
        </w:rPr>
        <w:t>。</w:t>
      </w:r>
    </w:p>
    <w:p w14:paraId="38FEBC20" w14:textId="2220955A" w:rsidR="004961ED" w:rsidRPr="004961ED" w:rsidRDefault="00F40E83" w:rsidP="004961ED">
      <w:pPr>
        <w:pStyle w:val="1b"/>
        <w:spacing w:before="120" w:afterLines="50" w:after="120"/>
        <w:ind w:firstLine="480"/>
        <w:rPr>
          <w:lang w:eastAsia="zh-CN"/>
        </w:rPr>
      </w:pPr>
      <w:r w:rsidRPr="00D00E3E">
        <w:rPr>
          <w:rFonts w:hint="eastAsia"/>
          <w:lang w:eastAsia="zh-CN"/>
        </w:rPr>
        <w:t>综上，</w:t>
      </w:r>
      <w:r w:rsidR="004961ED">
        <w:rPr>
          <w:rFonts w:hint="eastAsia"/>
          <w:lang w:eastAsia="zh-CN"/>
        </w:rPr>
        <w:t>上市</w:t>
      </w:r>
      <w:r w:rsidRPr="00D00E3E">
        <w:rPr>
          <w:rFonts w:hint="eastAsia"/>
          <w:lang w:eastAsia="zh-CN"/>
        </w:rPr>
        <w:t>公司股价在停牌前</w:t>
      </w:r>
      <w:r w:rsidRPr="00D00E3E">
        <w:rPr>
          <w:lang w:eastAsia="zh-CN"/>
        </w:rPr>
        <w:t>20</w:t>
      </w:r>
      <w:r w:rsidRPr="00D00E3E">
        <w:rPr>
          <w:rFonts w:hint="eastAsia"/>
          <w:lang w:eastAsia="zh-CN"/>
        </w:rPr>
        <w:t>个交易日内累计涨跌幅未超过</w:t>
      </w:r>
      <w:r w:rsidRPr="00D00E3E">
        <w:rPr>
          <w:lang w:eastAsia="zh-CN"/>
        </w:rPr>
        <w:t>20%</w:t>
      </w:r>
      <w:r w:rsidRPr="00D00E3E">
        <w:rPr>
          <w:rFonts w:hint="eastAsia"/>
          <w:lang w:eastAsia="zh-CN"/>
        </w:rPr>
        <w:t>，不构成异常波动</w:t>
      </w:r>
      <w:r w:rsidR="00AF7180">
        <w:rPr>
          <w:rFonts w:hint="eastAsia"/>
          <w:lang w:eastAsia="zh-CN"/>
        </w:rPr>
        <w:t>情形，</w:t>
      </w:r>
      <w:r w:rsidRPr="00D00E3E">
        <w:rPr>
          <w:rFonts w:hint="eastAsia"/>
          <w:lang w:eastAsia="zh-CN"/>
        </w:rPr>
        <w:t>但仍不排除有机构或个人利用本次交易内幕信息进行交易的行为，公司存在可能涉嫌内幕交易而暂停、终止或取消本次交易的风险。公司已在本预案之“重大风险提示”之“一、与本次交易相关的风险”之“（一）本次交易可能被暂停、中止或取消的风险”中进行风险</w:t>
      </w:r>
      <w:r w:rsidR="00D077EC">
        <w:rPr>
          <w:rFonts w:hint="eastAsia"/>
          <w:lang w:eastAsia="zh-CN"/>
        </w:rPr>
        <w:t>提示。</w:t>
      </w:r>
    </w:p>
    <w:p w14:paraId="3B7C44F5" w14:textId="317A398E" w:rsidR="00947A4A" w:rsidRPr="00BA1953" w:rsidRDefault="00947A4A" w:rsidP="00D00E3E">
      <w:pPr>
        <w:pStyle w:val="2fb"/>
        <w:spacing w:before="120" w:after="50"/>
        <w:ind w:firstLine="420"/>
        <w:rPr>
          <w:rFonts w:ascii="Times New Roman" w:hAnsi="Times New Roman"/>
          <w:lang w:eastAsia="zh-CN"/>
        </w:rPr>
      </w:pPr>
      <w:bookmarkStart w:id="322" w:name="_Toc145333650"/>
      <w:r>
        <w:rPr>
          <w:rFonts w:ascii="Times New Roman" w:hAnsi="Times New Roman" w:hint="eastAsia"/>
          <w:lang w:eastAsia="zh-CN"/>
        </w:rPr>
        <w:t>四</w:t>
      </w:r>
      <w:r w:rsidRPr="00BA1953">
        <w:rPr>
          <w:rFonts w:ascii="Times New Roman" w:hAnsi="Times New Roman" w:hint="eastAsia"/>
          <w:lang w:eastAsia="zh-CN"/>
        </w:rPr>
        <w:t>、上市公司控股股东对本次重组的原则性意见</w:t>
      </w:r>
      <w:bookmarkEnd w:id="322"/>
    </w:p>
    <w:p w14:paraId="296E315D" w14:textId="77777777" w:rsidR="00947A4A" w:rsidRPr="0070073B" w:rsidRDefault="00947A4A" w:rsidP="004B7F05">
      <w:pPr>
        <w:pStyle w:val="1b"/>
        <w:spacing w:before="120" w:afterLines="50" w:after="120"/>
        <w:ind w:firstLine="480"/>
        <w:rPr>
          <w:lang w:eastAsia="zh-CN"/>
        </w:rPr>
      </w:pPr>
      <w:r w:rsidRPr="0070073B">
        <w:rPr>
          <w:rFonts w:hint="eastAsia"/>
          <w:lang w:eastAsia="zh-CN"/>
        </w:rPr>
        <w:t>上市公司控股股东祥源</w:t>
      </w:r>
      <w:r>
        <w:rPr>
          <w:rFonts w:hint="eastAsia"/>
          <w:lang w:eastAsia="zh-CN"/>
        </w:rPr>
        <w:t>控股</w:t>
      </w:r>
      <w:r w:rsidRPr="0070073B">
        <w:rPr>
          <w:rFonts w:hint="eastAsia"/>
          <w:lang w:eastAsia="zh-CN"/>
        </w:rPr>
        <w:t>就本次重组发表原则性意见如下：</w:t>
      </w:r>
    </w:p>
    <w:p w14:paraId="036885C5" w14:textId="77777777" w:rsidR="00947A4A" w:rsidRPr="0070073B" w:rsidRDefault="00947A4A" w:rsidP="004B7F05">
      <w:pPr>
        <w:pStyle w:val="1b"/>
        <w:spacing w:before="120" w:afterLines="50" w:after="120"/>
        <w:ind w:firstLine="480"/>
        <w:rPr>
          <w:lang w:eastAsia="zh-CN"/>
        </w:rPr>
      </w:pPr>
      <w:r w:rsidRPr="0070073B">
        <w:rPr>
          <w:rFonts w:hint="eastAsia"/>
          <w:lang w:eastAsia="zh-CN"/>
        </w:rPr>
        <w:t>“本次交易将推动上市公司持续健康发展。本次交易的实施有利于加快上市公司发展的步伐，全面提升上市公司的综合竞争实力和持续盈利能力，增强上市公司活力。本公司原则同意本次交易及相关安排，将积极促成本次交易顺利推进及实施。”</w:t>
      </w:r>
    </w:p>
    <w:p w14:paraId="5BE086E5" w14:textId="5D3426D2" w:rsidR="00947A4A" w:rsidRPr="00BA1953" w:rsidRDefault="00947A4A" w:rsidP="00BA1953">
      <w:pPr>
        <w:pStyle w:val="2fb"/>
        <w:spacing w:before="120" w:after="50"/>
        <w:rPr>
          <w:rFonts w:ascii="Times New Roman" w:hAnsi="Times New Roman"/>
          <w:lang w:eastAsia="zh-CN"/>
        </w:rPr>
      </w:pPr>
      <w:bookmarkStart w:id="323" w:name="_Toc145333651"/>
      <w:r>
        <w:rPr>
          <w:rFonts w:ascii="Times New Roman" w:hAnsi="Times New Roman" w:hint="eastAsia"/>
          <w:lang w:eastAsia="zh-CN"/>
        </w:rPr>
        <w:t>五</w:t>
      </w:r>
      <w:r w:rsidRPr="00BA1953">
        <w:rPr>
          <w:rFonts w:ascii="Times New Roman" w:hAnsi="Times New Roman" w:hint="eastAsia"/>
          <w:lang w:eastAsia="zh-CN"/>
        </w:rPr>
        <w:t>、上市公司的控股股东</w:t>
      </w:r>
      <w:r>
        <w:rPr>
          <w:rFonts w:ascii="Times New Roman" w:hAnsi="Times New Roman" w:hint="eastAsia"/>
          <w:lang w:eastAsia="zh-CN"/>
        </w:rPr>
        <w:t>及其一致行动人</w:t>
      </w:r>
      <w:r w:rsidRPr="00BA1953">
        <w:rPr>
          <w:rFonts w:ascii="Times New Roman" w:hAnsi="Times New Roman" w:hint="eastAsia"/>
          <w:lang w:eastAsia="zh-CN"/>
        </w:rPr>
        <w:t>、董事、监事、高级管理人员自本次重组复牌之日起至实施完毕期间的股份减持计划</w:t>
      </w:r>
      <w:bookmarkEnd w:id="323"/>
    </w:p>
    <w:p w14:paraId="4FA3DF19" w14:textId="193182D0" w:rsidR="00947A4A" w:rsidRDefault="00947A4A" w:rsidP="00C77245">
      <w:pPr>
        <w:pStyle w:val="1b"/>
        <w:spacing w:before="120" w:afterLines="50" w:after="120"/>
        <w:ind w:firstLine="480"/>
        <w:rPr>
          <w:lang w:eastAsia="zh-CN"/>
        </w:rPr>
      </w:pPr>
      <w:r w:rsidRPr="0070073B">
        <w:rPr>
          <w:rFonts w:hint="eastAsia"/>
          <w:lang w:eastAsia="zh-CN"/>
        </w:rPr>
        <w:t>上市公司控股股东</w:t>
      </w:r>
      <w:r>
        <w:rPr>
          <w:rFonts w:hint="eastAsia"/>
          <w:lang w:eastAsia="zh-CN"/>
        </w:rPr>
        <w:t>及其一致行动人</w:t>
      </w:r>
      <w:r w:rsidRPr="0070073B">
        <w:rPr>
          <w:rFonts w:hint="eastAsia"/>
          <w:lang w:eastAsia="zh-CN"/>
        </w:rPr>
        <w:t>、上市公司全体董事、监事、高级管理人员均已出具说明，自本次重组复牌之日起至本次重组实施完毕期间，不存在股份减持计划。上述股份包括本公司</w:t>
      </w:r>
      <w:r w:rsidRPr="0070073B">
        <w:rPr>
          <w:rFonts w:hint="eastAsia"/>
          <w:lang w:eastAsia="zh-CN"/>
        </w:rPr>
        <w:t>/</w:t>
      </w:r>
      <w:proofErr w:type="spellStart"/>
      <w:r w:rsidRPr="0070073B">
        <w:rPr>
          <w:rFonts w:hint="eastAsia"/>
          <w:lang w:eastAsia="zh-CN"/>
        </w:rPr>
        <w:t>本人原持有的上市公司股份以及原持有股份在上述期间内因上市公司分红送股、资本公积转增股本等形成的衍生股份</w:t>
      </w:r>
      <w:proofErr w:type="spellEnd"/>
      <w:r w:rsidRPr="0070073B">
        <w:rPr>
          <w:rFonts w:hint="eastAsia"/>
          <w:lang w:eastAsia="zh-CN"/>
        </w:rPr>
        <w:t>。</w:t>
      </w:r>
    </w:p>
    <w:p w14:paraId="5CB2AF1A" w14:textId="53FC37BF" w:rsidR="00947A4A" w:rsidRPr="00BA1953" w:rsidRDefault="00947A4A" w:rsidP="00BA1953">
      <w:pPr>
        <w:pStyle w:val="2fb"/>
        <w:spacing w:before="120" w:after="50"/>
        <w:rPr>
          <w:rFonts w:ascii="Times New Roman" w:hAnsi="Times New Roman"/>
          <w:lang w:eastAsia="zh-CN"/>
        </w:rPr>
      </w:pPr>
      <w:bookmarkStart w:id="324" w:name="_Toc145333652"/>
      <w:r>
        <w:rPr>
          <w:rFonts w:ascii="Times New Roman" w:hAnsi="Times New Roman" w:hint="eastAsia"/>
          <w:lang w:eastAsia="zh-CN"/>
        </w:rPr>
        <w:lastRenderedPageBreak/>
        <w:t>六</w:t>
      </w:r>
      <w:r w:rsidRPr="00BA1953">
        <w:rPr>
          <w:rFonts w:ascii="Times New Roman" w:hAnsi="Times New Roman" w:hint="eastAsia"/>
          <w:lang w:eastAsia="zh-CN"/>
        </w:rPr>
        <w:t>、本次交易相关主体不存在依据《上市公司重大资产重组相关股票异常交易监管》第十二条或《重大资产重组》第三十条情形的说明</w:t>
      </w:r>
      <w:bookmarkEnd w:id="324"/>
    </w:p>
    <w:p w14:paraId="4DF45D4C" w14:textId="77777777" w:rsidR="00947A4A" w:rsidRDefault="00947A4A" w:rsidP="00A851CD">
      <w:pPr>
        <w:pStyle w:val="1b"/>
        <w:spacing w:before="120" w:afterLines="50" w:after="120"/>
        <w:ind w:firstLine="480"/>
        <w:rPr>
          <w:lang w:eastAsia="zh-CN"/>
        </w:rPr>
      </w:pPr>
      <w:r>
        <w:rPr>
          <w:rFonts w:hint="eastAsia"/>
          <w:lang w:eastAsia="zh-CN"/>
        </w:rPr>
        <w:t>根据《上市公司监管指引第</w:t>
      </w:r>
      <w:r>
        <w:rPr>
          <w:rFonts w:hint="eastAsia"/>
          <w:lang w:eastAsia="zh-CN"/>
        </w:rPr>
        <w:t>7</w:t>
      </w:r>
      <w:r>
        <w:rPr>
          <w:rFonts w:hint="eastAsia"/>
          <w:lang w:eastAsia="zh-CN"/>
        </w:rPr>
        <w:t>号——上市公司重大资产重组相关股票异常交易监管》第十二条及《上海证券交易所上市公司自律监管指引第</w:t>
      </w:r>
      <w:r>
        <w:rPr>
          <w:rFonts w:hint="eastAsia"/>
          <w:lang w:eastAsia="zh-CN"/>
        </w:rPr>
        <w:t>6</w:t>
      </w:r>
      <w:r>
        <w:rPr>
          <w:rFonts w:hint="eastAsia"/>
          <w:lang w:eastAsia="zh-CN"/>
        </w:rPr>
        <w:t>号——</w:t>
      </w:r>
      <w:proofErr w:type="spellStart"/>
      <w:r>
        <w:rPr>
          <w:rFonts w:hint="eastAsia"/>
          <w:lang w:eastAsia="zh-CN"/>
        </w:rPr>
        <w:t>重大资产重组》第三十条的规定，上市公司对本次交易相关主体是否存在不得参与任何上市公司重大资产重组情形的说明如下</w:t>
      </w:r>
      <w:proofErr w:type="spellEnd"/>
      <w:r>
        <w:rPr>
          <w:rFonts w:hint="eastAsia"/>
          <w:lang w:eastAsia="zh-CN"/>
        </w:rPr>
        <w:t>：</w:t>
      </w:r>
    </w:p>
    <w:p w14:paraId="32AC192E" w14:textId="77777777" w:rsidR="00947A4A" w:rsidRDefault="00947A4A" w:rsidP="00A851CD">
      <w:pPr>
        <w:pStyle w:val="1b"/>
        <w:spacing w:before="120" w:afterLines="50" w:after="120"/>
        <w:ind w:firstLine="480"/>
        <w:rPr>
          <w:lang w:eastAsia="zh-CN"/>
        </w:rPr>
      </w:pPr>
      <w:r>
        <w:rPr>
          <w:rFonts w:hint="eastAsia"/>
          <w:lang w:eastAsia="zh-CN"/>
        </w:rPr>
        <w:t>“截至本预案出具之日，本次交易相关主体不存在因涉嫌本次重大资产重组相关的内幕交易被立案调查或立案侦查的情况，不存在泄露本次交易内幕信息以及利用本次交易信息进行内幕交易的情形，最近</w:t>
      </w:r>
      <w:r>
        <w:rPr>
          <w:rFonts w:hint="eastAsia"/>
          <w:lang w:eastAsia="zh-CN"/>
        </w:rPr>
        <w:t>36</w:t>
      </w:r>
      <w:r>
        <w:rPr>
          <w:rFonts w:hint="eastAsia"/>
          <w:lang w:eastAsia="zh-CN"/>
        </w:rPr>
        <w:t>个月内不存在因与重大资产重组相关的内幕交易被中国证券监督管理委员会作出行政处罚或者司法机关依法追究刑事责任的情形，不存在依据《上市公司监管指引第</w:t>
      </w:r>
      <w:r>
        <w:rPr>
          <w:rFonts w:hint="eastAsia"/>
          <w:lang w:eastAsia="zh-CN"/>
        </w:rPr>
        <w:t>7</w:t>
      </w:r>
      <w:r>
        <w:rPr>
          <w:rFonts w:hint="eastAsia"/>
          <w:lang w:eastAsia="zh-CN"/>
        </w:rPr>
        <w:t>号——</w:t>
      </w:r>
      <w:proofErr w:type="spellStart"/>
      <w:r>
        <w:rPr>
          <w:rFonts w:hint="eastAsia"/>
          <w:lang w:eastAsia="zh-CN"/>
        </w:rPr>
        <w:t>上市公司重大资产重组相关股票异常交易监管》第十二条或《上海证券交易所上市公司自律监管指引第</w:t>
      </w:r>
      <w:proofErr w:type="spellEnd"/>
      <w:r>
        <w:rPr>
          <w:rFonts w:hint="eastAsia"/>
          <w:lang w:eastAsia="zh-CN"/>
        </w:rPr>
        <w:t>6</w:t>
      </w:r>
      <w:r>
        <w:rPr>
          <w:rFonts w:hint="eastAsia"/>
          <w:lang w:eastAsia="zh-CN"/>
        </w:rPr>
        <w:t>号——</w:t>
      </w:r>
      <w:proofErr w:type="spellStart"/>
      <w:r>
        <w:rPr>
          <w:rFonts w:hint="eastAsia"/>
          <w:lang w:eastAsia="zh-CN"/>
        </w:rPr>
        <w:t>重大资产重组》第三十条不得参与任何上市公司的重大资产重组的情形</w:t>
      </w:r>
      <w:proofErr w:type="spellEnd"/>
      <w:r>
        <w:rPr>
          <w:rFonts w:hint="eastAsia"/>
          <w:lang w:eastAsia="zh-CN"/>
        </w:rPr>
        <w:t>。</w:t>
      </w:r>
    </w:p>
    <w:p w14:paraId="7641E036" w14:textId="5015EA03" w:rsidR="00BA1953" w:rsidRDefault="00947A4A" w:rsidP="00947A4A">
      <w:pPr>
        <w:pStyle w:val="1b"/>
        <w:spacing w:before="120" w:afterLines="50" w:after="120"/>
        <w:ind w:firstLine="480"/>
        <w:rPr>
          <w:lang w:eastAsia="zh-CN"/>
        </w:rPr>
      </w:pPr>
      <w:r>
        <w:rPr>
          <w:rFonts w:hint="eastAsia"/>
          <w:lang w:eastAsia="zh-CN"/>
        </w:rPr>
        <w:t>上述交易相关主体包括：上市公司及其董事、监事、高级管理人员，上市公司控股股东及其董事、监事、高级管理人员；交易对方及其董事、监事、高级管理人员；标的公司及其董事、监事、高级管理人员；为本次交易提供服务的中介机构及其经办人员。”</w:t>
      </w:r>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p>
    <w:p w14:paraId="72E3A871" w14:textId="3A6631B6" w:rsidR="00947A4A" w:rsidRPr="006F5BCE" w:rsidRDefault="00947A4A" w:rsidP="00947A4A">
      <w:pPr>
        <w:pStyle w:val="2fb"/>
        <w:spacing w:before="120" w:after="50"/>
        <w:rPr>
          <w:rFonts w:ascii="Times New Roman" w:hAnsi="Times New Roman"/>
          <w:lang w:eastAsia="zh-CN"/>
        </w:rPr>
      </w:pPr>
      <w:bookmarkStart w:id="325" w:name="_Toc145333653"/>
      <w:r>
        <w:rPr>
          <w:rFonts w:ascii="Times New Roman" w:hAnsi="Times New Roman" w:hint="eastAsia"/>
          <w:lang w:eastAsia="zh-CN"/>
        </w:rPr>
        <w:t>七</w:t>
      </w:r>
      <w:r w:rsidRPr="006F5BCE">
        <w:rPr>
          <w:rFonts w:ascii="Times New Roman" w:hAnsi="Times New Roman" w:hint="eastAsia"/>
          <w:lang w:eastAsia="zh-CN"/>
        </w:rPr>
        <w:t>、保护投资者合法权益的相关安排</w:t>
      </w:r>
      <w:bookmarkEnd w:id="325"/>
    </w:p>
    <w:p w14:paraId="24BD48A2" w14:textId="77777777" w:rsidR="001716AF" w:rsidRPr="0070073B" w:rsidRDefault="001716AF" w:rsidP="001716AF">
      <w:pPr>
        <w:pStyle w:val="3f1"/>
        <w:spacing w:before="120" w:after="50"/>
      </w:pPr>
      <w:bookmarkStart w:id="326" w:name="_Toc145333654"/>
      <w:r w:rsidRPr="0070073B">
        <w:rPr>
          <w:rFonts w:hint="eastAsia"/>
        </w:rPr>
        <w:t>（一）</w:t>
      </w:r>
      <w:r w:rsidRPr="00BC4E2C">
        <w:rPr>
          <w:rFonts w:hint="eastAsia"/>
        </w:rPr>
        <w:t>严格履行信息披露义务</w:t>
      </w:r>
      <w:bookmarkEnd w:id="326"/>
    </w:p>
    <w:p w14:paraId="0C982E3F" w14:textId="77777777" w:rsidR="001716AF" w:rsidRDefault="001716AF" w:rsidP="001716AF">
      <w:pPr>
        <w:pStyle w:val="1b"/>
        <w:spacing w:before="120" w:after="50"/>
        <w:ind w:firstLine="480"/>
        <w:rPr>
          <w:lang w:eastAsia="zh-CN"/>
        </w:rPr>
      </w:pPr>
      <w:r w:rsidRPr="00BC4E2C">
        <w:rPr>
          <w:rFonts w:hint="eastAsia"/>
          <w:lang w:eastAsia="zh-CN"/>
        </w:rPr>
        <w:t>对于本次交易涉及的信息披露义务，上市公司已经按照《证券法》《重组管理办法》《上市公司信息披露管理办法》等要求履行了信息披露义务，并将继续严格履行信息披露义务，公平地向所有投资者披露可能对上市公司股票交易价格产生较大影响的重大事件。为保护投资者合法权益，上市公司在开始筹划本次交易时采取了严格的保密措施，及时向上交所申请停牌并披露影响股价的重大信息。本预案披露后，上市公司将继续按照相关法规的要求，及时、准确地披露本次交易的进展情况，使投资者及时、公平地知悉本次交易相关信息。</w:t>
      </w:r>
    </w:p>
    <w:p w14:paraId="4532CDA0" w14:textId="77777777" w:rsidR="001716AF" w:rsidRPr="0070073B" w:rsidRDefault="001716AF" w:rsidP="001716AF">
      <w:pPr>
        <w:pStyle w:val="3f1"/>
        <w:spacing w:before="120" w:after="50"/>
      </w:pPr>
      <w:bookmarkStart w:id="327" w:name="_Toc145333655"/>
      <w:r w:rsidRPr="0070073B">
        <w:rPr>
          <w:rFonts w:hint="eastAsia"/>
        </w:rPr>
        <w:t>（</w:t>
      </w:r>
      <w:r>
        <w:rPr>
          <w:rFonts w:hint="eastAsia"/>
        </w:rPr>
        <w:t>二</w:t>
      </w:r>
      <w:r w:rsidRPr="0070073B">
        <w:rPr>
          <w:rFonts w:hint="eastAsia"/>
        </w:rPr>
        <w:t>）</w:t>
      </w:r>
      <w:r w:rsidRPr="00BC4E2C">
        <w:rPr>
          <w:rFonts w:hint="eastAsia"/>
        </w:rPr>
        <w:t>严格执行</w:t>
      </w:r>
      <w:r>
        <w:rPr>
          <w:rFonts w:hint="eastAsia"/>
        </w:rPr>
        <w:t>关联交易及其他</w:t>
      </w:r>
      <w:r w:rsidRPr="00BC4E2C">
        <w:rPr>
          <w:rFonts w:hint="eastAsia"/>
        </w:rPr>
        <w:t>批准程序</w:t>
      </w:r>
      <w:bookmarkEnd w:id="327"/>
    </w:p>
    <w:p w14:paraId="52E209B1" w14:textId="4B8B87DC" w:rsidR="005A64EB" w:rsidRDefault="005A64EB" w:rsidP="005A64EB">
      <w:pPr>
        <w:pStyle w:val="1b"/>
        <w:spacing w:before="120" w:after="50"/>
        <w:ind w:firstLine="480"/>
        <w:rPr>
          <w:lang w:eastAsia="zh-CN"/>
        </w:rPr>
      </w:pPr>
      <w:r>
        <w:rPr>
          <w:rFonts w:hint="eastAsia"/>
          <w:lang w:eastAsia="zh-CN"/>
        </w:rPr>
        <w:t>公司本次发行股份</w:t>
      </w:r>
      <w:r w:rsidR="005D3AFC">
        <w:rPr>
          <w:rFonts w:hint="eastAsia"/>
          <w:lang w:eastAsia="zh-CN"/>
        </w:rPr>
        <w:t>及支付现金</w:t>
      </w:r>
      <w:r>
        <w:rPr>
          <w:rFonts w:hint="eastAsia"/>
          <w:lang w:eastAsia="zh-CN"/>
        </w:rPr>
        <w:t>购买资产的交易对方为</w:t>
      </w:r>
      <w:r w:rsidR="00C530A8">
        <w:rPr>
          <w:rFonts w:hint="eastAsia"/>
          <w:lang w:eastAsia="zh-CN"/>
        </w:rPr>
        <w:t>无锡博达合一</w:t>
      </w:r>
      <w:r>
        <w:rPr>
          <w:rFonts w:hint="eastAsia"/>
          <w:lang w:eastAsia="zh-CN"/>
        </w:rPr>
        <w:t>。本次交易前，</w:t>
      </w:r>
      <w:r w:rsidR="00C530A8">
        <w:rPr>
          <w:rFonts w:hint="eastAsia"/>
          <w:lang w:eastAsia="zh-CN"/>
        </w:rPr>
        <w:lastRenderedPageBreak/>
        <w:t>无锡博达合一</w:t>
      </w:r>
      <w:r>
        <w:rPr>
          <w:rFonts w:hint="eastAsia"/>
          <w:lang w:eastAsia="zh-CN"/>
        </w:rPr>
        <w:t>不持有上市公司股份，不属于公司关联方。根据交易方案，本次交易完成后，</w:t>
      </w:r>
      <w:r w:rsidR="00C530A8">
        <w:rPr>
          <w:rFonts w:hint="eastAsia"/>
          <w:lang w:eastAsia="zh-CN"/>
        </w:rPr>
        <w:t>无锡博达合一</w:t>
      </w:r>
      <w:r>
        <w:rPr>
          <w:rFonts w:hint="eastAsia"/>
          <w:lang w:eastAsia="zh-CN"/>
        </w:rPr>
        <w:t>预计将成为上市公司持股</w:t>
      </w:r>
      <w:r>
        <w:rPr>
          <w:rFonts w:hint="eastAsia"/>
          <w:lang w:eastAsia="zh-CN"/>
        </w:rPr>
        <w:t>5%</w:t>
      </w:r>
      <w:r>
        <w:rPr>
          <w:rFonts w:hint="eastAsia"/>
          <w:lang w:eastAsia="zh-CN"/>
        </w:rPr>
        <w:t>以上的股东。根据《公司法》《证券法》《股票上市规则》等法律、法规及规范性文件的相关规定，本次交易的交易对方与上市公司存在关联关系。因此，发行股份及支付现金购买资产事项预计构成关联交易，但不涉及董事和股东的回避表决安排。</w:t>
      </w:r>
    </w:p>
    <w:p w14:paraId="49074971" w14:textId="7B8BB358" w:rsidR="001716AF" w:rsidRDefault="005A64EB" w:rsidP="005A64EB">
      <w:pPr>
        <w:pStyle w:val="1b"/>
        <w:spacing w:before="120" w:after="50"/>
        <w:ind w:firstLine="480"/>
        <w:rPr>
          <w:lang w:eastAsia="zh-CN"/>
        </w:rPr>
      </w:pPr>
      <w:r>
        <w:rPr>
          <w:rFonts w:hint="eastAsia"/>
          <w:lang w:eastAsia="zh-CN"/>
        </w:rPr>
        <w:t>本次发行股份募集配套资金的发行对象祥源控股为上市公司控股股东，俞发祥先生为上市公司实际控制人，因此本次发行股份募集配套资金事项构成关联交易。上市公司严格按照相关规定履行关联交易审批程序。在董事会审议相关议案时，由非关联董事表决通过，独立董事对本次发行相关议案出具事前认可意见和独立意见；相关议案提请股东大会审议时，关联股东将回避表决</w:t>
      </w:r>
      <w:r w:rsidR="001716AF">
        <w:rPr>
          <w:rFonts w:hint="eastAsia"/>
          <w:lang w:eastAsia="zh-CN"/>
        </w:rPr>
        <w:t>。</w:t>
      </w:r>
    </w:p>
    <w:p w14:paraId="3799577B" w14:textId="77777777" w:rsidR="001716AF" w:rsidRDefault="001716AF" w:rsidP="001716AF">
      <w:pPr>
        <w:pStyle w:val="1b"/>
        <w:spacing w:before="120" w:after="50"/>
        <w:ind w:firstLine="480"/>
        <w:rPr>
          <w:lang w:eastAsia="zh-CN"/>
        </w:rPr>
      </w:pPr>
      <w:r>
        <w:rPr>
          <w:rFonts w:hint="eastAsia"/>
          <w:lang w:eastAsia="zh-CN"/>
        </w:rPr>
        <w:t>同时，</w:t>
      </w:r>
      <w:r w:rsidRPr="00BC4E2C">
        <w:rPr>
          <w:rFonts w:hint="eastAsia"/>
          <w:lang w:eastAsia="zh-CN"/>
        </w:rPr>
        <w:t>本次交易涉及的董事会、股东大会等决策程序，公司将遵循公开、公平、公正的原则，严格执行法律法规以及公司制度中的规定的程序进行决策审批程序。</w:t>
      </w:r>
    </w:p>
    <w:p w14:paraId="10BDE4F3" w14:textId="77777777" w:rsidR="001716AF" w:rsidRPr="00BC4E2C" w:rsidRDefault="001716AF" w:rsidP="001716AF">
      <w:pPr>
        <w:pStyle w:val="3f1"/>
        <w:spacing w:before="120" w:after="50"/>
        <w:rPr>
          <w:lang w:val="x-none"/>
        </w:rPr>
      </w:pPr>
      <w:bookmarkStart w:id="328" w:name="_Toc145333656"/>
      <w:r w:rsidRPr="0070073B">
        <w:rPr>
          <w:rFonts w:hint="eastAsia"/>
        </w:rPr>
        <w:t>（</w:t>
      </w:r>
      <w:r>
        <w:rPr>
          <w:rFonts w:hint="eastAsia"/>
        </w:rPr>
        <w:t>三</w:t>
      </w:r>
      <w:r w:rsidRPr="0070073B">
        <w:rPr>
          <w:rFonts w:hint="eastAsia"/>
        </w:rPr>
        <w:t>）</w:t>
      </w:r>
      <w:r w:rsidRPr="00BC4E2C">
        <w:rPr>
          <w:rFonts w:hint="eastAsia"/>
        </w:rPr>
        <w:t>网络投票安排</w:t>
      </w:r>
      <w:bookmarkEnd w:id="328"/>
    </w:p>
    <w:p w14:paraId="6004FAE5" w14:textId="77777777" w:rsidR="001716AF" w:rsidRDefault="001716AF" w:rsidP="001716AF">
      <w:pPr>
        <w:pStyle w:val="1b"/>
        <w:spacing w:before="120" w:after="50"/>
        <w:ind w:firstLine="480"/>
        <w:rPr>
          <w:lang w:eastAsia="zh-CN"/>
        </w:rPr>
      </w:pPr>
      <w:r w:rsidRPr="00BC4E2C">
        <w:rPr>
          <w:rFonts w:hint="eastAsia"/>
          <w:lang w:eastAsia="zh-CN"/>
        </w:rPr>
        <w:t>根据相关法律法规的规定，上市公司将为参加股东大会的股东提供便利。除现场投票外，上市公司就本次重组方案的表决将提供网络投票平台，股东可以直接通过网络进行投票表决。</w:t>
      </w:r>
    </w:p>
    <w:p w14:paraId="3A19FB02" w14:textId="77777777" w:rsidR="001716AF" w:rsidRPr="00BC4E2C" w:rsidRDefault="001716AF" w:rsidP="001716AF">
      <w:pPr>
        <w:pStyle w:val="3f1"/>
        <w:spacing w:before="120" w:after="50"/>
        <w:rPr>
          <w:lang w:val="x-none"/>
        </w:rPr>
      </w:pPr>
      <w:bookmarkStart w:id="329" w:name="_Toc145333657"/>
      <w:r w:rsidRPr="0070073B">
        <w:rPr>
          <w:rFonts w:hint="eastAsia"/>
        </w:rPr>
        <w:t>（</w:t>
      </w:r>
      <w:r>
        <w:rPr>
          <w:rFonts w:hint="eastAsia"/>
        </w:rPr>
        <w:t>四</w:t>
      </w:r>
      <w:r w:rsidRPr="0070073B">
        <w:rPr>
          <w:rFonts w:hint="eastAsia"/>
        </w:rPr>
        <w:t>）</w:t>
      </w:r>
      <w:r w:rsidRPr="00BC4E2C">
        <w:rPr>
          <w:rFonts w:hint="eastAsia"/>
        </w:rPr>
        <w:t>分别披露股东投票结果</w:t>
      </w:r>
      <w:bookmarkEnd w:id="329"/>
    </w:p>
    <w:p w14:paraId="11BF5113" w14:textId="77777777" w:rsidR="001716AF" w:rsidRDefault="001716AF" w:rsidP="001716AF">
      <w:pPr>
        <w:pStyle w:val="1b"/>
        <w:spacing w:before="120" w:after="50"/>
        <w:ind w:firstLine="480"/>
        <w:rPr>
          <w:lang w:eastAsia="zh-CN"/>
        </w:rPr>
      </w:pPr>
      <w:r w:rsidRPr="00BC4E2C">
        <w:rPr>
          <w:rFonts w:hint="eastAsia"/>
          <w:lang w:eastAsia="zh-CN"/>
        </w:rPr>
        <w:t>上市公司将对中小投资者表决情况单独计票，单独统计并披露除公司董事、监事、高级管理人员、单独或者合计持有公司</w:t>
      </w:r>
      <w:r w:rsidRPr="00BC4E2C">
        <w:rPr>
          <w:rFonts w:hint="eastAsia"/>
          <w:lang w:eastAsia="zh-CN"/>
        </w:rPr>
        <w:t>5%</w:t>
      </w:r>
      <w:r w:rsidRPr="00BC4E2C">
        <w:rPr>
          <w:rFonts w:hint="eastAsia"/>
          <w:lang w:eastAsia="zh-CN"/>
        </w:rPr>
        <w:t>以上股份的股东以外的其他中小股东的投票情况。</w:t>
      </w:r>
    </w:p>
    <w:p w14:paraId="7395F51B" w14:textId="77777777" w:rsidR="001716AF" w:rsidRPr="00BC4E2C" w:rsidRDefault="001716AF" w:rsidP="001716AF">
      <w:pPr>
        <w:pStyle w:val="3f1"/>
        <w:spacing w:before="120" w:after="50"/>
        <w:rPr>
          <w:lang w:val="x-none"/>
        </w:rPr>
      </w:pPr>
      <w:bookmarkStart w:id="330" w:name="_Toc145333658"/>
      <w:r w:rsidRPr="0070073B">
        <w:rPr>
          <w:rFonts w:hint="eastAsia"/>
        </w:rPr>
        <w:t>（</w:t>
      </w:r>
      <w:r>
        <w:rPr>
          <w:rFonts w:hint="eastAsia"/>
        </w:rPr>
        <w:t>五</w:t>
      </w:r>
      <w:r w:rsidRPr="0070073B">
        <w:rPr>
          <w:rFonts w:hint="eastAsia"/>
        </w:rPr>
        <w:t>）</w:t>
      </w:r>
      <w:r w:rsidRPr="00BC4E2C">
        <w:rPr>
          <w:rFonts w:hint="eastAsia"/>
        </w:rPr>
        <w:t>确保本次交易的定价公平、公允</w:t>
      </w:r>
      <w:bookmarkEnd w:id="330"/>
    </w:p>
    <w:p w14:paraId="5AE8F748" w14:textId="77777777" w:rsidR="001716AF" w:rsidRDefault="001716AF" w:rsidP="001716AF">
      <w:pPr>
        <w:pStyle w:val="1b"/>
        <w:spacing w:before="120" w:after="50"/>
        <w:ind w:firstLine="480"/>
        <w:rPr>
          <w:lang w:eastAsia="zh-CN"/>
        </w:rPr>
      </w:pPr>
      <w:r>
        <w:rPr>
          <w:rFonts w:hint="eastAsia"/>
          <w:lang w:eastAsia="zh-CN"/>
        </w:rPr>
        <w:t>上市公司将聘请符合相关法律法规要求的评估机构对标的资产进行评估，确保标的资产定价公允。独立董事将对本次交易涉及的评估定价的公允性发表独立意见。</w:t>
      </w:r>
    </w:p>
    <w:p w14:paraId="36636358" w14:textId="77777777" w:rsidR="001716AF" w:rsidRDefault="001716AF" w:rsidP="001716AF">
      <w:pPr>
        <w:pStyle w:val="1b"/>
        <w:spacing w:before="120" w:after="50"/>
        <w:ind w:firstLine="480"/>
        <w:rPr>
          <w:lang w:eastAsia="zh-CN"/>
        </w:rPr>
      </w:pPr>
      <w:r>
        <w:rPr>
          <w:rFonts w:hint="eastAsia"/>
          <w:lang w:eastAsia="zh-CN"/>
        </w:rPr>
        <w:t>此外，交建股份所聘请的独立财务顾问、法律顾问等中介机构，将对本次交易出具专业意见，确保本次关联交易定价公允、公平、合理，不损害其他股东的利益。</w:t>
      </w:r>
    </w:p>
    <w:p w14:paraId="1DE6E6CF" w14:textId="77777777" w:rsidR="001716AF" w:rsidRPr="00BC4E2C" w:rsidRDefault="001716AF" w:rsidP="001716AF">
      <w:pPr>
        <w:pStyle w:val="3f1"/>
        <w:spacing w:before="120" w:after="50"/>
        <w:rPr>
          <w:lang w:val="x-none"/>
        </w:rPr>
      </w:pPr>
      <w:bookmarkStart w:id="331" w:name="_Toc145333659"/>
      <w:r w:rsidRPr="0070073B">
        <w:rPr>
          <w:rFonts w:hint="eastAsia"/>
        </w:rPr>
        <w:t>（</w:t>
      </w:r>
      <w:r>
        <w:rPr>
          <w:rFonts w:hint="eastAsia"/>
        </w:rPr>
        <w:t>六</w:t>
      </w:r>
      <w:r w:rsidRPr="0070073B">
        <w:rPr>
          <w:rFonts w:hint="eastAsia"/>
        </w:rPr>
        <w:t>）</w:t>
      </w:r>
      <w:r w:rsidRPr="001716AF">
        <w:rPr>
          <w:rFonts w:hint="eastAsia"/>
        </w:rPr>
        <w:t>本次交易摊薄上市公司每股收益及填补回报安排</w:t>
      </w:r>
      <w:bookmarkEnd w:id="331"/>
    </w:p>
    <w:p w14:paraId="3E3163BF" w14:textId="27C5B852" w:rsidR="001716AF" w:rsidRDefault="001716AF" w:rsidP="001716AF">
      <w:pPr>
        <w:pStyle w:val="1b"/>
        <w:spacing w:before="120" w:after="50"/>
        <w:ind w:firstLine="480"/>
        <w:rPr>
          <w:lang w:eastAsia="zh-CN"/>
        </w:rPr>
      </w:pPr>
      <w:r w:rsidRPr="001716AF">
        <w:rPr>
          <w:rFonts w:hint="eastAsia"/>
          <w:lang w:eastAsia="zh-CN"/>
        </w:rPr>
        <w:lastRenderedPageBreak/>
        <w:t>截至本预案</w:t>
      </w:r>
      <w:r>
        <w:rPr>
          <w:rFonts w:hint="eastAsia"/>
          <w:lang w:eastAsia="zh-CN"/>
        </w:rPr>
        <w:t>出具之</w:t>
      </w:r>
      <w:r w:rsidRPr="001716AF">
        <w:rPr>
          <w:rFonts w:hint="eastAsia"/>
          <w:lang w:eastAsia="zh-CN"/>
        </w:rPr>
        <w:t>日，标的公司的审计、</w:t>
      </w:r>
      <w:r w:rsidRPr="001716AF">
        <w:rPr>
          <w:rFonts w:hint="eastAsia"/>
          <w:lang w:eastAsia="zh-CN"/>
        </w:rPr>
        <w:t xml:space="preserve"> </w:t>
      </w:r>
      <w:r w:rsidRPr="001716AF">
        <w:rPr>
          <w:rFonts w:hint="eastAsia"/>
          <w:lang w:eastAsia="zh-CN"/>
        </w:rPr>
        <w:t>评估工作尚未完成，公司将在审计、评估工作完成后，结合上市公司财务情况、标的公司未来经营情况，合理测算本次交易对每股收益的影响，并就相关填补回报安排在重组报告书</w:t>
      </w:r>
      <w:r w:rsidR="00C530A8" w:rsidRPr="00C530A8">
        <w:rPr>
          <w:rFonts w:hint="eastAsia"/>
        </w:rPr>
        <w:t>（</w:t>
      </w:r>
      <w:proofErr w:type="spellStart"/>
      <w:r w:rsidR="00C530A8" w:rsidRPr="00C530A8">
        <w:rPr>
          <w:rFonts w:hint="eastAsia"/>
        </w:rPr>
        <w:t>草案）</w:t>
      </w:r>
      <w:r w:rsidRPr="001716AF">
        <w:rPr>
          <w:rFonts w:hint="eastAsia"/>
          <w:lang w:eastAsia="zh-CN"/>
        </w:rPr>
        <w:t>中予以披露</w:t>
      </w:r>
      <w:proofErr w:type="spellEnd"/>
      <w:r>
        <w:rPr>
          <w:rFonts w:hint="eastAsia"/>
          <w:lang w:eastAsia="zh-CN"/>
        </w:rPr>
        <w:t>。</w:t>
      </w:r>
    </w:p>
    <w:p w14:paraId="0E914322" w14:textId="1A73EBBD" w:rsidR="00947A4A" w:rsidRDefault="00947A4A">
      <w:pPr>
        <w:rPr>
          <w:rFonts w:ascii="Times New Roman" w:hAnsi="Times New Roman" w:cs="Times New Roman"/>
          <w:sz w:val="24"/>
          <w:szCs w:val="24"/>
          <w:lang w:val="x-none"/>
        </w:rPr>
      </w:pPr>
      <w:r>
        <w:br w:type="page"/>
      </w:r>
    </w:p>
    <w:p w14:paraId="7A8BEF09" w14:textId="77777777" w:rsidR="00317FA5" w:rsidRPr="0070073B" w:rsidRDefault="00317FA5" w:rsidP="00317FA5">
      <w:pPr>
        <w:spacing w:beforeLines="50" w:before="120" w:afterLines="50" w:after="120" w:line="360" w:lineRule="auto"/>
        <w:ind w:firstLine="482"/>
        <w:jc w:val="center"/>
        <w:outlineLvl w:val="0"/>
        <w:rPr>
          <w:rFonts w:ascii="Times New Roman" w:hAnsi="Times New Roman" w:cs="Times New Roman"/>
          <w:sz w:val="24"/>
          <w:szCs w:val="24"/>
        </w:rPr>
      </w:pPr>
      <w:bookmarkStart w:id="332" w:name="_Toc144212801"/>
      <w:bookmarkStart w:id="333" w:name="_Toc145333660"/>
      <w:r w:rsidRPr="0070073B">
        <w:rPr>
          <w:rFonts w:ascii="Times New Roman" w:eastAsia="黑体" w:hAnsi="Times New Roman" w:cs="Times New Roman" w:hint="eastAsia"/>
          <w:bCs/>
          <w:kern w:val="44"/>
          <w:sz w:val="32"/>
          <w:szCs w:val="44"/>
          <w:lang w:val="x-none"/>
        </w:rPr>
        <w:lastRenderedPageBreak/>
        <w:t>第十节</w:t>
      </w:r>
      <w:r w:rsidRPr="0070073B">
        <w:rPr>
          <w:rFonts w:ascii="Times New Roman" w:eastAsia="黑体" w:hAnsi="Times New Roman" w:cs="Times New Roman" w:hint="eastAsia"/>
          <w:bCs/>
          <w:kern w:val="44"/>
          <w:sz w:val="32"/>
          <w:szCs w:val="44"/>
          <w:lang w:val="x-none"/>
        </w:rPr>
        <w:t xml:space="preserve"> </w:t>
      </w:r>
      <w:r w:rsidRPr="0070073B">
        <w:rPr>
          <w:rFonts w:ascii="Times New Roman" w:eastAsia="黑体" w:hAnsi="Times New Roman" w:cs="Times New Roman" w:hint="eastAsia"/>
          <w:bCs/>
          <w:kern w:val="44"/>
          <w:sz w:val="32"/>
          <w:szCs w:val="44"/>
          <w:lang w:val="x-none"/>
        </w:rPr>
        <w:t>独立董事关于本次交易的意见</w:t>
      </w:r>
      <w:bookmarkEnd w:id="332"/>
      <w:bookmarkEnd w:id="333"/>
    </w:p>
    <w:p w14:paraId="655E2F04" w14:textId="77777777" w:rsidR="00317FA5" w:rsidRPr="00BA1953" w:rsidRDefault="00317FA5" w:rsidP="00317FA5">
      <w:pPr>
        <w:pStyle w:val="2fb"/>
        <w:spacing w:before="120" w:after="50"/>
        <w:rPr>
          <w:rFonts w:ascii="Times New Roman" w:hAnsi="Times New Roman"/>
          <w:lang w:eastAsia="zh-CN"/>
        </w:rPr>
      </w:pPr>
      <w:bookmarkStart w:id="334" w:name="_Toc494239993"/>
      <w:bookmarkStart w:id="335" w:name="_Toc503902318"/>
      <w:bookmarkStart w:id="336" w:name="_Toc503902473"/>
      <w:bookmarkStart w:id="337" w:name="_Toc503914707"/>
      <w:bookmarkStart w:id="338" w:name="_Toc506224378"/>
      <w:bookmarkStart w:id="339" w:name="_Toc529829821"/>
      <w:bookmarkStart w:id="340" w:name="_Toc145333661"/>
      <w:r w:rsidRPr="00BA1953">
        <w:rPr>
          <w:rFonts w:ascii="Times New Roman" w:hAnsi="Times New Roman" w:hint="eastAsia"/>
          <w:lang w:eastAsia="zh-CN"/>
        </w:rPr>
        <w:t>一、独立董事意见</w:t>
      </w:r>
      <w:bookmarkEnd w:id="334"/>
      <w:bookmarkEnd w:id="335"/>
      <w:bookmarkEnd w:id="336"/>
      <w:bookmarkEnd w:id="337"/>
      <w:bookmarkEnd w:id="338"/>
      <w:bookmarkEnd w:id="339"/>
      <w:bookmarkEnd w:id="340"/>
    </w:p>
    <w:p w14:paraId="693EAB4E" w14:textId="30F6038E" w:rsidR="00317FA5" w:rsidRPr="008400AC" w:rsidRDefault="00317FA5" w:rsidP="00317FA5">
      <w:pPr>
        <w:pStyle w:val="1b"/>
        <w:spacing w:before="120" w:afterLines="50" w:after="120"/>
        <w:ind w:firstLine="480"/>
        <w:rPr>
          <w:kern w:val="2"/>
          <w:szCs w:val="22"/>
          <w:lang w:val="en-US" w:eastAsia="zh-CN"/>
        </w:rPr>
      </w:pPr>
      <w:r w:rsidRPr="008400AC">
        <w:rPr>
          <w:rFonts w:hint="eastAsia"/>
          <w:kern w:val="2"/>
          <w:szCs w:val="22"/>
          <w:lang w:eastAsia="zh-CN"/>
        </w:rPr>
        <w:t>根据《中华人民共和国公司法》（以下简称“《公司法》”）《中华人民共和国证券法》（以下简称“《证券法》”）《上市公司重大资产重组管理办法》《上市公司监管指引第</w:t>
      </w:r>
      <w:r w:rsidRPr="008400AC">
        <w:rPr>
          <w:rFonts w:hint="eastAsia"/>
          <w:kern w:val="2"/>
          <w:szCs w:val="22"/>
          <w:lang w:eastAsia="zh-CN"/>
        </w:rPr>
        <w:t>9</w:t>
      </w:r>
      <w:r w:rsidRPr="008400AC">
        <w:rPr>
          <w:rFonts w:hint="eastAsia"/>
          <w:kern w:val="2"/>
          <w:szCs w:val="22"/>
          <w:lang w:eastAsia="zh-CN"/>
        </w:rPr>
        <w:t>号——上市公司筹划和实施重大资产重组的监管要求》</w:t>
      </w:r>
      <w:r w:rsidR="00F57E14">
        <w:rPr>
          <w:rFonts w:hint="eastAsia"/>
          <w:kern w:val="2"/>
          <w:szCs w:val="22"/>
          <w:lang w:eastAsia="zh-CN"/>
        </w:rPr>
        <w:t>《</w:t>
      </w:r>
      <w:r w:rsidR="00F57E14" w:rsidRPr="00F57E14">
        <w:rPr>
          <w:rFonts w:hint="eastAsia"/>
          <w:kern w:val="2"/>
          <w:szCs w:val="22"/>
          <w:lang w:eastAsia="zh-CN"/>
        </w:rPr>
        <w:t>上市公司独立董事管理办法</w:t>
      </w:r>
      <w:r w:rsidR="00F57E14">
        <w:rPr>
          <w:rFonts w:hint="eastAsia"/>
          <w:kern w:val="2"/>
          <w:szCs w:val="22"/>
          <w:lang w:eastAsia="zh-CN"/>
        </w:rPr>
        <w:t>》</w:t>
      </w:r>
      <w:r w:rsidRPr="008400AC">
        <w:rPr>
          <w:rFonts w:hint="eastAsia"/>
          <w:kern w:val="2"/>
          <w:szCs w:val="22"/>
          <w:lang w:eastAsia="zh-CN"/>
        </w:rPr>
        <w:t>及《安徽省交通建设股份有限公司章程》（以下简称“《公司章程》”）等有关规定，我们作为公司的独立董事，对公司提供的本次交易所涉及事项的相关材料（包括但不限于《安徽省交通建设股份有限公司发行股份及支付现金购买资产并募集配套资金暨关联交易预案》及其摘要、公司与交易对方签署的附生效条件的《发行股份及支付现金购买资产协议》、公司与募集配套资金的认购方祥源控股集团有限责任公司、俞发祥</w:t>
      </w:r>
      <w:r w:rsidR="0099117C">
        <w:rPr>
          <w:rFonts w:hint="eastAsia"/>
          <w:kern w:val="2"/>
          <w:szCs w:val="22"/>
          <w:lang w:eastAsia="zh-CN"/>
        </w:rPr>
        <w:t>先生</w:t>
      </w:r>
      <w:r w:rsidRPr="008400AC">
        <w:rPr>
          <w:rFonts w:hint="eastAsia"/>
          <w:kern w:val="2"/>
          <w:szCs w:val="22"/>
          <w:lang w:eastAsia="zh-CN"/>
        </w:rPr>
        <w:t>签署的附生效条件的《向特定对象发行股票认购协议》等）进行了认真、全面的审查，听取了公司有关人员对本次交易情况的详细介绍，基于独立判断的立场，现就本次交易的相关事项发表如下独立意见：</w:t>
      </w:r>
    </w:p>
    <w:p w14:paraId="7143324A" w14:textId="6D5CB928" w:rsidR="00810B82" w:rsidRPr="00810B82" w:rsidRDefault="00317FA5" w:rsidP="00810B82">
      <w:pPr>
        <w:tabs>
          <w:tab w:val="left" w:pos="567"/>
        </w:tabs>
        <w:spacing w:line="360" w:lineRule="auto"/>
        <w:ind w:rightChars="-27" w:right="-59" w:firstLineChars="200" w:firstLine="440"/>
        <w:jc w:val="both"/>
        <w:textAlignment w:val="baseline"/>
        <w:rPr>
          <w:rFonts w:ascii="Times New Roman" w:hAnsi="Times New Roman" w:cs="Times New Roman"/>
          <w:kern w:val="2"/>
          <w:sz w:val="24"/>
          <w:szCs w:val="22"/>
          <w:lang w:val="x-none"/>
        </w:rPr>
      </w:pPr>
      <w:r w:rsidRPr="0070073B">
        <w:rPr>
          <w:rFonts w:hint="eastAsia"/>
          <w:kern w:val="2"/>
          <w:szCs w:val="22"/>
        </w:rPr>
        <w:t>“</w:t>
      </w:r>
      <w:r w:rsidR="00810B82" w:rsidRPr="00810B82">
        <w:rPr>
          <w:rFonts w:ascii="Times New Roman" w:hAnsi="Times New Roman" w:cs="Times New Roman" w:hint="eastAsia"/>
          <w:kern w:val="2"/>
          <w:sz w:val="24"/>
          <w:szCs w:val="22"/>
          <w:lang w:val="x-none"/>
        </w:rPr>
        <w:t>一、</w:t>
      </w:r>
      <w:r w:rsidR="00810B82" w:rsidRPr="00810B82">
        <w:rPr>
          <w:rFonts w:ascii="Times New Roman" w:hAnsi="Times New Roman" w:cs="Times New Roman"/>
          <w:kern w:val="2"/>
          <w:sz w:val="24"/>
          <w:szCs w:val="22"/>
          <w:lang w:val="x-none"/>
        </w:rPr>
        <w:t>本次交易所涉及的相关议案在提交本次董事会会议审议前，已经我们事前认可。相关议案经公司第</w:t>
      </w:r>
      <w:r w:rsidR="00810B82" w:rsidRPr="00810B82">
        <w:rPr>
          <w:rFonts w:ascii="Times New Roman" w:hAnsi="Times New Roman" w:cs="Times New Roman" w:hint="eastAsia"/>
          <w:kern w:val="2"/>
          <w:sz w:val="24"/>
          <w:szCs w:val="22"/>
          <w:lang w:val="x-none"/>
        </w:rPr>
        <w:t>三</w:t>
      </w:r>
      <w:r w:rsidR="00810B82" w:rsidRPr="00810B82">
        <w:rPr>
          <w:rFonts w:ascii="Times New Roman" w:hAnsi="Times New Roman" w:cs="Times New Roman"/>
          <w:kern w:val="2"/>
          <w:sz w:val="24"/>
          <w:szCs w:val="22"/>
          <w:lang w:val="x-none"/>
        </w:rPr>
        <w:t>届董事会第</w:t>
      </w:r>
      <w:r w:rsidR="00810B82" w:rsidRPr="00810B82">
        <w:rPr>
          <w:rFonts w:ascii="Times New Roman" w:hAnsi="Times New Roman" w:cs="Times New Roman" w:hint="eastAsia"/>
          <w:kern w:val="2"/>
          <w:sz w:val="24"/>
          <w:szCs w:val="22"/>
          <w:lang w:val="x-none"/>
        </w:rPr>
        <w:t>八</w:t>
      </w:r>
      <w:r w:rsidR="00810B82" w:rsidRPr="00810B82">
        <w:rPr>
          <w:rFonts w:ascii="Times New Roman" w:hAnsi="Times New Roman" w:cs="Times New Roman"/>
          <w:kern w:val="2"/>
          <w:sz w:val="24"/>
          <w:szCs w:val="22"/>
          <w:lang w:val="x-none"/>
        </w:rPr>
        <w:t>次会议审议通过，董事会会议的召集和召开程序、表决程序及方式符合国家有关法律、法规、规范性文件以及《公司章程》的规定，表决结果合法、有效，不会损害公司及其股东特别是中小投资者利益的情形。</w:t>
      </w:r>
    </w:p>
    <w:p w14:paraId="39ED3D44" w14:textId="77777777" w:rsidR="00810B82" w:rsidRPr="00810B82" w:rsidRDefault="00810B82" w:rsidP="00810B82">
      <w:pPr>
        <w:tabs>
          <w:tab w:val="left" w:pos="567"/>
        </w:tabs>
        <w:spacing w:line="360" w:lineRule="auto"/>
        <w:ind w:rightChars="-27" w:right="-59" w:firstLineChars="200" w:firstLine="480"/>
        <w:jc w:val="both"/>
        <w:textAlignment w:val="baseline"/>
        <w:rPr>
          <w:rFonts w:ascii="Times New Roman" w:hAnsi="Times New Roman" w:cs="Times New Roman"/>
          <w:kern w:val="2"/>
          <w:sz w:val="24"/>
          <w:szCs w:val="22"/>
          <w:lang w:val="x-none"/>
        </w:rPr>
      </w:pPr>
      <w:r w:rsidRPr="00810B82">
        <w:rPr>
          <w:rFonts w:ascii="Times New Roman" w:hAnsi="Times New Roman" w:cs="Times New Roman" w:hint="eastAsia"/>
          <w:kern w:val="2"/>
          <w:sz w:val="24"/>
          <w:szCs w:val="22"/>
          <w:lang w:val="x-none"/>
        </w:rPr>
        <w:t>二</w:t>
      </w:r>
      <w:r w:rsidRPr="00810B82">
        <w:rPr>
          <w:rFonts w:ascii="Times New Roman" w:hAnsi="Times New Roman" w:cs="Times New Roman"/>
          <w:kern w:val="2"/>
          <w:sz w:val="24"/>
          <w:szCs w:val="22"/>
          <w:lang w:val="x-none"/>
        </w:rPr>
        <w:t>、公司符合实施本次交易的各项条件，本次交易符合《公司法》《证券法》《</w:t>
      </w:r>
      <w:r w:rsidRPr="00810B82">
        <w:rPr>
          <w:rFonts w:ascii="Times New Roman" w:hAnsi="Times New Roman" w:cs="Times New Roman" w:hint="eastAsia"/>
          <w:kern w:val="2"/>
          <w:sz w:val="24"/>
          <w:szCs w:val="22"/>
          <w:lang w:val="x-none"/>
        </w:rPr>
        <w:t>上市公司重大资产重组管理办法</w:t>
      </w:r>
      <w:r w:rsidRPr="00810B82">
        <w:rPr>
          <w:rFonts w:ascii="Times New Roman" w:hAnsi="Times New Roman" w:cs="Times New Roman"/>
          <w:kern w:val="2"/>
          <w:sz w:val="24"/>
          <w:szCs w:val="22"/>
          <w:lang w:val="x-none"/>
        </w:rPr>
        <w:t>》等法律、法规和中国证券监督管理委员会、</w:t>
      </w:r>
      <w:r w:rsidRPr="00810B82">
        <w:rPr>
          <w:rFonts w:ascii="Times New Roman" w:hAnsi="Times New Roman" w:cs="Times New Roman" w:hint="eastAsia"/>
          <w:kern w:val="2"/>
          <w:sz w:val="24"/>
          <w:szCs w:val="22"/>
          <w:lang w:val="x-none"/>
        </w:rPr>
        <w:t>上海</w:t>
      </w:r>
      <w:r w:rsidRPr="00810B82">
        <w:rPr>
          <w:rFonts w:ascii="Times New Roman" w:hAnsi="Times New Roman" w:cs="Times New Roman"/>
          <w:kern w:val="2"/>
          <w:sz w:val="24"/>
          <w:szCs w:val="22"/>
          <w:lang w:val="x-none"/>
        </w:rPr>
        <w:t>证券交易所颁布的规范性文件的规定，不存在损害公司及其股东，尤其是中小股东利益的情形</w:t>
      </w:r>
      <w:r w:rsidRPr="00810B82">
        <w:rPr>
          <w:rFonts w:ascii="Times New Roman" w:hAnsi="Times New Roman" w:cs="Times New Roman" w:hint="eastAsia"/>
          <w:kern w:val="2"/>
          <w:sz w:val="24"/>
          <w:szCs w:val="22"/>
          <w:lang w:val="x-none"/>
        </w:rPr>
        <w:t>。</w:t>
      </w:r>
    </w:p>
    <w:p w14:paraId="5D542142" w14:textId="77777777" w:rsidR="00810B82" w:rsidRPr="00810B82" w:rsidRDefault="00810B82" w:rsidP="00810B82">
      <w:pPr>
        <w:spacing w:line="360" w:lineRule="auto"/>
        <w:ind w:firstLineChars="200" w:firstLine="480"/>
        <w:jc w:val="both"/>
        <w:rPr>
          <w:rFonts w:ascii="Times New Roman" w:hAnsi="Times New Roman" w:cs="Times New Roman"/>
          <w:kern w:val="2"/>
          <w:sz w:val="24"/>
          <w:szCs w:val="22"/>
          <w:lang w:val="x-none"/>
        </w:rPr>
      </w:pPr>
      <w:r w:rsidRPr="00810B82">
        <w:rPr>
          <w:rFonts w:ascii="Times New Roman" w:hAnsi="Times New Roman" w:cs="Times New Roman" w:hint="eastAsia"/>
          <w:kern w:val="2"/>
          <w:sz w:val="24"/>
          <w:szCs w:val="22"/>
          <w:lang w:val="x-none"/>
        </w:rPr>
        <w:t>三、本次交易方案以及相关各方签订的本次交易的相关协议符合《公司法》《证券法》《上市公司重大资产重组管理办法》及其他有关法律、法规和中国证监会颁布的规范性文件的规定，交易方案具备可操作性</w:t>
      </w:r>
      <w:r w:rsidRPr="00810B82">
        <w:rPr>
          <w:rFonts w:ascii="Times New Roman" w:hAnsi="Times New Roman" w:cs="Times New Roman"/>
          <w:kern w:val="2"/>
          <w:sz w:val="24"/>
          <w:szCs w:val="22"/>
          <w:lang w:val="x-none"/>
        </w:rPr>
        <w:t>。</w:t>
      </w:r>
    </w:p>
    <w:p w14:paraId="7F8CCCB8" w14:textId="77777777" w:rsidR="00810B82" w:rsidRPr="00810B82" w:rsidRDefault="00810B82" w:rsidP="00810B82">
      <w:pPr>
        <w:spacing w:line="360" w:lineRule="auto"/>
        <w:ind w:firstLineChars="200" w:firstLine="480"/>
        <w:jc w:val="both"/>
        <w:rPr>
          <w:rFonts w:ascii="Times New Roman" w:hAnsi="Times New Roman" w:cs="Times New Roman"/>
          <w:kern w:val="2"/>
          <w:sz w:val="24"/>
          <w:szCs w:val="22"/>
          <w:lang w:val="x-none"/>
        </w:rPr>
      </w:pPr>
      <w:r w:rsidRPr="00810B82">
        <w:rPr>
          <w:rFonts w:ascii="Times New Roman" w:hAnsi="Times New Roman" w:cs="Times New Roman" w:hint="eastAsia"/>
          <w:kern w:val="2"/>
          <w:sz w:val="24"/>
          <w:szCs w:val="22"/>
          <w:lang w:val="x-none"/>
        </w:rPr>
        <w:t>四、本次交易完成后，本次重组交易对方无锡博达合一科技有限公司预计将成为公司持股</w:t>
      </w:r>
      <w:r w:rsidRPr="00810B82">
        <w:rPr>
          <w:rFonts w:ascii="Times New Roman" w:hAnsi="Times New Roman" w:cs="Times New Roman"/>
          <w:kern w:val="2"/>
          <w:sz w:val="24"/>
          <w:szCs w:val="22"/>
          <w:lang w:val="x-none"/>
        </w:rPr>
        <w:t>5%</w:t>
      </w:r>
      <w:r w:rsidRPr="00810B82">
        <w:rPr>
          <w:rFonts w:ascii="Times New Roman" w:hAnsi="Times New Roman" w:cs="Times New Roman"/>
          <w:kern w:val="2"/>
          <w:sz w:val="24"/>
          <w:szCs w:val="22"/>
          <w:lang w:val="x-none"/>
        </w:rPr>
        <w:t>以上的股东，根据《公司法》《证券法》《</w:t>
      </w:r>
      <w:r w:rsidRPr="00810B82">
        <w:rPr>
          <w:rFonts w:ascii="Times New Roman" w:hAnsi="Times New Roman" w:cs="Times New Roman" w:hint="eastAsia"/>
          <w:kern w:val="2"/>
          <w:sz w:val="24"/>
          <w:szCs w:val="22"/>
          <w:lang w:val="x-none"/>
        </w:rPr>
        <w:t>上海证券交易所股票上市规则</w:t>
      </w:r>
      <w:r w:rsidRPr="00810B82">
        <w:rPr>
          <w:rFonts w:ascii="Times New Roman" w:hAnsi="Times New Roman" w:cs="Times New Roman"/>
          <w:kern w:val="2"/>
          <w:sz w:val="24"/>
          <w:szCs w:val="22"/>
          <w:lang w:val="x-none"/>
        </w:rPr>
        <w:t>》等法律、法规及规范性文件的相关规定，无锡博达合一科技有限公司系公司潜在关联方。因此，本次发行股份及支付现金购买资产预计构成关联交易，但不涉及董事和股东的回避表决安排。本次发行股份募集配套资金的发行对象祥源控股集团有限责任公司为公司</w:t>
      </w:r>
      <w:r w:rsidRPr="00810B82">
        <w:rPr>
          <w:rFonts w:ascii="Times New Roman" w:hAnsi="Times New Roman" w:cs="Times New Roman"/>
          <w:kern w:val="2"/>
          <w:sz w:val="24"/>
          <w:szCs w:val="22"/>
          <w:lang w:val="x-none"/>
        </w:rPr>
        <w:lastRenderedPageBreak/>
        <w:t>控股股东</w:t>
      </w:r>
      <w:r w:rsidRPr="00810B82">
        <w:rPr>
          <w:rFonts w:ascii="Times New Roman" w:hAnsi="Times New Roman" w:cs="Times New Roman" w:hint="eastAsia"/>
          <w:kern w:val="2"/>
          <w:sz w:val="24"/>
          <w:szCs w:val="22"/>
          <w:lang w:val="x-none"/>
        </w:rPr>
        <w:t>、俞发祥为公司实际控制人，</w:t>
      </w:r>
      <w:r w:rsidRPr="00810B82">
        <w:rPr>
          <w:rFonts w:ascii="Times New Roman" w:hAnsi="Times New Roman" w:cs="Times New Roman"/>
          <w:kern w:val="2"/>
          <w:sz w:val="24"/>
          <w:szCs w:val="22"/>
          <w:lang w:val="x-none"/>
        </w:rPr>
        <w:t>因此，本次募集配套资金构成关联交易。公司董事会对本次交易的相关议案进行表决时，关联董事应当依法回避表决。</w:t>
      </w:r>
    </w:p>
    <w:p w14:paraId="5796B6B0" w14:textId="77777777" w:rsidR="00810B82" w:rsidRPr="00810B82" w:rsidRDefault="00810B82" w:rsidP="00810B82">
      <w:pPr>
        <w:spacing w:line="360" w:lineRule="auto"/>
        <w:ind w:firstLineChars="200" w:firstLine="480"/>
        <w:jc w:val="both"/>
        <w:rPr>
          <w:rFonts w:ascii="Times New Roman" w:hAnsi="Times New Roman" w:cs="Times New Roman"/>
          <w:kern w:val="2"/>
          <w:sz w:val="24"/>
          <w:szCs w:val="22"/>
          <w:lang w:val="x-none"/>
        </w:rPr>
      </w:pPr>
      <w:r w:rsidRPr="00810B82">
        <w:rPr>
          <w:rFonts w:ascii="Times New Roman" w:hAnsi="Times New Roman" w:cs="Times New Roman" w:hint="eastAsia"/>
          <w:kern w:val="2"/>
          <w:sz w:val="24"/>
          <w:szCs w:val="22"/>
          <w:lang w:val="x-none"/>
        </w:rPr>
        <w:t>五、本次交易构成关联交易，本次交易涉及的最终交易价格以符合《证券法》规定的评估机构出具的评估值为基础，由交易双方另行协商并签署正式交易文件确定。标的资产的定价原则具有公允性、合理性，公司发行股份的定价符合《上市公司重大资产重组管理办法》等相关法律法规、规范性文件的规定，不会损害公司及其股东特别是中小投资者利益的情形。</w:t>
      </w:r>
    </w:p>
    <w:p w14:paraId="4BEB63EA" w14:textId="77777777" w:rsidR="00810B82" w:rsidRPr="00810B82" w:rsidRDefault="00810B82" w:rsidP="00810B82">
      <w:pPr>
        <w:spacing w:line="360" w:lineRule="auto"/>
        <w:ind w:firstLineChars="200" w:firstLine="480"/>
        <w:jc w:val="both"/>
        <w:rPr>
          <w:rFonts w:ascii="Times New Roman" w:hAnsi="Times New Roman" w:cs="Times New Roman"/>
          <w:kern w:val="2"/>
          <w:sz w:val="24"/>
          <w:szCs w:val="22"/>
          <w:lang w:val="x-none"/>
        </w:rPr>
      </w:pPr>
      <w:r w:rsidRPr="00810B82">
        <w:rPr>
          <w:rFonts w:ascii="Times New Roman" w:hAnsi="Times New Roman" w:cs="Times New Roman" w:hint="eastAsia"/>
          <w:kern w:val="2"/>
          <w:sz w:val="24"/>
          <w:szCs w:val="22"/>
          <w:lang w:val="x-none"/>
        </w:rPr>
        <w:t>六、《安徽省交通建设股份有限公司发行股份及支付现金购买资产并募集配套资金暨关联交易预案》及其摘要的内容真实、准确、完整，该预案及其摘要已详细披露了本次交易需要履行的法律程序，并充分揭露了本次交易相关风险，有效地保护了公司及投资者的利益，符合相关法律、法规及规范性文件的要求。</w:t>
      </w:r>
    </w:p>
    <w:p w14:paraId="2064EA04" w14:textId="77777777" w:rsidR="00810B82" w:rsidRPr="00810B82" w:rsidRDefault="00810B82" w:rsidP="00810B82">
      <w:pPr>
        <w:spacing w:line="360" w:lineRule="auto"/>
        <w:ind w:firstLineChars="200" w:firstLine="480"/>
        <w:jc w:val="both"/>
        <w:rPr>
          <w:rFonts w:ascii="Times New Roman" w:hAnsi="Times New Roman" w:cs="Times New Roman"/>
          <w:kern w:val="2"/>
          <w:sz w:val="24"/>
          <w:szCs w:val="22"/>
          <w:lang w:val="x-none"/>
        </w:rPr>
      </w:pPr>
      <w:r w:rsidRPr="00810B82">
        <w:rPr>
          <w:rFonts w:ascii="Times New Roman" w:hAnsi="Times New Roman" w:cs="Times New Roman" w:hint="eastAsia"/>
          <w:kern w:val="2"/>
          <w:sz w:val="24"/>
          <w:szCs w:val="22"/>
          <w:lang w:val="x-none"/>
        </w:rPr>
        <w:t>七、本次发行股份募集配套资金涉及关联交易，公司控股股东祥源控股集团有限责任公司、公司实际控制人俞发祥参与认购本次募集配套资金，表明公司实际控制人对本次交易及公司发展前景的信心以及对公司发展战略的支持。祥源控股集团有限责任公司、俞发祥认购本次募集配套资金发行股份的定价原则，符合相关法律法规的规定，没有损害社会公众股东权益。我们同意公司与祥源控股集团有限责任公司、俞发祥签署的《向特定对象发行股票认购协议》。</w:t>
      </w:r>
    </w:p>
    <w:p w14:paraId="5A726568" w14:textId="77777777" w:rsidR="00810B82" w:rsidRPr="00810B82" w:rsidRDefault="00810B82" w:rsidP="00810B82">
      <w:pPr>
        <w:spacing w:line="360" w:lineRule="auto"/>
        <w:ind w:firstLineChars="200" w:firstLine="480"/>
        <w:jc w:val="both"/>
        <w:rPr>
          <w:rFonts w:ascii="Times New Roman" w:hAnsi="Times New Roman" w:cs="Times New Roman"/>
          <w:kern w:val="2"/>
          <w:sz w:val="24"/>
          <w:szCs w:val="22"/>
          <w:lang w:val="x-none"/>
        </w:rPr>
      </w:pPr>
      <w:r w:rsidRPr="00810B82">
        <w:rPr>
          <w:rFonts w:ascii="Times New Roman" w:hAnsi="Times New Roman" w:cs="Times New Roman" w:hint="eastAsia"/>
          <w:kern w:val="2"/>
          <w:sz w:val="24"/>
          <w:szCs w:val="22"/>
          <w:lang w:val="x-none"/>
        </w:rPr>
        <w:t>八、本次交易符合《上市公司监管指引第</w:t>
      </w:r>
      <w:r w:rsidRPr="00810B82">
        <w:rPr>
          <w:rFonts w:ascii="Times New Roman" w:hAnsi="Times New Roman" w:cs="Times New Roman" w:hint="eastAsia"/>
          <w:kern w:val="2"/>
          <w:sz w:val="24"/>
          <w:szCs w:val="22"/>
          <w:lang w:val="x-none"/>
        </w:rPr>
        <w:t>9</w:t>
      </w:r>
      <w:r w:rsidRPr="00810B82">
        <w:rPr>
          <w:rFonts w:ascii="Times New Roman" w:hAnsi="Times New Roman" w:cs="Times New Roman" w:hint="eastAsia"/>
          <w:kern w:val="2"/>
          <w:sz w:val="24"/>
          <w:szCs w:val="22"/>
          <w:lang w:val="x-none"/>
        </w:rPr>
        <w:t>号——上市公司筹划和实施重大资产重组的监管要求》第四条的规定，符合《上市公司重大资产重组管理办法》第十一条和第四十三条的规定，相关主体不存在依据《上市公司监管指引第</w:t>
      </w:r>
      <w:r w:rsidRPr="00810B82">
        <w:rPr>
          <w:rFonts w:ascii="Times New Roman" w:hAnsi="Times New Roman" w:cs="Times New Roman" w:hint="eastAsia"/>
          <w:kern w:val="2"/>
          <w:sz w:val="24"/>
          <w:szCs w:val="22"/>
          <w:lang w:val="x-none"/>
        </w:rPr>
        <w:t>7</w:t>
      </w:r>
      <w:r w:rsidRPr="00810B82">
        <w:rPr>
          <w:rFonts w:ascii="Times New Roman" w:hAnsi="Times New Roman" w:cs="Times New Roman" w:hint="eastAsia"/>
          <w:kern w:val="2"/>
          <w:sz w:val="24"/>
          <w:szCs w:val="22"/>
          <w:lang w:val="x-none"/>
        </w:rPr>
        <w:t>号——上市公司重大资产重组相关股票异常交易监管》第十二条不得参与上市公司重大资产重组情形。</w:t>
      </w:r>
    </w:p>
    <w:p w14:paraId="71A92B55" w14:textId="77777777" w:rsidR="00810B82" w:rsidRPr="00810B82" w:rsidRDefault="00810B82" w:rsidP="00810B82">
      <w:pPr>
        <w:spacing w:line="360" w:lineRule="auto"/>
        <w:ind w:firstLineChars="200" w:firstLine="480"/>
        <w:jc w:val="both"/>
        <w:rPr>
          <w:rFonts w:ascii="Times New Roman" w:hAnsi="Times New Roman" w:cs="Times New Roman"/>
          <w:kern w:val="2"/>
          <w:sz w:val="24"/>
          <w:szCs w:val="22"/>
          <w:lang w:val="x-none"/>
        </w:rPr>
      </w:pPr>
      <w:r w:rsidRPr="00810B82">
        <w:rPr>
          <w:rFonts w:ascii="Times New Roman" w:hAnsi="Times New Roman" w:cs="Times New Roman" w:hint="eastAsia"/>
          <w:kern w:val="2"/>
          <w:sz w:val="24"/>
          <w:szCs w:val="22"/>
          <w:lang w:val="x-none"/>
        </w:rPr>
        <w:t>九、本次交易有利于提高公司的持续盈利能力，有利于增强公司的竞争力，有利于公司的长远持续发展，符合公司的全体股东的利益，</w:t>
      </w:r>
      <w:r w:rsidRPr="00810B82">
        <w:rPr>
          <w:rFonts w:ascii="Times New Roman" w:hAnsi="Times New Roman" w:cs="Times New Roman"/>
          <w:kern w:val="2"/>
          <w:sz w:val="24"/>
          <w:szCs w:val="22"/>
          <w:lang w:val="x-none"/>
        </w:rPr>
        <w:t>不会损害公司及其股东特别是中小投资者利益。</w:t>
      </w:r>
    </w:p>
    <w:p w14:paraId="01F052F2" w14:textId="77777777" w:rsidR="00810B82" w:rsidRPr="00810B82" w:rsidRDefault="00810B82" w:rsidP="00810B82">
      <w:pPr>
        <w:spacing w:line="360" w:lineRule="auto"/>
        <w:ind w:firstLineChars="200" w:firstLine="480"/>
        <w:jc w:val="both"/>
        <w:rPr>
          <w:rFonts w:ascii="Times New Roman" w:hAnsi="Times New Roman" w:cs="Times New Roman"/>
          <w:kern w:val="2"/>
          <w:sz w:val="24"/>
          <w:szCs w:val="22"/>
          <w:lang w:val="x-none"/>
        </w:rPr>
      </w:pPr>
      <w:r w:rsidRPr="00810B82">
        <w:rPr>
          <w:rFonts w:ascii="Times New Roman" w:hAnsi="Times New Roman" w:cs="Times New Roman" w:hint="eastAsia"/>
          <w:kern w:val="2"/>
          <w:sz w:val="24"/>
          <w:szCs w:val="22"/>
          <w:lang w:val="x-none"/>
        </w:rPr>
        <w:t>十、截至目前公司本次交易所涉及的标的资产的审计、评估工作尚未完成。待本次交易所涉及的标的资产的审计、评估工作完成后，公司就本次交易事项的相关内容再次召集董事会进行审议时，我们将就相关事项再次发表意见。本次交易需经公司股东大会审议通过、经上交所审核通过并经中国证监会予以注册后方可实施</w:t>
      </w:r>
      <w:r w:rsidRPr="00810B82">
        <w:rPr>
          <w:rFonts w:ascii="Times New Roman" w:hAnsi="Times New Roman" w:cs="Times New Roman"/>
          <w:kern w:val="2"/>
          <w:sz w:val="24"/>
          <w:szCs w:val="22"/>
          <w:lang w:val="x-none"/>
        </w:rPr>
        <w:t>。</w:t>
      </w:r>
    </w:p>
    <w:p w14:paraId="7BAAB326" w14:textId="77777777" w:rsidR="00810B82" w:rsidRPr="00810B82" w:rsidRDefault="00810B82" w:rsidP="00810B82">
      <w:pPr>
        <w:spacing w:line="360" w:lineRule="auto"/>
        <w:ind w:firstLineChars="200" w:firstLine="480"/>
        <w:jc w:val="both"/>
        <w:rPr>
          <w:rFonts w:ascii="Times New Roman" w:hAnsi="Times New Roman" w:cs="Times New Roman"/>
          <w:kern w:val="2"/>
          <w:sz w:val="24"/>
          <w:szCs w:val="22"/>
          <w:lang w:val="x-none"/>
        </w:rPr>
      </w:pPr>
      <w:r w:rsidRPr="00810B82">
        <w:rPr>
          <w:rFonts w:ascii="Times New Roman" w:hAnsi="Times New Roman" w:cs="Times New Roman" w:hint="eastAsia"/>
          <w:kern w:val="2"/>
          <w:sz w:val="24"/>
          <w:szCs w:val="22"/>
          <w:lang w:val="x-none"/>
        </w:rPr>
        <w:t>十一、</w:t>
      </w:r>
      <w:r w:rsidRPr="00810B82">
        <w:rPr>
          <w:rFonts w:ascii="Times New Roman" w:hAnsi="Times New Roman" w:cs="Times New Roman"/>
          <w:kern w:val="2"/>
          <w:sz w:val="24"/>
          <w:szCs w:val="22"/>
          <w:lang w:val="x-none"/>
        </w:rPr>
        <w:t>本次交易已按规定履行了现阶段所必需的法定程序和信息披露程序，该等程序履行具备完备性及合规性，所履行的程序符合有关法律、法规及规范性文件的规定。</w:t>
      </w:r>
    </w:p>
    <w:p w14:paraId="5F5F51A1" w14:textId="007C97F7" w:rsidR="00317FA5" w:rsidRPr="0070073B" w:rsidRDefault="00810B82" w:rsidP="00810B82">
      <w:pPr>
        <w:spacing w:line="360" w:lineRule="auto"/>
        <w:ind w:firstLineChars="200" w:firstLine="480"/>
        <w:jc w:val="both"/>
        <w:rPr>
          <w:kern w:val="2"/>
          <w:szCs w:val="22"/>
        </w:rPr>
        <w:sectPr w:rsidR="00317FA5" w:rsidRPr="0070073B" w:rsidSect="009C310F">
          <w:headerReference w:type="even" r:id="rId52"/>
          <w:headerReference w:type="default" r:id="rId53"/>
          <w:footerReference w:type="even" r:id="rId54"/>
          <w:footerReference w:type="default" r:id="rId55"/>
          <w:headerReference w:type="first" r:id="rId56"/>
          <w:footerReference w:type="first" r:id="rId57"/>
          <w:pgSz w:w="11906" w:h="16838" w:code="9"/>
          <w:pgMar w:top="1440" w:right="1440" w:bottom="1440" w:left="1440" w:header="851" w:footer="992" w:gutter="0"/>
          <w:cols w:space="425"/>
          <w:docGrid w:linePitch="326"/>
        </w:sectPr>
      </w:pPr>
      <w:r w:rsidRPr="00810B82">
        <w:rPr>
          <w:rFonts w:ascii="Times New Roman" w:hAnsi="Times New Roman" w:cs="Times New Roman" w:hint="eastAsia"/>
          <w:kern w:val="2"/>
          <w:sz w:val="24"/>
          <w:szCs w:val="22"/>
          <w:lang w:val="x-none"/>
        </w:rPr>
        <w:lastRenderedPageBreak/>
        <w:t>综上，我们认为，本次交易符合《公司法》《证券法》《上市公司重大资产重组管理办法》等法律、法规、规范性文件及《公司章程》的规定，符合公司的和全体股东的利益，有利于公司的长远发展，不存在损害公司及其股东，尤其是中小股东利益的情形。我们作为公司的独立董事，同意本次交易的相关事项和总体安排。</w:t>
      </w:r>
      <w:r w:rsidR="00317FA5" w:rsidRPr="0070073B">
        <w:rPr>
          <w:rFonts w:hint="eastAsia"/>
          <w:kern w:val="2"/>
          <w:szCs w:val="22"/>
        </w:rPr>
        <w:t>”</w:t>
      </w:r>
    </w:p>
    <w:p w14:paraId="494AFA7B" w14:textId="46082161" w:rsidR="00EF269D" w:rsidRPr="0070073B" w:rsidRDefault="00EF269D" w:rsidP="00EF269D">
      <w:pPr>
        <w:spacing w:beforeLines="50" w:before="120" w:afterLines="50" w:after="120" w:line="360" w:lineRule="auto"/>
        <w:jc w:val="center"/>
        <w:outlineLvl w:val="0"/>
        <w:rPr>
          <w:rFonts w:ascii="Times New Roman" w:eastAsia="黑体" w:hAnsi="Times New Roman" w:cs="Times New Roman"/>
          <w:sz w:val="36"/>
          <w:szCs w:val="36"/>
        </w:rPr>
      </w:pPr>
      <w:bookmarkStart w:id="341" w:name="_Toc144212802"/>
      <w:bookmarkStart w:id="342" w:name="_Toc145333662"/>
      <w:r w:rsidRPr="0070073B">
        <w:rPr>
          <w:rFonts w:ascii="Times New Roman" w:eastAsia="黑体" w:hAnsi="Times New Roman" w:cs="Times New Roman" w:hint="eastAsia"/>
          <w:sz w:val="36"/>
          <w:szCs w:val="36"/>
        </w:rPr>
        <w:lastRenderedPageBreak/>
        <w:t>第十</w:t>
      </w:r>
      <w:r>
        <w:rPr>
          <w:rFonts w:ascii="Times New Roman" w:eastAsia="黑体" w:hAnsi="Times New Roman" w:cs="Times New Roman" w:hint="eastAsia"/>
          <w:sz w:val="36"/>
          <w:szCs w:val="36"/>
        </w:rPr>
        <w:t>一</w:t>
      </w:r>
      <w:r w:rsidRPr="0070073B">
        <w:rPr>
          <w:rFonts w:ascii="Times New Roman" w:eastAsia="黑体" w:hAnsi="Times New Roman" w:cs="Times New Roman" w:hint="eastAsia"/>
          <w:sz w:val="36"/>
          <w:szCs w:val="36"/>
        </w:rPr>
        <w:t>节</w:t>
      </w:r>
      <w:r w:rsidRPr="0070073B">
        <w:rPr>
          <w:rFonts w:ascii="Times New Roman" w:eastAsia="黑体" w:hAnsi="Times New Roman" w:cs="Times New Roman" w:hint="eastAsia"/>
          <w:sz w:val="36"/>
          <w:szCs w:val="36"/>
        </w:rPr>
        <w:t xml:space="preserve"> </w:t>
      </w:r>
      <w:r w:rsidRPr="0070073B">
        <w:rPr>
          <w:rFonts w:ascii="Times New Roman" w:eastAsia="黑体" w:hAnsi="Times New Roman" w:cs="Times New Roman" w:hint="eastAsia"/>
          <w:sz w:val="36"/>
          <w:szCs w:val="36"/>
        </w:rPr>
        <w:t>声明与承诺</w:t>
      </w:r>
      <w:bookmarkEnd w:id="341"/>
      <w:bookmarkEnd w:id="342"/>
    </w:p>
    <w:p w14:paraId="5C782C21" w14:textId="5B83623B" w:rsidR="00EF269D" w:rsidRPr="0070073B" w:rsidRDefault="00EF269D" w:rsidP="00EF269D">
      <w:pPr>
        <w:spacing w:beforeLines="50" w:before="120" w:afterLines="50" w:after="120" w:line="360" w:lineRule="auto"/>
        <w:outlineLvl w:val="1"/>
        <w:rPr>
          <w:rFonts w:ascii="Times New Roman" w:eastAsia="黑体" w:hAnsi="Times New Roman" w:cs="Times New Roman"/>
          <w:sz w:val="30"/>
          <w:szCs w:val="30"/>
        </w:rPr>
      </w:pPr>
      <w:bookmarkStart w:id="343" w:name="_Toc145333663"/>
      <w:r w:rsidRPr="0070073B">
        <w:rPr>
          <w:rFonts w:ascii="Times New Roman" w:eastAsia="黑体" w:hAnsi="Times New Roman" w:cs="Times New Roman" w:hint="eastAsia"/>
          <w:sz w:val="30"/>
          <w:szCs w:val="30"/>
        </w:rPr>
        <w:t>一、全体董事声明</w:t>
      </w:r>
      <w:bookmarkEnd w:id="343"/>
    </w:p>
    <w:p w14:paraId="0941E85A" w14:textId="77777777"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本公司及全体董事承诺本预案及其摘要的内容真实、准确、完整，不存在虚假记载、误导性陈述或重大遗漏，并对其真实性、准确性、完整性承担个别和连带的法律责任。</w:t>
      </w:r>
    </w:p>
    <w:p w14:paraId="407B698F" w14:textId="201FC860"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与本次重组相关的审计、评估工作尚未完成，本预案</w:t>
      </w:r>
      <w:r w:rsidR="0099117C">
        <w:rPr>
          <w:rFonts w:ascii="Times New Roman" w:hAnsi="Times New Roman" w:cs="Times New Roman" w:hint="eastAsia"/>
          <w:sz w:val="24"/>
          <w:szCs w:val="24"/>
          <w:lang w:val="x-none"/>
        </w:rPr>
        <w:t>及其摘要</w:t>
      </w:r>
      <w:r w:rsidRPr="0070073B">
        <w:rPr>
          <w:rFonts w:ascii="Times New Roman" w:hAnsi="Times New Roman" w:cs="Times New Roman" w:hint="eastAsia"/>
          <w:sz w:val="24"/>
          <w:szCs w:val="24"/>
          <w:lang w:val="x-none"/>
        </w:rPr>
        <w:t>中涉及的相关数据尚未经过符合《证券法》规定的审计、评估机构的审计和评估，相关资产经审计的财务数据、资产评估结果将在重组报告书</w:t>
      </w:r>
      <w:r w:rsidR="00C530A8" w:rsidRPr="00C530A8">
        <w:rPr>
          <w:rFonts w:ascii="Times New Roman" w:hAnsi="Times New Roman" w:cs="Times New Roman" w:hint="eastAsia"/>
          <w:sz w:val="24"/>
          <w:szCs w:val="24"/>
          <w:lang w:val="x-none"/>
        </w:rPr>
        <w:t>（草案）</w:t>
      </w:r>
      <w:r w:rsidRPr="0070073B">
        <w:rPr>
          <w:rFonts w:ascii="Times New Roman" w:hAnsi="Times New Roman" w:cs="Times New Roman" w:hint="eastAsia"/>
          <w:sz w:val="24"/>
          <w:szCs w:val="24"/>
          <w:lang w:val="x-none"/>
        </w:rPr>
        <w:t>中予以披露。本公司董事会及全体董事保证本预案及其摘要所引用的相关数据的真实性和合理性。</w:t>
      </w:r>
    </w:p>
    <w:p w14:paraId="598D7AE0" w14:textId="77777777"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本预案所述事项并不代表中国证监会、上交所对于本次重组相关事项的实质性判断、确认或批准。</w:t>
      </w:r>
    </w:p>
    <w:p w14:paraId="23AFBABE" w14:textId="77777777"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全体董事签字：</w:t>
      </w:r>
    </w:p>
    <w:p w14:paraId="279BDCEC" w14:textId="77777777" w:rsidR="00EF269D" w:rsidRPr="0070073B" w:rsidRDefault="00EF269D" w:rsidP="00EF269D">
      <w:pPr>
        <w:spacing w:beforeLines="50" w:before="120" w:line="360" w:lineRule="auto"/>
        <w:jc w:val="both"/>
        <w:rPr>
          <w:rFonts w:ascii="Times New Roman" w:hAnsi="Times New Roman" w:cs="Times New Roman"/>
          <w:sz w:val="24"/>
          <w:szCs w:val="24"/>
        </w:rPr>
      </w:pPr>
    </w:p>
    <w:tbl>
      <w:tblPr>
        <w:tblW w:w="4500" w:type="pct"/>
        <w:tblLook w:val="04A0" w:firstRow="1" w:lastRow="0" w:firstColumn="1" w:lastColumn="0" w:noHBand="0" w:noVBand="1"/>
      </w:tblPr>
      <w:tblGrid>
        <w:gridCol w:w="2251"/>
        <w:gridCol w:w="684"/>
        <w:gridCol w:w="2252"/>
        <w:gridCol w:w="684"/>
        <w:gridCol w:w="2252"/>
      </w:tblGrid>
      <w:tr w:rsidR="00EF269D" w:rsidRPr="0070073B" w14:paraId="1CC6353D" w14:textId="77777777" w:rsidTr="00035B81">
        <w:trPr>
          <w:trHeight w:val="397"/>
        </w:trPr>
        <w:tc>
          <w:tcPr>
            <w:tcW w:w="1386" w:type="pct"/>
          </w:tcPr>
          <w:p w14:paraId="217711AB" w14:textId="77777777" w:rsidR="00EF269D" w:rsidRPr="0070073B" w:rsidRDefault="00EF269D" w:rsidP="003A1058">
            <w:pPr>
              <w:rPr>
                <w:rFonts w:ascii="Times New Roman" w:hAnsi="Times New Roman" w:cs="Times New Roman"/>
                <w:szCs w:val="21"/>
              </w:rPr>
            </w:pPr>
          </w:p>
        </w:tc>
        <w:tc>
          <w:tcPr>
            <w:tcW w:w="421" w:type="pct"/>
          </w:tcPr>
          <w:p w14:paraId="6FED8EFB" w14:textId="77777777" w:rsidR="00EF269D" w:rsidRPr="0070073B" w:rsidRDefault="00EF269D" w:rsidP="003A1058">
            <w:pPr>
              <w:rPr>
                <w:rFonts w:ascii="Times New Roman" w:hAnsi="Times New Roman" w:cs="Times New Roman"/>
                <w:szCs w:val="21"/>
              </w:rPr>
            </w:pPr>
          </w:p>
        </w:tc>
        <w:tc>
          <w:tcPr>
            <w:tcW w:w="1386" w:type="pct"/>
          </w:tcPr>
          <w:p w14:paraId="0793266D" w14:textId="77777777" w:rsidR="00EF269D" w:rsidRPr="0070073B" w:rsidRDefault="00EF269D" w:rsidP="003A1058">
            <w:pPr>
              <w:rPr>
                <w:rFonts w:ascii="Times New Roman" w:hAnsi="Times New Roman" w:cs="Times New Roman"/>
                <w:szCs w:val="21"/>
              </w:rPr>
            </w:pPr>
          </w:p>
        </w:tc>
        <w:tc>
          <w:tcPr>
            <w:tcW w:w="421" w:type="pct"/>
          </w:tcPr>
          <w:p w14:paraId="3335E529" w14:textId="77777777" w:rsidR="00EF269D" w:rsidRPr="0070073B" w:rsidRDefault="00EF269D" w:rsidP="003A1058">
            <w:pPr>
              <w:rPr>
                <w:rFonts w:ascii="Times New Roman" w:hAnsi="Times New Roman" w:cs="Times New Roman"/>
                <w:szCs w:val="21"/>
              </w:rPr>
            </w:pPr>
          </w:p>
        </w:tc>
        <w:tc>
          <w:tcPr>
            <w:tcW w:w="1386" w:type="pct"/>
          </w:tcPr>
          <w:p w14:paraId="35A52D43" w14:textId="77777777" w:rsidR="00EF269D" w:rsidRPr="0070073B" w:rsidRDefault="00EF269D" w:rsidP="003A1058">
            <w:pPr>
              <w:rPr>
                <w:rFonts w:ascii="Times New Roman" w:hAnsi="Times New Roman" w:cs="Times New Roman"/>
                <w:szCs w:val="21"/>
              </w:rPr>
            </w:pPr>
          </w:p>
        </w:tc>
      </w:tr>
      <w:tr w:rsidR="00EF269D" w:rsidRPr="0070073B" w14:paraId="0A84E150" w14:textId="77777777" w:rsidTr="00035B81">
        <w:trPr>
          <w:trHeight w:val="397"/>
        </w:trPr>
        <w:tc>
          <w:tcPr>
            <w:tcW w:w="1386" w:type="pct"/>
          </w:tcPr>
          <w:p w14:paraId="7AF52D17" w14:textId="77777777" w:rsidR="00EF269D" w:rsidRPr="0070073B" w:rsidRDefault="00EF269D" w:rsidP="003A1058">
            <w:pPr>
              <w:spacing w:beforeLines="50" w:before="120" w:afterLines="50" w:after="120" w:line="360" w:lineRule="auto"/>
              <w:jc w:val="center"/>
              <w:rPr>
                <w:rFonts w:ascii="Times New Roman" w:hAnsi="Times New Roman" w:cs="Times New Roman"/>
                <w:sz w:val="24"/>
                <w:szCs w:val="24"/>
              </w:rPr>
            </w:pPr>
            <w:r w:rsidRPr="00466BFC">
              <w:rPr>
                <w:rFonts w:ascii="Times New Roman" w:hAnsi="Times New Roman" w:cs="Times New Roman" w:hint="eastAsia"/>
                <w:sz w:val="24"/>
                <w:szCs w:val="24"/>
              </w:rPr>
              <w:t>胡先宽</w:t>
            </w:r>
          </w:p>
        </w:tc>
        <w:tc>
          <w:tcPr>
            <w:tcW w:w="421" w:type="pct"/>
          </w:tcPr>
          <w:p w14:paraId="2ACFB395"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1386" w:type="pct"/>
          </w:tcPr>
          <w:p w14:paraId="7D292814" w14:textId="11EAAB9D" w:rsidR="00EF269D" w:rsidRPr="0070073B" w:rsidRDefault="007B6607" w:rsidP="003A1058">
            <w:pPr>
              <w:spacing w:beforeLines="50" w:before="120" w:afterLines="50" w:after="120" w:line="360" w:lineRule="auto"/>
              <w:jc w:val="center"/>
              <w:rPr>
                <w:rFonts w:ascii="Times New Roman" w:hAnsi="Times New Roman" w:cs="Times New Roman"/>
                <w:sz w:val="24"/>
                <w:szCs w:val="24"/>
              </w:rPr>
            </w:pPr>
            <w:r w:rsidRPr="00466BFC">
              <w:rPr>
                <w:rFonts w:ascii="Times New Roman" w:hAnsi="Times New Roman" w:cs="Times New Roman" w:hint="eastAsia"/>
                <w:sz w:val="24"/>
                <w:szCs w:val="24"/>
              </w:rPr>
              <w:t>俞红华</w:t>
            </w:r>
          </w:p>
        </w:tc>
        <w:tc>
          <w:tcPr>
            <w:tcW w:w="421" w:type="pct"/>
          </w:tcPr>
          <w:p w14:paraId="2EF37603"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1386" w:type="pct"/>
          </w:tcPr>
          <w:p w14:paraId="4D03168C" w14:textId="72C65862" w:rsidR="00EF269D" w:rsidRPr="0070073B" w:rsidRDefault="007B6607" w:rsidP="003A1058">
            <w:pPr>
              <w:spacing w:beforeLines="50" w:before="120" w:afterLines="50" w:after="120" w:line="360" w:lineRule="auto"/>
              <w:jc w:val="center"/>
              <w:rPr>
                <w:rFonts w:ascii="Times New Roman" w:hAnsi="Times New Roman" w:cs="Times New Roman"/>
                <w:sz w:val="24"/>
                <w:szCs w:val="24"/>
              </w:rPr>
            </w:pPr>
            <w:r w:rsidRPr="00466BFC">
              <w:rPr>
                <w:rFonts w:ascii="Times New Roman" w:hAnsi="Times New Roman" w:cs="Times New Roman" w:hint="eastAsia"/>
                <w:sz w:val="24"/>
                <w:szCs w:val="24"/>
              </w:rPr>
              <w:t>何林海</w:t>
            </w:r>
          </w:p>
        </w:tc>
      </w:tr>
      <w:tr w:rsidR="00EF269D" w:rsidRPr="0070073B" w14:paraId="79CA69D8" w14:textId="77777777" w:rsidTr="00035B81">
        <w:trPr>
          <w:trHeight w:val="397"/>
        </w:trPr>
        <w:tc>
          <w:tcPr>
            <w:tcW w:w="1386" w:type="pct"/>
          </w:tcPr>
          <w:p w14:paraId="26C4757C"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421" w:type="pct"/>
          </w:tcPr>
          <w:p w14:paraId="59DBCB18"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1386" w:type="pct"/>
          </w:tcPr>
          <w:p w14:paraId="600B48A2"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421" w:type="pct"/>
          </w:tcPr>
          <w:p w14:paraId="2BEE64CA"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1386" w:type="pct"/>
          </w:tcPr>
          <w:p w14:paraId="739D6F79"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r>
      <w:tr w:rsidR="00EF269D" w:rsidRPr="0070073B" w14:paraId="077D292B" w14:textId="77777777" w:rsidTr="00035B81">
        <w:trPr>
          <w:trHeight w:val="397"/>
        </w:trPr>
        <w:tc>
          <w:tcPr>
            <w:tcW w:w="1386" w:type="pct"/>
          </w:tcPr>
          <w:p w14:paraId="654B6B18" w14:textId="3E39AA34" w:rsidR="00EF269D" w:rsidRPr="0070073B" w:rsidRDefault="007B6607" w:rsidP="003A1058">
            <w:pPr>
              <w:spacing w:beforeLines="50" w:before="120" w:afterLines="50" w:after="120" w:line="360" w:lineRule="auto"/>
              <w:jc w:val="center"/>
              <w:rPr>
                <w:rFonts w:ascii="Times New Roman" w:hAnsi="Times New Roman" w:cs="Times New Roman"/>
                <w:sz w:val="24"/>
                <w:szCs w:val="24"/>
              </w:rPr>
            </w:pPr>
            <w:r w:rsidRPr="00466BFC">
              <w:rPr>
                <w:rFonts w:ascii="Times New Roman" w:hAnsi="Times New Roman" w:cs="Times New Roman" w:hint="eastAsia"/>
                <w:sz w:val="24"/>
                <w:szCs w:val="24"/>
              </w:rPr>
              <w:t>吴小辉</w:t>
            </w:r>
          </w:p>
        </w:tc>
        <w:tc>
          <w:tcPr>
            <w:tcW w:w="421" w:type="pct"/>
          </w:tcPr>
          <w:p w14:paraId="195859A7"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1386" w:type="pct"/>
          </w:tcPr>
          <w:p w14:paraId="6D741EA7" w14:textId="45435772" w:rsidR="00EF269D" w:rsidRPr="0070073B" w:rsidRDefault="007B6607" w:rsidP="003A1058">
            <w:pPr>
              <w:spacing w:beforeLines="50" w:before="120" w:afterLines="50" w:after="120" w:line="360" w:lineRule="auto"/>
              <w:jc w:val="center"/>
              <w:rPr>
                <w:rFonts w:ascii="Times New Roman" w:hAnsi="Times New Roman" w:cs="Times New Roman"/>
                <w:sz w:val="24"/>
                <w:szCs w:val="24"/>
              </w:rPr>
            </w:pPr>
            <w:r>
              <w:rPr>
                <w:rFonts w:ascii="Times New Roman" w:hAnsi="Times New Roman" w:cs="Times New Roman" w:hint="eastAsia"/>
                <w:sz w:val="24"/>
                <w:szCs w:val="24"/>
              </w:rPr>
              <w:t>陈明洋</w:t>
            </w:r>
          </w:p>
        </w:tc>
        <w:tc>
          <w:tcPr>
            <w:tcW w:w="421" w:type="pct"/>
          </w:tcPr>
          <w:p w14:paraId="1AC8D558"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1386" w:type="pct"/>
          </w:tcPr>
          <w:p w14:paraId="25AD615E" w14:textId="437E7FFD" w:rsidR="00EF269D" w:rsidRPr="0070073B" w:rsidRDefault="007B6607" w:rsidP="003A1058">
            <w:pPr>
              <w:spacing w:beforeLines="50" w:before="120" w:afterLines="50" w:after="120" w:line="360" w:lineRule="auto"/>
              <w:jc w:val="center"/>
              <w:rPr>
                <w:rFonts w:ascii="Times New Roman" w:hAnsi="Times New Roman" w:cs="Times New Roman"/>
                <w:sz w:val="24"/>
                <w:szCs w:val="24"/>
              </w:rPr>
            </w:pPr>
            <w:r>
              <w:rPr>
                <w:rFonts w:ascii="Times New Roman" w:hAnsi="Times New Roman" w:cs="Times New Roman" w:hint="eastAsia"/>
                <w:sz w:val="24"/>
                <w:szCs w:val="24"/>
              </w:rPr>
              <w:t>曹振明</w:t>
            </w:r>
          </w:p>
        </w:tc>
      </w:tr>
      <w:tr w:rsidR="00EF269D" w:rsidRPr="0070073B" w14:paraId="11E8B514" w14:textId="77777777" w:rsidTr="00035B81">
        <w:trPr>
          <w:trHeight w:val="397"/>
        </w:trPr>
        <w:tc>
          <w:tcPr>
            <w:tcW w:w="1386" w:type="pct"/>
          </w:tcPr>
          <w:p w14:paraId="67A11E2D" w14:textId="77777777" w:rsidR="00EF269D" w:rsidRPr="0070073B" w:rsidRDefault="00EF269D" w:rsidP="003A1058">
            <w:pPr>
              <w:spacing w:beforeLines="50" w:before="120" w:afterLines="50" w:after="120" w:line="360" w:lineRule="auto"/>
              <w:jc w:val="center"/>
              <w:rPr>
                <w:rFonts w:ascii="Times New Roman" w:hAnsi="Times New Roman" w:cs="Times New Roman"/>
                <w:sz w:val="24"/>
                <w:szCs w:val="24"/>
              </w:rPr>
            </w:pPr>
          </w:p>
        </w:tc>
        <w:tc>
          <w:tcPr>
            <w:tcW w:w="421" w:type="pct"/>
          </w:tcPr>
          <w:p w14:paraId="2B0F9019"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1386" w:type="pct"/>
          </w:tcPr>
          <w:p w14:paraId="0F17CA34" w14:textId="77777777" w:rsidR="00EF269D" w:rsidRPr="0070073B" w:rsidRDefault="00EF269D" w:rsidP="003A1058">
            <w:pPr>
              <w:spacing w:beforeLines="50" w:before="120" w:afterLines="50" w:after="120" w:line="360" w:lineRule="auto"/>
              <w:jc w:val="center"/>
              <w:rPr>
                <w:rFonts w:ascii="Times New Roman" w:hAnsi="Times New Roman" w:cs="Times New Roman"/>
                <w:sz w:val="24"/>
                <w:szCs w:val="24"/>
              </w:rPr>
            </w:pPr>
          </w:p>
        </w:tc>
        <w:tc>
          <w:tcPr>
            <w:tcW w:w="421" w:type="pct"/>
          </w:tcPr>
          <w:p w14:paraId="1EB4EC6F"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1386" w:type="pct"/>
          </w:tcPr>
          <w:p w14:paraId="1DDF1300" w14:textId="77777777" w:rsidR="00EF269D" w:rsidRPr="0070073B" w:rsidRDefault="00EF269D" w:rsidP="003A1058">
            <w:pPr>
              <w:spacing w:beforeLines="50" w:before="120" w:afterLines="50" w:after="120" w:line="360" w:lineRule="auto"/>
              <w:jc w:val="center"/>
              <w:rPr>
                <w:rFonts w:ascii="Times New Roman" w:hAnsi="Times New Roman" w:cs="Times New Roman"/>
                <w:sz w:val="24"/>
                <w:szCs w:val="24"/>
              </w:rPr>
            </w:pPr>
          </w:p>
        </w:tc>
      </w:tr>
      <w:tr w:rsidR="00EF269D" w:rsidRPr="0070073B" w14:paraId="1035B4FF" w14:textId="77777777" w:rsidTr="00035B81">
        <w:trPr>
          <w:trHeight w:val="397"/>
        </w:trPr>
        <w:tc>
          <w:tcPr>
            <w:tcW w:w="1386" w:type="pct"/>
          </w:tcPr>
          <w:p w14:paraId="27777E15" w14:textId="6700E300" w:rsidR="00EF269D" w:rsidRPr="0070073B" w:rsidRDefault="007B6607" w:rsidP="003A1058">
            <w:pPr>
              <w:spacing w:beforeLines="50" w:before="120" w:afterLines="50" w:after="120" w:line="360" w:lineRule="auto"/>
              <w:jc w:val="center"/>
              <w:rPr>
                <w:rFonts w:ascii="Times New Roman" w:hAnsi="Times New Roman" w:cs="Times New Roman"/>
                <w:sz w:val="24"/>
                <w:szCs w:val="24"/>
              </w:rPr>
            </w:pPr>
            <w:r w:rsidRPr="00466BFC">
              <w:rPr>
                <w:rFonts w:ascii="Times New Roman" w:hAnsi="Times New Roman" w:cs="Times New Roman" w:hint="eastAsia"/>
                <w:sz w:val="24"/>
                <w:szCs w:val="24"/>
              </w:rPr>
              <w:t>赵惠芳</w:t>
            </w:r>
          </w:p>
        </w:tc>
        <w:tc>
          <w:tcPr>
            <w:tcW w:w="421" w:type="pct"/>
          </w:tcPr>
          <w:p w14:paraId="2E2CBFDA"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1386" w:type="pct"/>
          </w:tcPr>
          <w:p w14:paraId="05C8C7F8" w14:textId="77777777" w:rsidR="00EF269D" w:rsidRPr="0070073B" w:rsidRDefault="00EF269D" w:rsidP="003A1058">
            <w:pPr>
              <w:spacing w:beforeLines="50" w:before="120" w:afterLines="50" w:after="120" w:line="360" w:lineRule="auto"/>
              <w:jc w:val="center"/>
              <w:rPr>
                <w:rFonts w:ascii="Times New Roman" w:hAnsi="Times New Roman" w:cs="Times New Roman"/>
                <w:sz w:val="24"/>
                <w:szCs w:val="24"/>
              </w:rPr>
            </w:pPr>
            <w:r w:rsidRPr="00466BFC">
              <w:rPr>
                <w:rFonts w:ascii="Times New Roman" w:hAnsi="Times New Roman" w:cs="Times New Roman" w:hint="eastAsia"/>
                <w:sz w:val="24"/>
                <w:szCs w:val="24"/>
              </w:rPr>
              <w:t>张治栋</w:t>
            </w:r>
          </w:p>
        </w:tc>
        <w:tc>
          <w:tcPr>
            <w:tcW w:w="421" w:type="pct"/>
          </w:tcPr>
          <w:p w14:paraId="02AC2A4C"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1386" w:type="pct"/>
          </w:tcPr>
          <w:p w14:paraId="21DF57BD" w14:textId="28116BE4" w:rsidR="00EF269D" w:rsidRPr="0070073B" w:rsidRDefault="007B6607" w:rsidP="003A1058">
            <w:pPr>
              <w:spacing w:beforeLines="50" w:before="120" w:afterLines="50" w:after="120" w:line="360" w:lineRule="auto"/>
              <w:jc w:val="center"/>
              <w:rPr>
                <w:rFonts w:ascii="Times New Roman" w:hAnsi="Times New Roman" w:cs="Times New Roman"/>
                <w:sz w:val="24"/>
                <w:szCs w:val="24"/>
              </w:rPr>
            </w:pPr>
            <w:r>
              <w:rPr>
                <w:rFonts w:ascii="Times New Roman" w:hAnsi="Times New Roman" w:cs="Times New Roman" w:hint="eastAsia"/>
                <w:sz w:val="24"/>
                <w:szCs w:val="24"/>
              </w:rPr>
              <w:t>陈亮</w:t>
            </w:r>
          </w:p>
        </w:tc>
      </w:tr>
    </w:tbl>
    <w:p w14:paraId="776D621E" w14:textId="77777777" w:rsidR="00EF269D" w:rsidRPr="0070073B" w:rsidRDefault="00EF269D" w:rsidP="00EF269D">
      <w:pPr>
        <w:spacing w:beforeLines="50" w:before="120" w:afterLines="50" w:after="120" w:line="360" w:lineRule="auto"/>
        <w:rPr>
          <w:rFonts w:ascii="Times New Roman" w:hAnsi="Times New Roman" w:cs="Times New Roman"/>
          <w:sz w:val="24"/>
          <w:szCs w:val="24"/>
        </w:rPr>
      </w:pPr>
    </w:p>
    <w:p w14:paraId="3A59FDAD" w14:textId="77777777" w:rsidR="00EF269D" w:rsidRDefault="00EF269D" w:rsidP="00EF269D">
      <w:pPr>
        <w:spacing w:beforeLines="50" w:before="120" w:afterLines="50" w:after="120" w:line="360" w:lineRule="auto"/>
        <w:jc w:val="right"/>
        <w:rPr>
          <w:rFonts w:ascii="Times New Roman" w:hAnsi="Times New Roman" w:cs="Times New Roman"/>
          <w:sz w:val="24"/>
          <w:szCs w:val="24"/>
        </w:rPr>
      </w:pPr>
      <w:r w:rsidRPr="00466BFC">
        <w:rPr>
          <w:rFonts w:ascii="Times New Roman" w:hAnsi="Times New Roman" w:cs="Times New Roman" w:hint="eastAsia"/>
          <w:sz w:val="24"/>
          <w:szCs w:val="24"/>
        </w:rPr>
        <w:t>安徽省交通建设股份有限公司</w:t>
      </w:r>
    </w:p>
    <w:p w14:paraId="2965BB87" w14:textId="46DE3D6C" w:rsidR="00EF269D" w:rsidRPr="0070073B" w:rsidRDefault="00EF269D" w:rsidP="00EF269D">
      <w:pPr>
        <w:spacing w:beforeLines="50" w:before="120" w:afterLines="50" w:after="120" w:line="360" w:lineRule="auto"/>
        <w:jc w:val="right"/>
        <w:rPr>
          <w:rFonts w:ascii="Times New Roman" w:hAnsi="Times New Roman" w:cs="Times New Roman"/>
          <w:sz w:val="24"/>
          <w:szCs w:val="24"/>
        </w:rPr>
      </w:pPr>
      <w:r w:rsidRPr="0070073B">
        <w:rPr>
          <w:rFonts w:ascii="Times New Roman" w:hAnsi="Times New Roman" w:cs="Times New Roman" w:hint="eastAsia"/>
          <w:sz w:val="24"/>
          <w:szCs w:val="24"/>
        </w:rPr>
        <w:t xml:space="preserve">     </w:t>
      </w:r>
      <w:r w:rsidR="0092178F">
        <w:rPr>
          <w:rFonts w:ascii="Times New Roman" w:hAnsi="Times New Roman" w:cs="Times New Roman"/>
          <w:sz w:val="24"/>
          <w:szCs w:val="24"/>
        </w:rPr>
        <w:t>2023</w:t>
      </w:r>
      <w:r w:rsidRPr="0070073B">
        <w:rPr>
          <w:rFonts w:ascii="Times New Roman" w:hAnsi="Times New Roman" w:cs="Times New Roman" w:hint="eastAsia"/>
          <w:sz w:val="24"/>
          <w:szCs w:val="24"/>
        </w:rPr>
        <w:t>年</w:t>
      </w:r>
      <w:r w:rsidR="0092178F">
        <w:rPr>
          <w:rFonts w:ascii="Times New Roman" w:hAnsi="Times New Roman" w:cs="Times New Roman" w:hint="eastAsia"/>
          <w:sz w:val="24"/>
          <w:szCs w:val="24"/>
        </w:rPr>
        <w:t>9</w:t>
      </w:r>
      <w:r w:rsidRPr="0070073B">
        <w:rPr>
          <w:rFonts w:ascii="Times New Roman" w:hAnsi="Times New Roman" w:cs="Times New Roman" w:hint="eastAsia"/>
          <w:sz w:val="24"/>
          <w:szCs w:val="24"/>
        </w:rPr>
        <w:t>月</w:t>
      </w:r>
      <w:r w:rsidR="0092178F">
        <w:rPr>
          <w:rFonts w:ascii="Times New Roman" w:hAnsi="Times New Roman" w:cs="Times New Roman" w:hint="eastAsia"/>
          <w:sz w:val="24"/>
          <w:szCs w:val="24"/>
        </w:rPr>
        <w:t>1</w:t>
      </w:r>
      <w:r w:rsidR="0092178F">
        <w:rPr>
          <w:rFonts w:ascii="Times New Roman" w:hAnsi="Times New Roman" w:cs="Times New Roman"/>
          <w:sz w:val="24"/>
          <w:szCs w:val="24"/>
        </w:rPr>
        <w:t>1</w:t>
      </w:r>
      <w:r w:rsidRPr="0070073B">
        <w:rPr>
          <w:rFonts w:ascii="Times New Roman" w:hAnsi="Times New Roman" w:cs="Times New Roman" w:hint="eastAsia"/>
          <w:sz w:val="24"/>
          <w:szCs w:val="24"/>
        </w:rPr>
        <w:t>日</w:t>
      </w:r>
    </w:p>
    <w:p w14:paraId="3ED7F02D" w14:textId="77777777" w:rsidR="00EF269D" w:rsidRDefault="00EF269D" w:rsidP="00EF269D">
      <w:pPr>
        <w:spacing w:beforeLines="50" w:before="120" w:afterLines="50" w:after="120" w:line="360" w:lineRule="auto"/>
        <w:rPr>
          <w:rFonts w:ascii="Times New Roman" w:hAnsi="Times New Roman" w:cs="Times New Roman"/>
          <w:sz w:val="24"/>
          <w:szCs w:val="24"/>
        </w:rPr>
      </w:pPr>
    </w:p>
    <w:p w14:paraId="7D25C8C8" w14:textId="77777777" w:rsidR="00EF269D" w:rsidRDefault="00EF269D" w:rsidP="00EF269D">
      <w:pPr>
        <w:rPr>
          <w:rFonts w:ascii="Times New Roman" w:hAnsi="Times New Roman" w:cs="Times New Roman"/>
          <w:sz w:val="24"/>
          <w:szCs w:val="24"/>
        </w:rPr>
      </w:pPr>
      <w:r>
        <w:rPr>
          <w:rFonts w:ascii="Times New Roman" w:hAnsi="Times New Roman" w:cs="Times New Roman"/>
          <w:sz w:val="24"/>
          <w:szCs w:val="24"/>
        </w:rPr>
        <w:br w:type="page"/>
      </w:r>
    </w:p>
    <w:p w14:paraId="2D94AA14" w14:textId="77777777" w:rsidR="00EF269D" w:rsidRPr="0070073B" w:rsidRDefault="00EF269D" w:rsidP="00EF269D">
      <w:pPr>
        <w:spacing w:beforeLines="50" w:before="120" w:afterLines="50" w:after="120" w:line="360" w:lineRule="auto"/>
        <w:rPr>
          <w:rFonts w:ascii="Times New Roman" w:hAnsi="Times New Roman" w:cs="Times New Roman"/>
          <w:sz w:val="24"/>
          <w:szCs w:val="24"/>
        </w:rPr>
        <w:sectPr w:rsidR="00EF269D" w:rsidRPr="0070073B" w:rsidSect="00942924">
          <w:pgSz w:w="11906" w:h="16838" w:code="9"/>
          <w:pgMar w:top="1440" w:right="1440" w:bottom="1440" w:left="1440" w:header="851" w:footer="992" w:gutter="0"/>
          <w:pgNumType w:start="123"/>
          <w:cols w:space="425"/>
          <w:docGrid w:linePitch="326"/>
        </w:sectPr>
      </w:pPr>
    </w:p>
    <w:p w14:paraId="3B4D79D6" w14:textId="7B7839BF" w:rsidR="00EF269D" w:rsidRPr="0070073B" w:rsidRDefault="00EF269D" w:rsidP="00EF269D">
      <w:pPr>
        <w:spacing w:beforeLines="50" w:before="120" w:afterLines="50" w:after="120" w:line="360" w:lineRule="auto"/>
        <w:outlineLvl w:val="1"/>
        <w:rPr>
          <w:rFonts w:ascii="Times New Roman" w:eastAsia="黑体" w:hAnsi="Times New Roman" w:cs="Times New Roman"/>
          <w:sz w:val="30"/>
          <w:szCs w:val="30"/>
        </w:rPr>
      </w:pPr>
      <w:bookmarkStart w:id="344" w:name="_Toc145333664"/>
      <w:r w:rsidRPr="0070073B">
        <w:rPr>
          <w:rFonts w:ascii="Times New Roman" w:eastAsia="黑体" w:hAnsi="Times New Roman" w:cs="Times New Roman" w:hint="eastAsia"/>
          <w:sz w:val="30"/>
          <w:szCs w:val="30"/>
        </w:rPr>
        <w:lastRenderedPageBreak/>
        <w:t>二、全体监事声明</w:t>
      </w:r>
      <w:bookmarkEnd w:id="344"/>
    </w:p>
    <w:p w14:paraId="2647E5E7" w14:textId="77777777"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本公司及全体监事承诺本预案及其摘要的内容真实、准确、完整，不存在虚假记载、误导性陈述或重大遗漏，并对其真实性、准确性、完整性承担个别和连带的法律责任。</w:t>
      </w:r>
    </w:p>
    <w:p w14:paraId="2F4B9C9F" w14:textId="49189925"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与本次重组相关的审计、评估工作尚未完成，本预案</w:t>
      </w:r>
      <w:r w:rsidR="0099117C">
        <w:rPr>
          <w:rFonts w:ascii="Times New Roman" w:hAnsi="Times New Roman" w:cs="Times New Roman" w:hint="eastAsia"/>
          <w:sz w:val="24"/>
          <w:szCs w:val="24"/>
          <w:lang w:val="x-none"/>
        </w:rPr>
        <w:t>及其摘要</w:t>
      </w:r>
      <w:r w:rsidRPr="0070073B">
        <w:rPr>
          <w:rFonts w:ascii="Times New Roman" w:hAnsi="Times New Roman" w:cs="Times New Roman" w:hint="eastAsia"/>
          <w:sz w:val="24"/>
          <w:szCs w:val="24"/>
          <w:lang w:val="x-none"/>
        </w:rPr>
        <w:t>中涉及的相关数据尚未经过符合《证券法》规定的审计、评估机构的审计和评估，相关资产经审计的财务数据、经核准的资产评估结果将在重组报告书</w:t>
      </w:r>
      <w:r w:rsidR="00C530A8" w:rsidRPr="00C530A8">
        <w:rPr>
          <w:rFonts w:ascii="Times New Roman" w:hAnsi="Times New Roman" w:cs="Times New Roman" w:hint="eastAsia"/>
          <w:sz w:val="24"/>
          <w:szCs w:val="24"/>
          <w:lang w:val="x-none"/>
        </w:rPr>
        <w:t>（草案）</w:t>
      </w:r>
      <w:r w:rsidRPr="0070073B">
        <w:rPr>
          <w:rFonts w:ascii="Times New Roman" w:hAnsi="Times New Roman" w:cs="Times New Roman" w:hint="eastAsia"/>
          <w:sz w:val="24"/>
          <w:szCs w:val="24"/>
          <w:lang w:val="x-none"/>
        </w:rPr>
        <w:t>中予以披露。本公司及全体监事保证本预案及其摘要所引用的相关数据的真实性和合理性。</w:t>
      </w:r>
    </w:p>
    <w:p w14:paraId="02C4411A" w14:textId="77777777"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全体监事签字：</w:t>
      </w:r>
    </w:p>
    <w:tbl>
      <w:tblPr>
        <w:tblW w:w="4500" w:type="pct"/>
        <w:tblLook w:val="04A0" w:firstRow="1" w:lastRow="0" w:firstColumn="1" w:lastColumn="0" w:noHBand="0" w:noVBand="1"/>
      </w:tblPr>
      <w:tblGrid>
        <w:gridCol w:w="2251"/>
        <w:gridCol w:w="684"/>
        <w:gridCol w:w="2252"/>
        <w:gridCol w:w="684"/>
        <w:gridCol w:w="2252"/>
      </w:tblGrid>
      <w:tr w:rsidR="00EF269D" w:rsidRPr="0070073B" w14:paraId="7BD1A406" w14:textId="77777777" w:rsidTr="00035B81">
        <w:trPr>
          <w:trHeight w:val="397"/>
        </w:trPr>
        <w:tc>
          <w:tcPr>
            <w:tcW w:w="1386" w:type="pct"/>
          </w:tcPr>
          <w:p w14:paraId="3E0244E8" w14:textId="77777777" w:rsidR="00EF269D" w:rsidRPr="0070073B" w:rsidRDefault="00EF269D" w:rsidP="003A1058">
            <w:pPr>
              <w:spacing w:beforeLines="100" w:before="240" w:afterLines="100" w:after="240" w:line="360" w:lineRule="auto"/>
              <w:rPr>
                <w:rFonts w:ascii="Times New Roman" w:hAnsi="Times New Roman" w:cs="Times New Roman"/>
                <w:szCs w:val="21"/>
              </w:rPr>
            </w:pPr>
          </w:p>
        </w:tc>
        <w:tc>
          <w:tcPr>
            <w:tcW w:w="421" w:type="pct"/>
          </w:tcPr>
          <w:p w14:paraId="781A568A" w14:textId="77777777" w:rsidR="00EF269D" w:rsidRPr="0070073B" w:rsidRDefault="00EF269D" w:rsidP="003A1058">
            <w:pPr>
              <w:spacing w:beforeLines="100" w:before="240" w:afterLines="100" w:after="240" w:line="360" w:lineRule="auto"/>
              <w:jc w:val="center"/>
              <w:rPr>
                <w:rFonts w:ascii="Times New Roman" w:hAnsi="Times New Roman" w:cs="Times New Roman"/>
                <w:szCs w:val="21"/>
              </w:rPr>
            </w:pPr>
          </w:p>
        </w:tc>
        <w:tc>
          <w:tcPr>
            <w:tcW w:w="1386" w:type="pct"/>
          </w:tcPr>
          <w:p w14:paraId="2576F04F" w14:textId="77777777" w:rsidR="00EF269D" w:rsidRPr="0070073B" w:rsidRDefault="00EF269D" w:rsidP="003A1058">
            <w:pPr>
              <w:spacing w:beforeLines="100" w:before="240" w:afterLines="100" w:after="240" w:line="360" w:lineRule="auto"/>
              <w:jc w:val="center"/>
              <w:rPr>
                <w:rFonts w:ascii="Times New Roman" w:hAnsi="Times New Roman" w:cs="Times New Roman"/>
                <w:szCs w:val="21"/>
              </w:rPr>
            </w:pPr>
          </w:p>
        </w:tc>
        <w:tc>
          <w:tcPr>
            <w:tcW w:w="421" w:type="pct"/>
          </w:tcPr>
          <w:p w14:paraId="5EEDCA0F" w14:textId="77777777" w:rsidR="00EF269D" w:rsidRPr="0070073B" w:rsidRDefault="00EF269D" w:rsidP="003A1058">
            <w:pPr>
              <w:spacing w:beforeLines="100" w:before="240" w:afterLines="100" w:after="240" w:line="360" w:lineRule="auto"/>
              <w:jc w:val="center"/>
              <w:rPr>
                <w:rFonts w:ascii="Times New Roman" w:hAnsi="Times New Roman" w:cs="Times New Roman"/>
                <w:szCs w:val="21"/>
              </w:rPr>
            </w:pPr>
          </w:p>
        </w:tc>
        <w:tc>
          <w:tcPr>
            <w:tcW w:w="1386" w:type="pct"/>
          </w:tcPr>
          <w:p w14:paraId="636D869A" w14:textId="77777777" w:rsidR="00EF269D" w:rsidRPr="0070073B" w:rsidRDefault="00EF269D" w:rsidP="003A1058">
            <w:pPr>
              <w:spacing w:beforeLines="100" w:before="240" w:afterLines="100" w:after="240" w:line="360" w:lineRule="auto"/>
              <w:jc w:val="center"/>
              <w:rPr>
                <w:rFonts w:ascii="Times New Roman" w:hAnsi="Times New Roman" w:cs="Times New Roman"/>
                <w:szCs w:val="21"/>
              </w:rPr>
            </w:pPr>
          </w:p>
        </w:tc>
      </w:tr>
      <w:tr w:rsidR="00EF269D" w:rsidRPr="0070073B" w14:paraId="10361FDE" w14:textId="77777777" w:rsidTr="00035B81">
        <w:trPr>
          <w:trHeight w:val="397"/>
        </w:trPr>
        <w:tc>
          <w:tcPr>
            <w:tcW w:w="1386" w:type="pct"/>
          </w:tcPr>
          <w:p w14:paraId="348E7177" w14:textId="77777777" w:rsidR="00EF269D" w:rsidRPr="0070073B" w:rsidRDefault="00EF269D" w:rsidP="003A1058">
            <w:pPr>
              <w:spacing w:beforeLines="100" w:before="240" w:afterLines="100" w:after="240" w:line="360" w:lineRule="auto"/>
              <w:jc w:val="center"/>
              <w:rPr>
                <w:rFonts w:ascii="Times New Roman" w:hAnsi="Times New Roman" w:cs="Times New Roman"/>
                <w:sz w:val="24"/>
                <w:szCs w:val="24"/>
              </w:rPr>
            </w:pPr>
            <w:r w:rsidRPr="00D75A74">
              <w:rPr>
                <w:rFonts w:ascii="Times New Roman" w:hAnsi="Times New Roman" w:cs="Times New Roman" w:hint="eastAsia"/>
                <w:sz w:val="24"/>
                <w:szCs w:val="24"/>
              </w:rPr>
              <w:t>屈晓蕾</w:t>
            </w:r>
          </w:p>
        </w:tc>
        <w:tc>
          <w:tcPr>
            <w:tcW w:w="421" w:type="pct"/>
          </w:tcPr>
          <w:p w14:paraId="57A3C2A9" w14:textId="77777777" w:rsidR="00EF269D" w:rsidRPr="0070073B" w:rsidRDefault="00EF269D" w:rsidP="003A1058">
            <w:pPr>
              <w:spacing w:beforeLines="100" w:before="240" w:afterLines="100" w:after="240" w:line="360" w:lineRule="auto"/>
              <w:jc w:val="center"/>
              <w:rPr>
                <w:rFonts w:ascii="Times New Roman" w:hAnsi="Times New Roman" w:cs="Times New Roman"/>
                <w:sz w:val="24"/>
                <w:szCs w:val="24"/>
              </w:rPr>
            </w:pPr>
          </w:p>
        </w:tc>
        <w:tc>
          <w:tcPr>
            <w:tcW w:w="1386" w:type="pct"/>
          </w:tcPr>
          <w:p w14:paraId="406FC4D5" w14:textId="3F64CB17" w:rsidR="00EF269D" w:rsidRPr="0070073B" w:rsidRDefault="007B6607" w:rsidP="003A1058">
            <w:pPr>
              <w:spacing w:beforeLines="100" w:before="240" w:afterLines="100" w:after="240" w:line="360" w:lineRule="auto"/>
              <w:jc w:val="center"/>
              <w:rPr>
                <w:rFonts w:ascii="Times New Roman" w:hAnsi="Times New Roman" w:cs="Times New Roman"/>
                <w:sz w:val="24"/>
                <w:szCs w:val="24"/>
              </w:rPr>
            </w:pPr>
            <w:r>
              <w:rPr>
                <w:rFonts w:ascii="Times New Roman" w:hAnsi="Times New Roman" w:cs="Times New Roman" w:hint="eastAsia"/>
                <w:sz w:val="24"/>
                <w:szCs w:val="24"/>
              </w:rPr>
              <w:t>张维</w:t>
            </w:r>
          </w:p>
        </w:tc>
        <w:tc>
          <w:tcPr>
            <w:tcW w:w="421" w:type="pct"/>
          </w:tcPr>
          <w:p w14:paraId="1ADEE763" w14:textId="77777777" w:rsidR="00EF269D" w:rsidRPr="0070073B" w:rsidRDefault="00EF269D" w:rsidP="003A1058">
            <w:pPr>
              <w:spacing w:beforeLines="100" w:before="240" w:afterLines="100" w:after="240" w:line="360" w:lineRule="auto"/>
              <w:jc w:val="center"/>
              <w:rPr>
                <w:rFonts w:ascii="Times New Roman" w:hAnsi="Times New Roman" w:cs="Times New Roman"/>
                <w:sz w:val="24"/>
                <w:szCs w:val="24"/>
              </w:rPr>
            </w:pPr>
          </w:p>
        </w:tc>
        <w:tc>
          <w:tcPr>
            <w:tcW w:w="1386" w:type="pct"/>
          </w:tcPr>
          <w:p w14:paraId="745F89CB" w14:textId="18D01337" w:rsidR="00EF269D" w:rsidRPr="0070073B" w:rsidRDefault="007B6607" w:rsidP="003A1058">
            <w:pPr>
              <w:spacing w:beforeLines="100" w:before="240" w:afterLines="100" w:after="240" w:line="360" w:lineRule="auto"/>
              <w:jc w:val="center"/>
              <w:rPr>
                <w:rFonts w:ascii="Times New Roman" w:hAnsi="Times New Roman" w:cs="Times New Roman"/>
                <w:sz w:val="24"/>
                <w:szCs w:val="24"/>
              </w:rPr>
            </w:pPr>
            <w:r w:rsidRPr="00D75A74">
              <w:rPr>
                <w:rFonts w:ascii="Times New Roman" w:hAnsi="Times New Roman" w:cs="Times New Roman" w:hint="eastAsia"/>
                <w:sz w:val="24"/>
                <w:szCs w:val="24"/>
              </w:rPr>
              <w:t>管海洋</w:t>
            </w:r>
          </w:p>
        </w:tc>
      </w:tr>
    </w:tbl>
    <w:p w14:paraId="07714984" w14:textId="77777777" w:rsidR="00EF269D" w:rsidRPr="0070073B" w:rsidRDefault="00EF269D" w:rsidP="00EF269D">
      <w:pPr>
        <w:spacing w:beforeLines="50" w:before="120" w:line="360" w:lineRule="auto"/>
        <w:rPr>
          <w:rFonts w:ascii="Times New Roman" w:hAnsi="Times New Roman" w:cs="Times New Roman"/>
          <w:sz w:val="24"/>
          <w:szCs w:val="24"/>
        </w:rPr>
      </w:pPr>
    </w:p>
    <w:p w14:paraId="201DF378" w14:textId="77777777" w:rsidR="00EF269D" w:rsidRPr="0070073B" w:rsidRDefault="00EF269D" w:rsidP="00EF269D">
      <w:pPr>
        <w:spacing w:beforeLines="50" w:before="120" w:line="360" w:lineRule="auto"/>
        <w:rPr>
          <w:rFonts w:ascii="Times New Roman" w:hAnsi="Times New Roman" w:cs="Times New Roman"/>
          <w:sz w:val="24"/>
          <w:szCs w:val="24"/>
        </w:rPr>
      </w:pPr>
    </w:p>
    <w:p w14:paraId="38120402" w14:textId="77777777" w:rsidR="00EF269D" w:rsidRPr="0070073B" w:rsidRDefault="00EF269D" w:rsidP="00EF269D">
      <w:pPr>
        <w:spacing w:beforeLines="50" w:before="120" w:line="360" w:lineRule="auto"/>
        <w:rPr>
          <w:rFonts w:ascii="Times New Roman" w:hAnsi="Times New Roman" w:cs="Times New Roman"/>
          <w:sz w:val="24"/>
          <w:szCs w:val="24"/>
        </w:rPr>
      </w:pPr>
    </w:p>
    <w:p w14:paraId="26308A28" w14:textId="77777777" w:rsidR="00EF269D" w:rsidRDefault="00EF269D" w:rsidP="00EF269D">
      <w:pPr>
        <w:spacing w:beforeLines="50" w:before="120" w:afterLines="50" w:after="120" w:line="360" w:lineRule="auto"/>
        <w:jc w:val="right"/>
        <w:rPr>
          <w:rFonts w:ascii="Times New Roman" w:hAnsi="Times New Roman" w:cs="Times New Roman"/>
          <w:sz w:val="24"/>
          <w:szCs w:val="24"/>
        </w:rPr>
      </w:pPr>
      <w:r w:rsidRPr="00220887">
        <w:rPr>
          <w:rFonts w:ascii="Times New Roman" w:hAnsi="Times New Roman" w:cs="Times New Roman" w:hint="eastAsia"/>
          <w:sz w:val="24"/>
          <w:szCs w:val="24"/>
        </w:rPr>
        <w:t>安徽省交通建设股份有限公司</w:t>
      </w:r>
    </w:p>
    <w:p w14:paraId="551FD356" w14:textId="77777777" w:rsidR="0092178F" w:rsidRPr="0070073B" w:rsidRDefault="00EF269D" w:rsidP="0092178F">
      <w:pPr>
        <w:spacing w:beforeLines="50" w:before="120" w:afterLines="50" w:after="120" w:line="360" w:lineRule="auto"/>
        <w:jc w:val="right"/>
        <w:rPr>
          <w:rFonts w:ascii="Times New Roman" w:hAnsi="Times New Roman" w:cs="Times New Roman"/>
          <w:sz w:val="24"/>
          <w:szCs w:val="24"/>
        </w:rPr>
      </w:pPr>
      <w:r w:rsidRPr="0070073B">
        <w:rPr>
          <w:rFonts w:ascii="Times New Roman" w:hAnsi="Times New Roman" w:cs="Times New Roman" w:hint="eastAsia"/>
          <w:sz w:val="24"/>
          <w:szCs w:val="24"/>
        </w:rPr>
        <w:t xml:space="preserve">     </w:t>
      </w:r>
      <w:r w:rsidR="0092178F" w:rsidRPr="0070073B">
        <w:rPr>
          <w:rFonts w:ascii="Times New Roman" w:hAnsi="Times New Roman" w:cs="Times New Roman" w:hint="eastAsia"/>
          <w:sz w:val="24"/>
          <w:szCs w:val="24"/>
        </w:rPr>
        <w:t xml:space="preserve"> </w:t>
      </w:r>
      <w:r w:rsidR="0092178F">
        <w:rPr>
          <w:rFonts w:ascii="Times New Roman" w:hAnsi="Times New Roman" w:cs="Times New Roman"/>
          <w:sz w:val="24"/>
          <w:szCs w:val="24"/>
        </w:rPr>
        <w:t>2023</w:t>
      </w:r>
      <w:r w:rsidR="0092178F" w:rsidRPr="0070073B">
        <w:rPr>
          <w:rFonts w:ascii="Times New Roman" w:hAnsi="Times New Roman" w:cs="Times New Roman" w:hint="eastAsia"/>
          <w:sz w:val="24"/>
          <w:szCs w:val="24"/>
        </w:rPr>
        <w:t>年</w:t>
      </w:r>
      <w:r w:rsidR="0092178F">
        <w:rPr>
          <w:rFonts w:ascii="Times New Roman" w:hAnsi="Times New Roman" w:cs="Times New Roman" w:hint="eastAsia"/>
          <w:sz w:val="24"/>
          <w:szCs w:val="24"/>
        </w:rPr>
        <w:t>9</w:t>
      </w:r>
      <w:r w:rsidR="0092178F" w:rsidRPr="0070073B">
        <w:rPr>
          <w:rFonts w:ascii="Times New Roman" w:hAnsi="Times New Roman" w:cs="Times New Roman" w:hint="eastAsia"/>
          <w:sz w:val="24"/>
          <w:szCs w:val="24"/>
        </w:rPr>
        <w:t>月</w:t>
      </w:r>
      <w:r w:rsidR="0092178F">
        <w:rPr>
          <w:rFonts w:ascii="Times New Roman" w:hAnsi="Times New Roman" w:cs="Times New Roman" w:hint="eastAsia"/>
          <w:sz w:val="24"/>
          <w:szCs w:val="24"/>
        </w:rPr>
        <w:t>1</w:t>
      </w:r>
      <w:r w:rsidR="0092178F">
        <w:rPr>
          <w:rFonts w:ascii="Times New Roman" w:hAnsi="Times New Roman" w:cs="Times New Roman"/>
          <w:sz w:val="24"/>
          <w:szCs w:val="24"/>
        </w:rPr>
        <w:t>1</w:t>
      </w:r>
      <w:r w:rsidR="0092178F" w:rsidRPr="0070073B">
        <w:rPr>
          <w:rFonts w:ascii="Times New Roman" w:hAnsi="Times New Roman" w:cs="Times New Roman" w:hint="eastAsia"/>
          <w:sz w:val="24"/>
          <w:szCs w:val="24"/>
        </w:rPr>
        <w:t>日</w:t>
      </w:r>
    </w:p>
    <w:p w14:paraId="050D5FAC" w14:textId="40FB7CF5" w:rsidR="00EF269D" w:rsidRPr="0070073B" w:rsidRDefault="00EF269D" w:rsidP="0092178F">
      <w:pPr>
        <w:spacing w:beforeLines="50" w:before="120" w:afterLines="50" w:after="120" w:line="360" w:lineRule="auto"/>
        <w:jc w:val="right"/>
        <w:rPr>
          <w:rFonts w:ascii="Times New Roman" w:hAnsi="Times New Roman" w:cs="Times New Roman"/>
          <w:sz w:val="24"/>
          <w:szCs w:val="24"/>
        </w:rPr>
        <w:sectPr w:rsidR="00EF269D" w:rsidRPr="0070073B" w:rsidSect="00942924">
          <w:pgSz w:w="11906" w:h="16838" w:code="9"/>
          <w:pgMar w:top="1440" w:right="1440" w:bottom="1440" w:left="1440" w:header="851" w:footer="992" w:gutter="0"/>
          <w:pgNumType w:start="124"/>
          <w:cols w:space="425"/>
          <w:docGrid w:linePitch="326"/>
        </w:sectPr>
      </w:pPr>
    </w:p>
    <w:p w14:paraId="6D1BEC06" w14:textId="4E65D1D5" w:rsidR="00EF269D" w:rsidRPr="00A81EF1" w:rsidRDefault="00EF269D" w:rsidP="00EF269D">
      <w:pPr>
        <w:spacing w:beforeLines="50" w:before="120" w:afterLines="50" w:after="120" w:line="360" w:lineRule="auto"/>
        <w:outlineLvl w:val="1"/>
        <w:rPr>
          <w:rFonts w:ascii="Times New Roman" w:eastAsia="黑体" w:hAnsi="Times New Roman" w:cs="Times New Roman"/>
          <w:sz w:val="30"/>
          <w:szCs w:val="30"/>
        </w:rPr>
      </w:pPr>
      <w:bookmarkStart w:id="345" w:name="_Toc145333665"/>
      <w:r w:rsidRPr="00637E6B">
        <w:rPr>
          <w:rFonts w:ascii="Times New Roman" w:hAnsi="Times New Roman" w:cs="Times New Roman"/>
          <w:noProof/>
          <w:sz w:val="24"/>
          <w:szCs w:val="24"/>
        </w:rPr>
        <w:lastRenderedPageBreak/>
        <w:drawing>
          <wp:anchor distT="0" distB="0" distL="114300" distR="114300" simplePos="0" relativeHeight="251665408" behindDoc="0" locked="0" layoutInCell="1" allowOverlap="1" wp14:anchorId="50CFC030" wp14:editId="332FC5ED">
            <wp:simplePos x="0" y="0"/>
            <wp:positionH relativeFrom="page">
              <wp:posOffset>0</wp:posOffset>
            </wp:positionH>
            <wp:positionV relativeFrom="paragraph">
              <wp:posOffset>9163685</wp:posOffset>
            </wp:positionV>
            <wp:extent cx="7534910" cy="10443210"/>
            <wp:effectExtent l="0" t="0" r="889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extLst>
                        <a:ext uri="{28A0092B-C50C-407E-A947-70E740481C1C}">
                          <a14:useLocalDpi xmlns:a14="http://schemas.microsoft.com/office/drawing/2010/main" val="0"/>
                        </a:ext>
                      </a:extLst>
                    </a:blip>
                    <a:srcRect t="-7021" b="9035"/>
                    <a:stretch/>
                  </pic:blipFill>
                  <pic:spPr bwMode="auto">
                    <a:xfrm>
                      <a:off x="0" y="0"/>
                      <a:ext cx="7534910" cy="10443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0073B">
        <w:rPr>
          <w:rFonts w:ascii="Times New Roman" w:eastAsia="黑体" w:hAnsi="Times New Roman" w:cs="Times New Roman" w:hint="eastAsia"/>
          <w:sz w:val="30"/>
          <w:szCs w:val="30"/>
        </w:rPr>
        <w:t>三、高级管理人员声明</w:t>
      </w:r>
      <w:bookmarkEnd w:id="345"/>
    </w:p>
    <w:p w14:paraId="633A9844" w14:textId="77777777"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本公司及全体高级管理人员承诺本预案及其摘要的内容真实、准确、完整，不存在虚假记载、误导性陈述或重大遗漏，并对其真实性、准确性、完整性承担个别和连带的法律责任。</w:t>
      </w:r>
    </w:p>
    <w:p w14:paraId="59F04CBB" w14:textId="0449E0F8"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与本次重组相关的审计、评估工作尚未完成，本预案</w:t>
      </w:r>
      <w:r w:rsidR="0099117C">
        <w:rPr>
          <w:rFonts w:ascii="Times New Roman" w:hAnsi="Times New Roman" w:cs="Times New Roman" w:hint="eastAsia"/>
          <w:sz w:val="24"/>
          <w:szCs w:val="24"/>
          <w:lang w:val="x-none"/>
        </w:rPr>
        <w:t>及其摘要</w:t>
      </w:r>
      <w:r w:rsidRPr="0070073B">
        <w:rPr>
          <w:rFonts w:ascii="Times New Roman" w:hAnsi="Times New Roman" w:cs="Times New Roman" w:hint="eastAsia"/>
          <w:sz w:val="24"/>
          <w:szCs w:val="24"/>
          <w:lang w:val="x-none"/>
        </w:rPr>
        <w:t>中涉及的相关数据尚未经过符合《证券法》规定的审计、评估机构的审计和评估，相关资产经审计的财务数据、经核准的资产评估结果将在重组报告书</w:t>
      </w:r>
      <w:r w:rsidR="00C530A8" w:rsidRPr="00C530A8">
        <w:rPr>
          <w:rFonts w:ascii="Times New Roman" w:hAnsi="Times New Roman" w:cs="Times New Roman" w:hint="eastAsia"/>
          <w:sz w:val="24"/>
          <w:szCs w:val="24"/>
          <w:lang w:val="x-none"/>
        </w:rPr>
        <w:t>（草案）</w:t>
      </w:r>
      <w:r w:rsidRPr="0070073B">
        <w:rPr>
          <w:rFonts w:ascii="Times New Roman" w:hAnsi="Times New Roman" w:cs="Times New Roman" w:hint="eastAsia"/>
          <w:sz w:val="24"/>
          <w:szCs w:val="24"/>
          <w:lang w:val="x-none"/>
        </w:rPr>
        <w:t>中予以披露。本公司及全体高级管理人员保证本预案及其摘要所引用的相关数据的真实性和合理性。</w:t>
      </w:r>
    </w:p>
    <w:p w14:paraId="72BC8E94" w14:textId="77777777" w:rsidR="00EF269D" w:rsidRPr="0032278A" w:rsidRDefault="00EF269D" w:rsidP="00EF269D">
      <w:pPr>
        <w:spacing w:beforeLines="50" w:before="120" w:afterLines="50" w:after="120" w:line="360" w:lineRule="auto"/>
        <w:ind w:firstLineChars="200" w:firstLine="480"/>
        <w:jc w:val="both"/>
        <w:rPr>
          <w:rFonts w:ascii="Times New Roman" w:hAnsi="Times New Roman" w:cs="Times New Roman"/>
          <w:sz w:val="24"/>
          <w:szCs w:val="24"/>
        </w:rPr>
      </w:pPr>
      <w:r w:rsidRPr="0070073B">
        <w:rPr>
          <w:rFonts w:ascii="Times New Roman" w:hAnsi="Times New Roman" w:cs="Times New Roman" w:hint="eastAsia"/>
          <w:sz w:val="24"/>
          <w:szCs w:val="24"/>
          <w:lang w:val="x-none"/>
        </w:rPr>
        <w:t>全体非董事的高级管理人员签字：</w:t>
      </w:r>
    </w:p>
    <w:p w14:paraId="46B6AC24" w14:textId="77777777" w:rsidR="00EF269D" w:rsidRPr="0070073B" w:rsidRDefault="00EF269D" w:rsidP="00EF269D">
      <w:pPr>
        <w:spacing w:beforeLines="50" w:before="120" w:line="360" w:lineRule="auto"/>
        <w:rPr>
          <w:rFonts w:ascii="Times New Roman" w:hAnsi="Times New Roman" w:cs="Times New Roman"/>
          <w:sz w:val="24"/>
          <w:szCs w:val="24"/>
        </w:rPr>
      </w:pPr>
    </w:p>
    <w:tbl>
      <w:tblPr>
        <w:tblW w:w="4500" w:type="pct"/>
        <w:tblLook w:val="04A0" w:firstRow="1" w:lastRow="0" w:firstColumn="1" w:lastColumn="0" w:noHBand="0" w:noVBand="1"/>
      </w:tblPr>
      <w:tblGrid>
        <w:gridCol w:w="2253"/>
        <w:gridCol w:w="684"/>
        <w:gridCol w:w="2252"/>
        <w:gridCol w:w="684"/>
        <w:gridCol w:w="2250"/>
      </w:tblGrid>
      <w:tr w:rsidR="00EF269D" w:rsidRPr="0070073B" w14:paraId="6762FCFE" w14:textId="77777777" w:rsidTr="00035B81">
        <w:trPr>
          <w:trHeight w:val="700"/>
        </w:trPr>
        <w:tc>
          <w:tcPr>
            <w:tcW w:w="1387" w:type="pct"/>
          </w:tcPr>
          <w:p w14:paraId="68F6BBF7" w14:textId="77777777" w:rsidR="00EF269D" w:rsidRPr="0070073B" w:rsidRDefault="00EF269D" w:rsidP="003A1058">
            <w:pPr>
              <w:rPr>
                <w:rFonts w:ascii="Times New Roman" w:hAnsi="Times New Roman" w:cs="Times New Roman"/>
                <w:szCs w:val="21"/>
              </w:rPr>
            </w:pPr>
          </w:p>
        </w:tc>
        <w:tc>
          <w:tcPr>
            <w:tcW w:w="421" w:type="pct"/>
          </w:tcPr>
          <w:p w14:paraId="5C95D93B" w14:textId="77777777" w:rsidR="00EF269D" w:rsidRPr="0070073B" w:rsidRDefault="00EF269D" w:rsidP="003A1058">
            <w:pPr>
              <w:rPr>
                <w:rFonts w:ascii="Times New Roman" w:hAnsi="Times New Roman" w:cs="Times New Roman"/>
                <w:szCs w:val="21"/>
              </w:rPr>
            </w:pPr>
          </w:p>
        </w:tc>
        <w:tc>
          <w:tcPr>
            <w:tcW w:w="1386" w:type="pct"/>
          </w:tcPr>
          <w:p w14:paraId="7BBB98DA" w14:textId="77777777" w:rsidR="00EF269D" w:rsidRPr="0070073B" w:rsidRDefault="00EF269D" w:rsidP="003A1058">
            <w:pPr>
              <w:rPr>
                <w:rFonts w:ascii="Times New Roman" w:hAnsi="Times New Roman" w:cs="Times New Roman"/>
                <w:szCs w:val="21"/>
              </w:rPr>
            </w:pPr>
          </w:p>
        </w:tc>
        <w:tc>
          <w:tcPr>
            <w:tcW w:w="421" w:type="pct"/>
          </w:tcPr>
          <w:p w14:paraId="66E3DD07" w14:textId="77777777" w:rsidR="00EF269D" w:rsidRPr="0070073B" w:rsidRDefault="00EF269D" w:rsidP="003A1058">
            <w:pPr>
              <w:rPr>
                <w:rFonts w:ascii="Times New Roman" w:hAnsi="Times New Roman" w:cs="Times New Roman"/>
                <w:szCs w:val="21"/>
              </w:rPr>
            </w:pPr>
          </w:p>
        </w:tc>
        <w:tc>
          <w:tcPr>
            <w:tcW w:w="1385" w:type="pct"/>
          </w:tcPr>
          <w:p w14:paraId="4EA33CDE" w14:textId="77777777" w:rsidR="00EF269D" w:rsidRPr="0070073B" w:rsidRDefault="00EF269D" w:rsidP="003A1058">
            <w:pPr>
              <w:rPr>
                <w:rFonts w:ascii="Times New Roman" w:hAnsi="Times New Roman" w:cs="Times New Roman"/>
                <w:szCs w:val="21"/>
              </w:rPr>
            </w:pPr>
          </w:p>
        </w:tc>
      </w:tr>
      <w:tr w:rsidR="00EF269D" w:rsidRPr="0070073B" w14:paraId="52FDA46B" w14:textId="77777777" w:rsidTr="00035B81">
        <w:trPr>
          <w:trHeight w:val="397"/>
        </w:trPr>
        <w:tc>
          <w:tcPr>
            <w:tcW w:w="1387" w:type="pct"/>
          </w:tcPr>
          <w:p w14:paraId="5B908F23" w14:textId="017DE101" w:rsidR="00EF269D" w:rsidRPr="0070073B" w:rsidRDefault="007B6607" w:rsidP="003A1058">
            <w:pPr>
              <w:spacing w:beforeLines="50" w:before="120" w:afterLines="50" w:after="120" w:line="360" w:lineRule="auto"/>
              <w:jc w:val="center"/>
              <w:rPr>
                <w:rFonts w:ascii="Times New Roman" w:hAnsi="Times New Roman" w:cs="Times New Roman"/>
                <w:sz w:val="24"/>
                <w:szCs w:val="24"/>
              </w:rPr>
            </w:pPr>
            <w:r w:rsidRPr="00D75A74">
              <w:rPr>
                <w:rFonts w:ascii="Times New Roman" w:hAnsi="Times New Roman" w:cs="Times New Roman" w:hint="eastAsia"/>
                <w:sz w:val="24"/>
                <w:szCs w:val="24"/>
              </w:rPr>
              <w:t>储根法</w:t>
            </w:r>
          </w:p>
        </w:tc>
        <w:tc>
          <w:tcPr>
            <w:tcW w:w="421" w:type="pct"/>
          </w:tcPr>
          <w:p w14:paraId="53D01D03"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1386" w:type="pct"/>
          </w:tcPr>
          <w:p w14:paraId="71F5DA1F" w14:textId="552D836E" w:rsidR="00EF269D" w:rsidRPr="0070073B" w:rsidRDefault="007B6607" w:rsidP="003A1058">
            <w:pPr>
              <w:spacing w:beforeLines="50" w:before="120" w:afterLines="50" w:after="120" w:line="360" w:lineRule="auto"/>
              <w:jc w:val="center"/>
              <w:rPr>
                <w:rFonts w:ascii="Times New Roman" w:hAnsi="Times New Roman" w:cs="Times New Roman"/>
                <w:sz w:val="24"/>
                <w:szCs w:val="24"/>
              </w:rPr>
            </w:pPr>
            <w:r w:rsidRPr="00D75A74">
              <w:rPr>
                <w:rFonts w:ascii="Times New Roman" w:hAnsi="Times New Roman" w:cs="Times New Roman" w:hint="eastAsia"/>
                <w:sz w:val="24"/>
                <w:szCs w:val="24"/>
              </w:rPr>
              <w:t>李凡刚</w:t>
            </w:r>
          </w:p>
        </w:tc>
        <w:tc>
          <w:tcPr>
            <w:tcW w:w="421" w:type="pct"/>
          </w:tcPr>
          <w:p w14:paraId="7FBDD5E3" w14:textId="77777777" w:rsidR="00EF269D" w:rsidRPr="0070073B" w:rsidRDefault="00EF269D" w:rsidP="003A1058">
            <w:pPr>
              <w:spacing w:beforeLines="50" w:before="120" w:afterLines="50" w:after="120" w:line="360" w:lineRule="auto"/>
              <w:rPr>
                <w:rFonts w:ascii="Times New Roman" w:hAnsi="Times New Roman" w:cs="Times New Roman"/>
                <w:sz w:val="24"/>
                <w:szCs w:val="24"/>
              </w:rPr>
            </w:pPr>
          </w:p>
        </w:tc>
        <w:tc>
          <w:tcPr>
            <w:tcW w:w="1385" w:type="pct"/>
          </w:tcPr>
          <w:p w14:paraId="30C364C5" w14:textId="4E180946" w:rsidR="00EF269D" w:rsidRPr="0070073B" w:rsidRDefault="007B6607" w:rsidP="003A1058">
            <w:pPr>
              <w:spacing w:beforeLines="50" w:before="120" w:afterLines="50" w:after="120" w:line="360" w:lineRule="auto"/>
              <w:jc w:val="center"/>
              <w:rPr>
                <w:rFonts w:ascii="Times New Roman" w:hAnsi="Times New Roman" w:cs="Times New Roman"/>
                <w:sz w:val="24"/>
                <w:szCs w:val="24"/>
              </w:rPr>
            </w:pPr>
            <w:r w:rsidRPr="00D75A74">
              <w:rPr>
                <w:rFonts w:ascii="Times New Roman" w:hAnsi="Times New Roman" w:cs="Times New Roman" w:hint="eastAsia"/>
                <w:sz w:val="24"/>
                <w:szCs w:val="24"/>
              </w:rPr>
              <w:t>施秀莹</w:t>
            </w:r>
          </w:p>
        </w:tc>
      </w:tr>
    </w:tbl>
    <w:p w14:paraId="67998851" w14:textId="77777777" w:rsidR="00EF269D" w:rsidRPr="0070073B" w:rsidRDefault="00EF269D" w:rsidP="00EF269D">
      <w:pPr>
        <w:spacing w:beforeLines="50" w:before="120" w:line="360" w:lineRule="auto"/>
        <w:rPr>
          <w:rFonts w:ascii="Times New Roman" w:hAnsi="Times New Roman" w:cs="Times New Roman"/>
          <w:sz w:val="24"/>
          <w:szCs w:val="24"/>
        </w:rPr>
      </w:pPr>
    </w:p>
    <w:p w14:paraId="080F7767" w14:textId="77777777" w:rsidR="00EF269D" w:rsidRPr="0070073B" w:rsidRDefault="00EF269D" w:rsidP="00EF269D">
      <w:pPr>
        <w:spacing w:beforeLines="50" w:before="120" w:line="360" w:lineRule="auto"/>
        <w:rPr>
          <w:rFonts w:ascii="Times New Roman" w:hAnsi="Times New Roman" w:cs="Times New Roman"/>
          <w:sz w:val="24"/>
          <w:szCs w:val="24"/>
        </w:rPr>
      </w:pPr>
    </w:p>
    <w:p w14:paraId="54645414" w14:textId="77777777" w:rsidR="00EF269D" w:rsidRPr="0070073B" w:rsidRDefault="00EF269D" w:rsidP="00EF269D">
      <w:pPr>
        <w:spacing w:beforeLines="50" w:before="120" w:line="360" w:lineRule="auto"/>
        <w:rPr>
          <w:rFonts w:ascii="Times New Roman" w:hAnsi="Times New Roman" w:cs="Times New Roman"/>
          <w:sz w:val="24"/>
          <w:szCs w:val="24"/>
        </w:rPr>
      </w:pPr>
    </w:p>
    <w:p w14:paraId="27FA5CCF" w14:textId="77777777" w:rsidR="00EF269D" w:rsidRDefault="00EF269D" w:rsidP="00EF269D">
      <w:pPr>
        <w:spacing w:beforeLines="50" w:before="120" w:afterLines="50" w:after="120" w:line="360" w:lineRule="auto"/>
        <w:jc w:val="right"/>
        <w:rPr>
          <w:rFonts w:ascii="Times New Roman" w:hAnsi="Times New Roman" w:cs="Times New Roman"/>
          <w:sz w:val="24"/>
          <w:szCs w:val="24"/>
        </w:rPr>
      </w:pPr>
      <w:r w:rsidRPr="00D75A74">
        <w:rPr>
          <w:rFonts w:ascii="Times New Roman" w:hAnsi="Times New Roman" w:cs="Times New Roman" w:hint="eastAsia"/>
          <w:sz w:val="24"/>
          <w:szCs w:val="24"/>
        </w:rPr>
        <w:t>安徽省交通建设股份有限公司</w:t>
      </w:r>
    </w:p>
    <w:p w14:paraId="0C15F611" w14:textId="77777777" w:rsidR="0092178F" w:rsidRPr="0070073B" w:rsidRDefault="00EF269D" w:rsidP="0092178F">
      <w:pPr>
        <w:spacing w:beforeLines="50" w:before="120" w:afterLines="50" w:after="120" w:line="360" w:lineRule="auto"/>
        <w:jc w:val="right"/>
        <w:rPr>
          <w:rFonts w:ascii="Times New Roman" w:hAnsi="Times New Roman" w:cs="Times New Roman"/>
          <w:sz w:val="24"/>
          <w:szCs w:val="24"/>
        </w:rPr>
      </w:pPr>
      <w:r w:rsidRPr="0070073B">
        <w:rPr>
          <w:rFonts w:ascii="Times New Roman" w:hAnsi="Times New Roman" w:cs="Times New Roman" w:hint="eastAsia"/>
          <w:sz w:val="24"/>
          <w:szCs w:val="24"/>
        </w:rPr>
        <w:t xml:space="preserve">  </w:t>
      </w:r>
      <w:r w:rsidR="0092178F" w:rsidRPr="0070073B">
        <w:rPr>
          <w:rFonts w:ascii="Times New Roman" w:hAnsi="Times New Roman" w:cs="Times New Roman" w:hint="eastAsia"/>
          <w:sz w:val="24"/>
          <w:szCs w:val="24"/>
        </w:rPr>
        <w:t xml:space="preserve"> </w:t>
      </w:r>
      <w:r w:rsidR="0092178F">
        <w:rPr>
          <w:rFonts w:ascii="Times New Roman" w:hAnsi="Times New Roman" w:cs="Times New Roman"/>
          <w:sz w:val="24"/>
          <w:szCs w:val="24"/>
        </w:rPr>
        <w:t>2023</w:t>
      </w:r>
      <w:r w:rsidR="0092178F" w:rsidRPr="0070073B">
        <w:rPr>
          <w:rFonts w:ascii="Times New Roman" w:hAnsi="Times New Roman" w:cs="Times New Roman" w:hint="eastAsia"/>
          <w:sz w:val="24"/>
          <w:szCs w:val="24"/>
        </w:rPr>
        <w:t>年</w:t>
      </w:r>
      <w:r w:rsidR="0092178F">
        <w:rPr>
          <w:rFonts w:ascii="Times New Roman" w:hAnsi="Times New Roman" w:cs="Times New Roman" w:hint="eastAsia"/>
          <w:sz w:val="24"/>
          <w:szCs w:val="24"/>
        </w:rPr>
        <w:t>9</w:t>
      </w:r>
      <w:r w:rsidR="0092178F" w:rsidRPr="0070073B">
        <w:rPr>
          <w:rFonts w:ascii="Times New Roman" w:hAnsi="Times New Roman" w:cs="Times New Roman" w:hint="eastAsia"/>
          <w:sz w:val="24"/>
          <w:szCs w:val="24"/>
        </w:rPr>
        <w:t>月</w:t>
      </w:r>
      <w:r w:rsidR="0092178F">
        <w:rPr>
          <w:rFonts w:ascii="Times New Roman" w:hAnsi="Times New Roman" w:cs="Times New Roman" w:hint="eastAsia"/>
          <w:sz w:val="24"/>
          <w:szCs w:val="24"/>
        </w:rPr>
        <w:t>1</w:t>
      </w:r>
      <w:r w:rsidR="0092178F">
        <w:rPr>
          <w:rFonts w:ascii="Times New Roman" w:hAnsi="Times New Roman" w:cs="Times New Roman"/>
          <w:sz w:val="24"/>
          <w:szCs w:val="24"/>
        </w:rPr>
        <w:t>1</w:t>
      </w:r>
      <w:r w:rsidR="0092178F" w:rsidRPr="0070073B">
        <w:rPr>
          <w:rFonts w:ascii="Times New Roman" w:hAnsi="Times New Roman" w:cs="Times New Roman" w:hint="eastAsia"/>
          <w:sz w:val="24"/>
          <w:szCs w:val="24"/>
        </w:rPr>
        <w:t>日</w:t>
      </w:r>
    </w:p>
    <w:p w14:paraId="552FEE82" w14:textId="418D9B54" w:rsidR="00EF269D" w:rsidRPr="0070073B" w:rsidRDefault="00EF269D" w:rsidP="0092178F">
      <w:pPr>
        <w:spacing w:beforeLines="50" w:before="120" w:afterLines="50" w:after="120" w:line="360" w:lineRule="auto"/>
        <w:jc w:val="right"/>
        <w:rPr>
          <w:rFonts w:ascii="Times New Roman" w:hAnsi="Times New Roman" w:cs="Times New Roman"/>
          <w:sz w:val="24"/>
          <w:szCs w:val="24"/>
        </w:rPr>
      </w:pPr>
    </w:p>
    <w:p w14:paraId="2ADDE451" w14:textId="77777777" w:rsidR="00EF269D" w:rsidRPr="0070073B" w:rsidRDefault="00EF269D" w:rsidP="00EF269D">
      <w:pPr>
        <w:rPr>
          <w:rFonts w:ascii="Times New Roman" w:hAnsi="Times New Roman" w:cs="Times New Roman"/>
          <w:sz w:val="24"/>
          <w:szCs w:val="24"/>
          <w:lang w:val="x-none"/>
        </w:rPr>
      </w:pPr>
    </w:p>
    <w:p w14:paraId="1D8CD144" w14:textId="77777777" w:rsidR="00EF269D" w:rsidRPr="0070073B" w:rsidRDefault="00EF269D" w:rsidP="00EF269D">
      <w:pPr>
        <w:rPr>
          <w:rFonts w:ascii="Times New Roman" w:hAnsi="Times New Roman" w:cs="Times New Roman"/>
          <w:lang w:bidi="bn-IN"/>
        </w:rPr>
      </w:pPr>
      <w:r w:rsidRPr="0070073B">
        <w:rPr>
          <w:rFonts w:ascii="Times New Roman" w:hAnsi="Times New Roman" w:cs="Times New Roman" w:hint="eastAsia"/>
          <w:lang w:bidi="bn-IN"/>
        </w:rPr>
        <w:br w:type="page"/>
      </w:r>
    </w:p>
    <w:p w14:paraId="3E44EF60" w14:textId="5B6BB75A" w:rsidR="00EF269D" w:rsidRPr="0032278A" w:rsidRDefault="00EF269D" w:rsidP="00EF269D">
      <w:pPr>
        <w:spacing w:beforeLines="50" w:before="120" w:afterLines="50" w:after="120" w:line="360" w:lineRule="auto"/>
        <w:rPr>
          <w:rFonts w:ascii="Times New Roman" w:hAnsi="Times New Roman" w:cs="Times New Roman"/>
          <w:sz w:val="24"/>
          <w:szCs w:val="24"/>
        </w:rPr>
      </w:pPr>
      <w:r w:rsidRPr="0070073B">
        <w:rPr>
          <w:rFonts w:ascii="Times New Roman" w:hAnsi="Times New Roman" w:cs="Times New Roman" w:hint="eastAsia"/>
          <w:sz w:val="24"/>
          <w:szCs w:val="24"/>
        </w:rPr>
        <w:lastRenderedPageBreak/>
        <w:t>（本页无正文，为《</w:t>
      </w:r>
      <w:r w:rsidRPr="00B84139">
        <w:rPr>
          <w:rFonts w:ascii="Times New Roman" w:hAnsi="Times New Roman" w:cs="Times New Roman" w:hint="eastAsia"/>
          <w:sz w:val="24"/>
          <w:szCs w:val="24"/>
        </w:rPr>
        <w:t>安徽省交通建设股份有限公司发行股份</w:t>
      </w:r>
      <w:r w:rsidR="005D3AFC">
        <w:rPr>
          <w:rFonts w:ascii="Times New Roman" w:hAnsi="Times New Roman" w:cs="Times New Roman" w:hint="eastAsia"/>
          <w:sz w:val="24"/>
          <w:szCs w:val="24"/>
        </w:rPr>
        <w:t>及支付现金</w:t>
      </w:r>
      <w:r w:rsidRPr="00B84139">
        <w:rPr>
          <w:rFonts w:ascii="Times New Roman" w:hAnsi="Times New Roman" w:cs="Times New Roman" w:hint="eastAsia"/>
          <w:sz w:val="24"/>
          <w:szCs w:val="24"/>
        </w:rPr>
        <w:t>购买资产并募集配套资金暨关联交易预案</w:t>
      </w:r>
      <w:r w:rsidRPr="0070073B">
        <w:rPr>
          <w:rFonts w:ascii="Times New Roman" w:hAnsi="Times New Roman" w:cs="Times New Roman" w:hint="eastAsia"/>
          <w:sz w:val="24"/>
          <w:szCs w:val="24"/>
        </w:rPr>
        <w:t>》之盖章页）</w:t>
      </w:r>
    </w:p>
    <w:p w14:paraId="75A00F43" w14:textId="77777777" w:rsidR="00EF269D" w:rsidRPr="0070073B" w:rsidRDefault="00EF269D" w:rsidP="00EF269D">
      <w:pPr>
        <w:spacing w:beforeLines="50" w:before="120" w:afterLines="50" w:after="120" w:line="360" w:lineRule="auto"/>
        <w:rPr>
          <w:rFonts w:ascii="Times New Roman" w:hAnsi="Times New Roman" w:cs="Times New Roman"/>
          <w:sz w:val="24"/>
          <w:szCs w:val="24"/>
        </w:rPr>
      </w:pPr>
    </w:p>
    <w:p w14:paraId="187671EE" w14:textId="77777777" w:rsidR="00EF269D" w:rsidRPr="0070073B" w:rsidRDefault="00EF269D" w:rsidP="00EF269D">
      <w:pPr>
        <w:spacing w:beforeLines="50" w:before="120" w:afterLines="50" w:after="120" w:line="360" w:lineRule="auto"/>
        <w:rPr>
          <w:rFonts w:ascii="Times New Roman" w:hAnsi="Times New Roman" w:cs="Times New Roman"/>
          <w:sz w:val="24"/>
          <w:szCs w:val="24"/>
        </w:rPr>
      </w:pPr>
    </w:p>
    <w:p w14:paraId="12FD8337" w14:textId="77777777" w:rsidR="00EF269D" w:rsidRPr="0032278A" w:rsidRDefault="00EF269D" w:rsidP="00EF269D">
      <w:pPr>
        <w:spacing w:beforeLines="50" w:before="120" w:afterLines="50" w:after="120" w:line="360" w:lineRule="auto"/>
        <w:rPr>
          <w:rFonts w:ascii="Times New Roman" w:hAnsi="Times New Roman" w:cs="Times New Roman"/>
          <w:sz w:val="24"/>
          <w:szCs w:val="24"/>
        </w:rPr>
      </w:pPr>
    </w:p>
    <w:p w14:paraId="229FA0F6" w14:textId="77777777" w:rsidR="00EF269D" w:rsidRPr="0070073B" w:rsidRDefault="00EF269D" w:rsidP="00EF269D">
      <w:pPr>
        <w:spacing w:beforeLines="50" w:before="120" w:afterLines="50" w:after="120" w:line="360" w:lineRule="auto"/>
        <w:rPr>
          <w:rFonts w:ascii="Times New Roman" w:hAnsi="Times New Roman" w:cs="Times New Roman"/>
          <w:sz w:val="24"/>
          <w:szCs w:val="24"/>
        </w:rPr>
      </w:pPr>
    </w:p>
    <w:p w14:paraId="60EEB7E2" w14:textId="77777777" w:rsidR="00EF269D" w:rsidRPr="0070073B" w:rsidRDefault="00EF269D" w:rsidP="00EF269D">
      <w:pPr>
        <w:spacing w:beforeLines="50" w:before="120" w:afterLines="50" w:after="120" w:line="360" w:lineRule="auto"/>
        <w:jc w:val="right"/>
        <w:rPr>
          <w:rFonts w:ascii="Times New Roman" w:hAnsi="Times New Roman" w:cs="Times New Roman"/>
          <w:sz w:val="24"/>
          <w:szCs w:val="24"/>
        </w:rPr>
      </w:pPr>
      <w:r w:rsidRPr="00B84139">
        <w:rPr>
          <w:rFonts w:ascii="Times New Roman" w:hAnsi="Times New Roman" w:cs="Times New Roman" w:hint="eastAsia"/>
          <w:sz w:val="24"/>
          <w:szCs w:val="24"/>
        </w:rPr>
        <w:t>安徽省交通建设股份有限公司</w:t>
      </w:r>
    </w:p>
    <w:p w14:paraId="637BCD62" w14:textId="77777777" w:rsidR="0092178F" w:rsidRPr="0070073B" w:rsidRDefault="00EF269D" w:rsidP="0092178F">
      <w:pPr>
        <w:spacing w:beforeLines="50" w:before="120" w:afterLines="50" w:after="120" w:line="360" w:lineRule="auto"/>
        <w:jc w:val="right"/>
        <w:rPr>
          <w:rFonts w:ascii="Times New Roman" w:hAnsi="Times New Roman" w:cs="Times New Roman"/>
          <w:sz w:val="24"/>
          <w:szCs w:val="24"/>
        </w:rPr>
      </w:pPr>
      <w:r w:rsidRPr="0070073B">
        <w:rPr>
          <w:rFonts w:ascii="Times New Roman" w:hAnsi="Times New Roman" w:cs="Times New Roman" w:hint="eastAsia"/>
          <w:sz w:val="24"/>
          <w:szCs w:val="24"/>
        </w:rPr>
        <w:t xml:space="preserve"> </w:t>
      </w:r>
      <w:r w:rsidR="0092178F" w:rsidRPr="0070073B">
        <w:rPr>
          <w:rFonts w:ascii="Times New Roman" w:hAnsi="Times New Roman" w:cs="Times New Roman" w:hint="eastAsia"/>
          <w:sz w:val="24"/>
          <w:szCs w:val="24"/>
        </w:rPr>
        <w:t xml:space="preserve"> </w:t>
      </w:r>
      <w:r w:rsidR="0092178F">
        <w:rPr>
          <w:rFonts w:ascii="Times New Roman" w:hAnsi="Times New Roman" w:cs="Times New Roman"/>
          <w:sz w:val="24"/>
          <w:szCs w:val="24"/>
        </w:rPr>
        <w:t>2023</w:t>
      </w:r>
      <w:r w:rsidR="0092178F" w:rsidRPr="0070073B">
        <w:rPr>
          <w:rFonts w:ascii="Times New Roman" w:hAnsi="Times New Roman" w:cs="Times New Roman" w:hint="eastAsia"/>
          <w:sz w:val="24"/>
          <w:szCs w:val="24"/>
        </w:rPr>
        <w:t>年</w:t>
      </w:r>
      <w:r w:rsidR="0092178F">
        <w:rPr>
          <w:rFonts w:ascii="Times New Roman" w:hAnsi="Times New Roman" w:cs="Times New Roman" w:hint="eastAsia"/>
          <w:sz w:val="24"/>
          <w:szCs w:val="24"/>
        </w:rPr>
        <w:t>9</w:t>
      </w:r>
      <w:r w:rsidR="0092178F" w:rsidRPr="0070073B">
        <w:rPr>
          <w:rFonts w:ascii="Times New Roman" w:hAnsi="Times New Roman" w:cs="Times New Roman" w:hint="eastAsia"/>
          <w:sz w:val="24"/>
          <w:szCs w:val="24"/>
        </w:rPr>
        <w:t>月</w:t>
      </w:r>
      <w:r w:rsidR="0092178F">
        <w:rPr>
          <w:rFonts w:ascii="Times New Roman" w:hAnsi="Times New Roman" w:cs="Times New Roman" w:hint="eastAsia"/>
          <w:sz w:val="24"/>
          <w:szCs w:val="24"/>
        </w:rPr>
        <w:t>1</w:t>
      </w:r>
      <w:r w:rsidR="0092178F">
        <w:rPr>
          <w:rFonts w:ascii="Times New Roman" w:hAnsi="Times New Roman" w:cs="Times New Roman"/>
          <w:sz w:val="24"/>
          <w:szCs w:val="24"/>
        </w:rPr>
        <w:t>1</w:t>
      </w:r>
      <w:r w:rsidR="0092178F" w:rsidRPr="0070073B">
        <w:rPr>
          <w:rFonts w:ascii="Times New Roman" w:hAnsi="Times New Roman" w:cs="Times New Roman" w:hint="eastAsia"/>
          <w:sz w:val="24"/>
          <w:szCs w:val="24"/>
        </w:rPr>
        <w:t>日</w:t>
      </w:r>
    </w:p>
    <w:p w14:paraId="4F53F9E7" w14:textId="1F8311BA" w:rsidR="00F45F43" w:rsidRPr="00C91745" w:rsidRDefault="00F45F43" w:rsidP="0092178F">
      <w:pPr>
        <w:spacing w:beforeLines="50" w:before="120" w:afterLines="50" w:after="120" w:line="360" w:lineRule="auto"/>
        <w:jc w:val="right"/>
      </w:pPr>
    </w:p>
    <w:sectPr w:rsidR="00F45F43" w:rsidRPr="00C91745" w:rsidSect="00F87060">
      <w:pgSz w:w="11906" w:h="16838" w:code="9"/>
      <w:pgMar w:top="1440" w:right="1440" w:bottom="1440" w:left="1440" w:header="851" w:footer="992" w:gutter="0"/>
      <w:cols w:space="42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722D3E" w14:textId="77777777" w:rsidR="009555A5" w:rsidRDefault="009555A5" w:rsidP="00B0403C">
      <w:r>
        <w:separator/>
      </w:r>
    </w:p>
  </w:endnote>
  <w:endnote w:type="continuationSeparator" w:id="0">
    <w:p w14:paraId="0DBC36C3" w14:textId="77777777" w:rsidR="009555A5" w:rsidRDefault="009555A5" w:rsidP="00B040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楷体_GB2312">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方正仿宋简体">
    <w:charset w:val="86"/>
    <w:family w:val="auto"/>
    <w:pitch w:val="variable"/>
    <w:sig w:usb0="00000001" w:usb1="080E0000" w:usb2="00000010" w:usb3="00000000" w:csb0="00040000" w:csb1="00000000"/>
  </w:font>
  <w:font w:name="Arial Narrow">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楷体">
    <w:panose1 w:val="02010609060101010101"/>
    <w:charset w:val="86"/>
    <w:family w:val="modern"/>
    <w:pitch w:val="fixed"/>
    <w:sig w:usb0="800002BF" w:usb1="38CF7CFA"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6"/>
    <w:family w:val="swiss"/>
    <w:pitch w:val="variable"/>
    <w:sig w:usb0="F7FFAFFF" w:usb1="E9DFFFFF" w:usb2="0000003F" w:usb3="00000000" w:csb0="003F01FF" w:csb1="00000000"/>
  </w:font>
  <w:font w:name="Frutiger 45 Light">
    <w:altName w:val="Arial"/>
    <w:charset w:val="00"/>
    <w:family w:val="swiss"/>
    <w:pitch w:val="default"/>
    <w:sig w:usb0="00000000" w:usb1="00000000" w:usb2="00000000" w:usb3="00000000" w:csb0="00000001" w:csb1="00000000"/>
  </w:font>
  <w:font w:name="华文楷体">
    <w:charset w:val="86"/>
    <w:family w:val="auto"/>
    <w:pitch w:val="variable"/>
    <w:sig w:usb0="00000287" w:usb1="080F0000" w:usb2="00000010" w:usb3="00000000" w:csb0="0004009F" w:csb1="00000000"/>
  </w:font>
  <w:font w:name="MingLiU">
    <w:altName w:val="細明體"/>
    <w:panose1 w:val="02010609000101010101"/>
    <w:charset w:val="88"/>
    <w:family w:val="modern"/>
    <w:pitch w:val="fixed"/>
    <w:sig w:usb0="A00002FF" w:usb1="28CFFCFA" w:usb2="00000016" w:usb3="00000000" w:csb0="00100001" w:csb1="00000000"/>
  </w:font>
  <w:font w:name="昆仑楷体">
    <w:altName w:val="黑体"/>
    <w:charset w:val="00"/>
    <w:family w:val="modern"/>
    <w:pitch w:val="default"/>
    <w:sig w:usb0="00000000" w:usb1="00000000" w:usb2="00000010" w:usb3="00000000" w:csb0="00040000" w:csb1="00000000"/>
  </w:font>
  <w:font w:name="仿宋_GB2312">
    <w:charset w:val="86"/>
    <w:family w:val="modern"/>
    <w:pitch w:val="fixed"/>
    <w:sig w:usb0="00000001" w:usb1="080E0000" w:usb2="00000010" w:usb3="00000000" w:csb0="00040000" w:csb1="00000000"/>
  </w:font>
  <w:font w:name="幼圆">
    <w:charset w:val="86"/>
    <w:family w:val="modern"/>
    <w:pitch w:val="fixed"/>
    <w:sig w:usb0="00000001" w:usb1="080E0000" w:usb2="00000010" w:usb3="00000000" w:csb0="00040000" w:csb1="00000000"/>
  </w:font>
  <w:font w:name="大黑体">
    <w:altName w:val="黑体"/>
    <w:panose1 w:val="00000000000000000000"/>
    <w:charset w:val="86"/>
    <w:family w:val="roman"/>
    <w:notTrueType/>
    <w:pitch w:val="default"/>
  </w:font>
  <w:font w:name="Times">
    <w:panose1 w:val="02020603050405020304"/>
    <w:charset w:val="00"/>
    <w:family w:val="roman"/>
    <w:pitch w:val="variable"/>
    <w:sig w:usb0="E0002EFF" w:usb1="C000785B" w:usb2="00000009" w:usb3="00000000" w:csb0="000001FF" w:csb1="00000000"/>
  </w:font>
  <w:font w:name="五">
    <w:altName w:val="黑体"/>
    <w:charset w:val="86"/>
    <w:family w:val="auto"/>
    <w:pitch w:val="default"/>
    <w:sig w:usb0="00000000" w:usb1="00000000" w:usb2="00000010" w:usb3="00000000" w:csb0="00040000" w:csb1="00000000"/>
  </w:font>
  <w:font w:name="Mangal">
    <w:panose1 w:val="00000400000000000000"/>
    <w:charset w:val="00"/>
    <w:family w:val="roman"/>
    <w:pitch w:val="variable"/>
    <w:sig w:usb0="00008003" w:usb1="00000000" w:usb2="00000000" w:usb3="00000000" w:csb0="00000001" w:csb1="00000000"/>
  </w:font>
  <w:font w:name="Garamond">
    <w:charset w:val="00"/>
    <w:family w:val="roman"/>
    <w:pitch w:val="variable"/>
    <w:sig w:usb0="00000287" w:usb1="00000000" w:usb2="00000000" w:usb3="00000000" w:csb0="0000009F" w:csb1="00000000"/>
  </w:font>
  <w:font w:name="oúì.">
    <w:altName w:val="宋体"/>
    <w:charset w:val="86"/>
    <w:family w:val="swiss"/>
    <w:pitch w:val="default"/>
    <w:sig w:usb0="00000001" w:usb1="080E0000" w:usb2="00000010" w:usb3="00000000" w:csb0="00040000" w:csb1="00000000"/>
  </w:font>
  <w:font w:name="ˎ̥">
    <w:altName w:val="Segoe Print"/>
    <w:charset w:val="00"/>
    <w:family w:val="auto"/>
    <w:pitch w:val="default"/>
    <w:sig w:usb0="00000000" w:usb1="00000000" w:usb2="00000000" w:usb3="00000000" w:csb0="00040001" w:csb1="00000000"/>
  </w:font>
  <w:font w:name="Angsana New">
    <w:panose1 w:val="02020603050405020304"/>
    <w:charset w:val="DE"/>
    <w:family w:val="roman"/>
    <w:pitch w:val="variable"/>
    <w:sig w:usb0="81000003" w:usb1="00000000" w:usb2="00000000" w:usb3="00000000" w:csb0="00010001" w:csb1="00000000"/>
  </w:font>
  <w:font w:name="Gill Sans">
    <w:altName w:val="Segoe Print"/>
    <w:charset w:val="00"/>
    <w:family w:val="auto"/>
    <w:pitch w:val="variable"/>
    <w:sig w:usb0="80000267" w:usb1="00000000" w:usb2="00000000" w:usb3="00000000" w:csb0="000001F7"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G Times">
    <w:altName w:val="Times New Roman"/>
    <w:charset w:val="00"/>
    <w:family w:val="roman"/>
    <w:pitch w:val="default"/>
    <w:sig w:usb0="00000000" w:usb1="00000000" w:usb2="00000000" w:usb3="00000000" w:csb0="00000093" w:csb1="00000000"/>
  </w:font>
  <w:font w:name="Optima">
    <w:altName w:val="Arial"/>
    <w:charset w:val="00"/>
    <w:family w:val="auto"/>
    <w:pitch w:val="variable"/>
    <w:sig w:usb0="80000067"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宋体繁体">
    <w:altName w:val="宋体"/>
    <w:charset w:val="86"/>
    <w:family w:val="swiss"/>
    <w:pitch w:val="variable"/>
    <w:sig w:usb0="00000001" w:usb1="080E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华文仿宋">
    <w:charset w:val="86"/>
    <w:family w:val="auto"/>
    <w:pitch w:val="variable"/>
    <w:sig w:usb0="00000287" w:usb1="080F0000" w:usb2="00000010" w:usb3="00000000" w:csb0="000400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38FF4" w14:textId="77777777" w:rsidR="0024481D" w:rsidRDefault="0024481D" w:rsidP="00F575B2">
    <w:pPr>
      <w:pStyle w:val="a7"/>
      <w:spacing w:before="120" w:after="12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0A261" w14:textId="77777777" w:rsidR="00317FA5" w:rsidRPr="00423E4F" w:rsidRDefault="00317FA5" w:rsidP="00295CBA">
    <w:pPr>
      <w:pStyle w:val="a7"/>
      <w:jc w:val="center"/>
      <w:rPr>
        <w:rFonts w:ascii="Times New Roman" w:hAnsi="Times New Roman"/>
        <w:sz w:val="21"/>
        <w:szCs w:val="21"/>
      </w:rPr>
    </w:pPr>
    <w:r w:rsidRPr="00423E4F">
      <w:rPr>
        <w:rFonts w:ascii="Times New Roman" w:hAnsi="Times New Roman"/>
        <w:sz w:val="21"/>
        <w:szCs w:val="21"/>
      </w:rPr>
      <w:fldChar w:fldCharType="begin"/>
    </w:r>
    <w:r w:rsidRPr="00423E4F">
      <w:rPr>
        <w:rFonts w:ascii="Times New Roman" w:hAnsi="Times New Roman"/>
        <w:sz w:val="21"/>
        <w:szCs w:val="21"/>
      </w:rPr>
      <w:instrText>PAGE   \* MERGEFORMAT</w:instrText>
    </w:r>
    <w:r w:rsidRPr="00423E4F">
      <w:rPr>
        <w:rFonts w:ascii="Times New Roman" w:hAnsi="Times New Roman"/>
        <w:sz w:val="21"/>
        <w:szCs w:val="21"/>
      </w:rPr>
      <w:fldChar w:fldCharType="separate"/>
    </w:r>
    <w:r w:rsidRPr="0069423A">
      <w:rPr>
        <w:rFonts w:ascii="Times New Roman" w:hAnsi="Times New Roman"/>
        <w:noProof/>
        <w:sz w:val="21"/>
        <w:szCs w:val="21"/>
        <w:lang w:val="zh-CN" w:eastAsia="zh-CN"/>
      </w:rPr>
      <w:t>214</w:t>
    </w:r>
    <w:r w:rsidRPr="00423E4F">
      <w:rPr>
        <w:rFonts w:ascii="Times New Roman" w:hAnsi="Times New Roman"/>
        <w:sz w:val="21"/>
        <w:szCs w:val="21"/>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ACC2E" w14:textId="77777777" w:rsidR="00317FA5" w:rsidRDefault="00317FA5">
    <w:pPr>
      <w:pStyle w:val="a7"/>
      <w:jc w:val="center"/>
    </w:pPr>
  </w:p>
  <w:p w14:paraId="5D67DA8C" w14:textId="77777777" w:rsidR="00317FA5" w:rsidRDefault="00317FA5" w:rsidP="00F575B2">
    <w:pPr>
      <w:pStyle w:val="a7"/>
      <w:spacing w:before="120" w:after="1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936E0" w14:textId="3DF3F019" w:rsidR="0024481D" w:rsidRPr="00423E4F" w:rsidRDefault="0024481D" w:rsidP="00295CBA">
    <w:pPr>
      <w:pStyle w:val="a7"/>
      <w:jc w:val="center"/>
      <w:rPr>
        <w:rFonts w:ascii="Times New Roman" w:hAnsi="Times New Roman"/>
        <w:sz w:val="21"/>
        <w:szCs w:val="21"/>
      </w:rPr>
    </w:pPr>
    <w:r w:rsidRPr="00423E4F">
      <w:rPr>
        <w:rFonts w:ascii="Times New Roman" w:hAnsi="Times New Roman"/>
        <w:sz w:val="21"/>
        <w:szCs w:val="21"/>
      </w:rPr>
      <w:fldChar w:fldCharType="begin"/>
    </w:r>
    <w:r w:rsidRPr="00423E4F">
      <w:rPr>
        <w:rFonts w:ascii="Times New Roman" w:hAnsi="Times New Roman"/>
        <w:sz w:val="21"/>
        <w:szCs w:val="21"/>
      </w:rPr>
      <w:instrText>PAGE   \* MERGEFORMAT</w:instrText>
    </w:r>
    <w:r w:rsidRPr="00423E4F">
      <w:rPr>
        <w:rFonts w:ascii="Times New Roman" w:hAnsi="Times New Roman"/>
        <w:sz w:val="21"/>
        <w:szCs w:val="21"/>
      </w:rPr>
      <w:fldChar w:fldCharType="separate"/>
    </w:r>
    <w:r w:rsidR="006010E5" w:rsidRPr="006010E5">
      <w:rPr>
        <w:rFonts w:ascii="Times New Roman" w:hAnsi="Times New Roman"/>
        <w:noProof/>
        <w:sz w:val="21"/>
        <w:szCs w:val="21"/>
        <w:lang w:val="zh-CN" w:eastAsia="zh-CN"/>
      </w:rPr>
      <w:t>3</w:t>
    </w:r>
    <w:r w:rsidRPr="00423E4F">
      <w:rPr>
        <w:rFonts w:ascii="Times New Roman" w:hAnsi="Times New Roman"/>
        <w:sz w:val="21"/>
        <w:szCs w:val="21"/>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22C92" w14:textId="3FBC405A" w:rsidR="0024481D" w:rsidRDefault="0024481D">
    <w:pPr>
      <w:pStyle w:val="a7"/>
      <w:jc w:val="center"/>
    </w:pPr>
  </w:p>
  <w:p w14:paraId="66D4D4E2" w14:textId="77777777" w:rsidR="0024481D" w:rsidRDefault="0024481D" w:rsidP="00F575B2">
    <w:pPr>
      <w:pStyle w:val="a7"/>
      <w:spacing w:before="120" w:after="12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C9E21" w14:textId="77777777" w:rsidR="00F65D0B" w:rsidRDefault="00F65D0B" w:rsidP="00F575B2">
    <w:pPr>
      <w:pStyle w:val="a7"/>
      <w:spacing w:before="120" w:after="12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64FDD" w14:textId="77777777" w:rsidR="00F65D0B" w:rsidRPr="00423E4F" w:rsidRDefault="00F65D0B" w:rsidP="00295CBA">
    <w:pPr>
      <w:pStyle w:val="a7"/>
      <w:jc w:val="center"/>
      <w:rPr>
        <w:rFonts w:ascii="Times New Roman" w:hAnsi="Times New Roman"/>
        <w:sz w:val="21"/>
        <w:szCs w:val="21"/>
      </w:rPr>
    </w:pPr>
    <w:r w:rsidRPr="00423E4F">
      <w:rPr>
        <w:rFonts w:ascii="Times New Roman" w:hAnsi="Times New Roman"/>
        <w:sz w:val="21"/>
        <w:szCs w:val="21"/>
      </w:rPr>
      <w:fldChar w:fldCharType="begin"/>
    </w:r>
    <w:r w:rsidRPr="00423E4F">
      <w:rPr>
        <w:rFonts w:ascii="Times New Roman" w:hAnsi="Times New Roman"/>
        <w:sz w:val="21"/>
        <w:szCs w:val="21"/>
      </w:rPr>
      <w:instrText>PAGE   \* MERGEFORMAT</w:instrText>
    </w:r>
    <w:r w:rsidRPr="00423E4F">
      <w:rPr>
        <w:rFonts w:ascii="Times New Roman" w:hAnsi="Times New Roman"/>
        <w:sz w:val="21"/>
        <w:szCs w:val="21"/>
      </w:rPr>
      <w:fldChar w:fldCharType="separate"/>
    </w:r>
    <w:r w:rsidRPr="006010E5">
      <w:rPr>
        <w:rFonts w:ascii="Times New Roman" w:hAnsi="Times New Roman"/>
        <w:noProof/>
        <w:sz w:val="21"/>
        <w:szCs w:val="21"/>
        <w:lang w:val="zh-CN" w:eastAsia="zh-CN"/>
      </w:rPr>
      <w:t>3</w:t>
    </w:r>
    <w:r w:rsidRPr="00423E4F">
      <w:rPr>
        <w:rFonts w:ascii="Times New Roman" w:hAnsi="Times New Roman"/>
        <w:sz w:val="21"/>
        <w:szCs w:val="21"/>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374DD" w14:textId="5C870560" w:rsidR="00F65D0B" w:rsidRPr="009556BF" w:rsidRDefault="001B071A" w:rsidP="009556BF">
    <w:pPr>
      <w:pStyle w:val="a7"/>
      <w:spacing w:before="120" w:after="120"/>
      <w:jc w:val="center"/>
      <w:rPr>
        <w:rFonts w:ascii="Times New Roman" w:hAnsi="Times New Roman"/>
        <w:lang w:eastAsia="zh-CN"/>
      </w:rPr>
    </w:pPr>
    <w:r w:rsidRPr="009556BF">
      <w:rPr>
        <w:rFonts w:ascii="Times New Roman" w:hAnsi="Times New Roman"/>
        <w:lang w:eastAsia="zh-CN"/>
      </w:rPr>
      <w:t>1</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EFE15" w14:textId="77777777" w:rsidR="00F65D0B" w:rsidRDefault="00F65D0B" w:rsidP="00500ED9">
    <w:pPr>
      <w:pStyle w:val="a7"/>
      <w:spacing w:before="120" w:after="12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87269" w14:textId="77777777" w:rsidR="00F65D0B" w:rsidRDefault="00F65D0B" w:rsidP="00500ED9">
    <w:pPr>
      <w:pStyle w:val="a7"/>
      <w:spacing w:before="120" w:after="12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46BCB" w14:textId="77777777" w:rsidR="00317FA5" w:rsidRDefault="00317FA5" w:rsidP="00F575B2">
    <w:pPr>
      <w:pStyle w:val="a7"/>
      <w:spacing w:before="120" w:after="1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A1105A" w14:textId="77777777" w:rsidR="009555A5" w:rsidRDefault="009555A5" w:rsidP="00B0403C">
      <w:r>
        <w:separator/>
      </w:r>
    </w:p>
  </w:footnote>
  <w:footnote w:type="continuationSeparator" w:id="0">
    <w:p w14:paraId="1756870F" w14:textId="77777777" w:rsidR="009555A5" w:rsidRDefault="009555A5" w:rsidP="00B040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F7976" w14:textId="77777777" w:rsidR="0024481D" w:rsidRDefault="0024481D" w:rsidP="00F575B2">
    <w:pPr>
      <w:pStyle w:val="a5"/>
      <w:spacing w:before="120" w:after="12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B87EB" w14:textId="77777777" w:rsidR="00317FA5" w:rsidRDefault="00317FA5" w:rsidP="00F575B2">
    <w:pPr>
      <w:pStyle w:val="a5"/>
      <w:spacing w:before="120" w:after="12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3A044" w14:textId="3FC80CDA" w:rsidR="00317FA5" w:rsidRDefault="00317FA5" w:rsidP="0081366F">
    <w:pPr>
      <w:pStyle w:val="a5"/>
      <w:pBdr>
        <w:bottom w:val="single" w:sz="4" w:space="1" w:color="auto"/>
      </w:pBdr>
      <w:spacing w:before="120" w:after="120"/>
      <w:rPr>
        <w:lang w:eastAsia="zh-CN"/>
      </w:rPr>
    </w:pPr>
    <w:r w:rsidRPr="00D15CEA">
      <w:rPr>
        <w:rFonts w:hint="eastAsia"/>
        <w:lang w:eastAsia="zh-CN"/>
      </w:rPr>
      <w:t>安徽省交通建设股份有限公司</w:t>
    </w:r>
    <w:r>
      <w:rPr>
        <w:rFonts w:hint="eastAsia"/>
        <w:lang w:eastAsia="zh-CN"/>
      </w:rPr>
      <w:t>发行股份</w:t>
    </w:r>
    <w:r w:rsidR="00276C57">
      <w:rPr>
        <w:rFonts w:hint="eastAsia"/>
        <w:lang w:eastAsia="zh-CN"/>
      </w:rPr>
      <w:t>及支付现金</w:t>
    </w:r>
    <w:r>
      <w:rPr>
        <w:rFonts w:hint="eastAsia"/>
        <w:lang w:eastAsia="zh-CN"/>
      </w:rPr>
      <w:t>购买资产并募集配套资金暨关联交易预案</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27A75" w14:textId="77777777" w:rsidR="00317FA5" w:rsidRDefault="00317FA5" w:rsidP="00295CBA">
    <w:pPr>
      <w:pStyle w:val="a5"/>
      <w:pBdr>
        <w:bottom w:val="none" w:sz="0" w:space="0" w:color="auto"/>
      </w:pBdr>
      <w:spacing w:before="120" w:after="1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AEE65" w14:textId="22352050" w:rsidR="0064250D" w:rsidRDefault="00D15CEA" w:rsidP="0064250D">
    <w:pPr>
      <w:pStyle w:val="a5"/>
      <w:pBdr>
        <w:bottom w:val="single" w:sz="4" w:space="1" w:color="auto"/>
      </w:pBdr>
      <w:spacing w:before="120" w:after="120"/>
      <w:rPr>
        <w:lang w:eastAsia="zh-CN"/>
      </w:rPr>
    </w:pPr>
    <w:r w:rsidRPr="00D15CEA">
      <w:rPr>
        <w:rFonts w:hint="eastAsia"/>
        <w:lang w:eastAsia="zh-CN"/>
      </w:rPr>
      <w:t>安徽省交通建设股份有限公司</w:t>
    </w:r>
    <w:r w:rsidR="0064250D">
      <w:rPr>
        <w:rFonts w:hint="eastAsia"/>
        <w:lang w:eastAsia="zh-CN"/>
      </w:rPr>
      <w:t>发行股份购买资产并募集配套资金暨关联交易预案</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7DFA0" w14:textId="77777777" w:rsidR="0024481D" w:rsidRDefault="0024481D" w:rsidP="00295CBA">
    <w:pPr>
      <w:pStyle w:val="a5"/>
      <w:pBdr>
        <w:bottom w:val="none" w:sz="0" w:space="0" w:color="auto"/>
      </w:pBdr>
      <w:spacing w:before="120" w:after="1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C730D" w14:textId="77777777" w:rsidR="00F65D0B" w:rsidRDefault="00F65D0B" w:rsidP="00F575B2">
    <w:pPr>
      <w:pStyle w:val="a5"/>
      <w:spacing w:before="120" w:after="12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C4146" w14:textId="6F531AB2" w:rsidR="00F65D0B" w:rsidRDefault="00F65D0B" w:rsidP="0064250D">
    <w:pPr>
      <w:pStyle w:val="a5"/>
      <w:pBdr>
        <w:bottom w:val="single" w:sz="4" w:space="1" w:color="auto"/>
      </w:pBdr>
      <w:spacing w:before="120" w:after="120"/>
      <w:rPr>
        <w:lang w:eastAsia="zh-CN"/>
      </w:rPr>
    </w:pPr>
    <w:r w:rsidRPr="00D15CEA">
      <w:rPr>
        <w:rFonts w:hint="eastAsia"/>
        <w:lang w:eastAsia="zh-CN"/>
      </w:rPr>
      <w:t>安徽省交通建设股份有限公司</w:t>
    </w:r>
    <w:r>
      <w:rPr>
        <w:rFonts w:hint="eastAsia"/>
        <w:lang w:eastAsia="zh-CN"/>
      </w:rPr>
      <w:t>发行股份</w:t>
    </w:r>
    <w:r w:rsidR="005D3AFC">
      <w:rPr>
        <w:rFonts w:hint="eastAsia"/>
        <w:lang w:eastAsia="zh-CN"/>
      </w:rPr>
      <w:t>及支付现金</w:t>
    </w:r>
    <w:r>
      <w:rPr>
        <w:rFonts w:hint="eastAsia"/>
        <w:lang w:eastAsia="zh-CN"/>
      </w:rPr>
      <w:t>购买资产并募集配套资金暨关联交易预案</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8F926" w14:textId="25DA6AE1" w:rsidR="00AF7180" w:rsidRPr="00924C68" w:rsidRDefault="00AF7180" w:rsidP="00AF7180">
    <w:pPr>
      <w:pStyle w:val="a5"/>
    </w:pPr>
    <w:r w:rsidRPr="00D15CEA">
      <w:rPr>
        <w:rFonts w:hint="eastAsia"/>
        <w:lang w:eastAsia="zh-CN"/>
      </w:rPr>
      <w:t>安徽省交通建设股份有限公司</w:t>
    </w:r>
    <w:r>
      <w:rPr>
        <w:rFonts w:hint="eastAsia"/>
        <w:lang w:eastAsia="zh-CN"/>
      </w:rPr>
      <w:t>发行股份</w:t>
    </w:r>
    <w:r w:rsidR="005D3AFC">
      <w:rPr>
        <w:rFonts w:hint="eastAsia"/>
        <w:lang w:eastAsia="zh-CN"/>
      </w:rPr>
      <w:t>及支付现金</w:t>
    </w:r>
    <w:r>
      <w:rPr>
        <w:rFonts w:hint="eastAsia"/>
        <w:lang w:eastAsia="zh-CN"/>
      </w:rPr>
      <w:t>购买资产并募集配套资金暨关联交易预案</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AFB13" w14:textId="77777777" w:rsidR="00F65D0B" w:rsidRDefault="00F65D0B" w:rsidP="00500ED9">
    <w:pPr>
      <w:pStyle w:val="a5"/>
      <w:spacing w:before="120" w:after="12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43E88" w14:textId="0D9665FF" w:rsidR="00F65D0B" w:rsidRPr="00924C68" w:rsidRDefault="00F65D0B" w:rsidP="00924C68">
    <w:pPr>
      <w:pStyle w:val="a5"/>
    </w:pPr>
    <w:r w:rsidRPr="00D15CEA">
      <w:rPr>
        <w:rFonts w:hint="eastAsia"/>
        <w:lang w:eastAsia="zh-CN"/>
      </w:rPr>
      <w:t>安徽省交通建设股份有限公司</w:t>
    </w:r>
    <w:r>
      <w:rPr>
        <w:rFonts w:hint="eastAsia"/>
        <w:lang w:eastAsia="zh-CN"/>
      </w:rPr>
      <w:t>发行股份</w:t>
    </w:r>
    <w:r w:rsidR="005D3AFC">
      <w:rPr>
        <w:rFonts w:hint="eastAsia"/>
        <w:lang w:eastAsia="zh-CN"/>
      </w:rPr>
      <w:t>及支付现金</w:t>
    </w:r>
    <w:r>
      <w:rPr>
        <w:rFonts w:hint="eastAsia"/>
        <w:lang w:eastAsia="zh-CN"/>
      </w:rPr>
      <w:t>购买资产并募集配套资金暨关联交易预案</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849FB" w14:textId="77777777" w:rsidR="00F65D0B" w:rsidRDefault="00F65D0B" w:rsidP="00500ED9">
    <w:pPr>
      <w:pStyle w:val="a5"/>
      <w:spacing w:before="120" w:after="1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F93F222"/>
    <w:multiLevelType w:val="singleLevel"/>
    <w:tmpl w:val="8F93F222"/>
    <w:lvl w:ilvl="0">
      <w:start w:val="3"/>
      <w:numFmt w:val="decimal"/>
      <w:suff w:val="nothing"/>
      <w:lvlText w:val="%1、"/>
      <w:lvlJc w:val="left"/>
    </w:lvl>
  </w:abstractNum>
  <w:abstractNum w:abstractNumId="1" w15:restartNumberingAfterBreak="0">
    <w:nsid w:val="0B3E73A3"/>
    <w:multiLevelType w:val="multilevel"/>
    <w:tmpl w:val="DEBA1FB4"/>
    <w:lvl w:ilvl="0">
      <w:start w:val="1"/>
      <w:numFmt w:val="decimal"/>
      <w:pStyle w:val="KWheading1"/>
      <w:lvlText w:val="%1"/>
      <w:lvlJc w:val="left"/>
      <w:pPr>
        <w:tabs>
          <w:tab w:val="num" w:pos="567"/>
        </w:tabs>
        <w:ind w:left="567" w:hanging="567"/>
      </w:pPr>
    </w:lvl>
    <w:lvl w:ilvl="1">
      <w:start w:val="1"/>
      <w:numFmt w:val="decimal"/>
      <w:pStyle w:val="KWheading2"/>
      <w:lvlText w:val="%1.%2"/>
      <w:lvlJc w:val="left"/>
      <w:pPr>
        <w:tabs>
          <w:tab w:val="num" w:pos="567"/>
        </w:tabs>
        <w:ind w:left="567" w:hanging="567"/>
      </w:pPr>
    </w:lvl>
    <w:lvl w:ilvl="2">
      <w:start w:val="1"/>
      <w:numFmt w:val="lowerLetter"/>
      <w:pStyle w:val="KWheading3"/>
      <w:lvlText w:val="(%3)"/>
      <w:lvlJc w:val="left"/>
      <w:pPr>
        <w:tabs>
          <w:tab w:val="num" w:pos="567"/>
        </w:tabs>
        <w:ind w:left="567" w:hanging="567"/>
      </w:pPr>
      <w:rPr>
        <w:rFonts w:ascii="Arial" w:hAnsi="Arial" w:cs="Times New Roman" w:hint="default"/>
        <w:sz w:val="16"/>
      </w:rPr>
    </w:lvl>
    <w:lvl w:ilvl="3">
      <w:start w:val="1"/>
      <w:numFmt w:val="lowerRoman"/>
      <w:lvlText w:val="(%4)"/>
      <w:lvlJc w:val="left"/>
      <w:pPr>
        <w:tabs>
          <w:tab w:val="num" w:pos="1134"/>
        </w:tabs>
        <w:ind w:left="1134" w:hanging="567"/>
      </w:pPr>
      <w:rPr>
        <w:rFonts w:ascii="Arial" w:hAnsi="Arial" w:cs="Times New Roman" w:hint="default"/>
        <w:b w:val="0"/>
        <w:i w:val="0"/>
        <w:sz w:val="16"/>
      </w:rPr>
    </w:lvl>
    <w:lvl w:ilvl="4">
      <w:start w:val="1"/>
      <w:numFmt w:val="upperLetter"/>
      <w:lvlText w:val="(%5)"/>
      <w:lvlJc w:val="left"/>
      <w:pPr>
        <w:tabs>
          <w:tab w:val="num" w:pos="1701"/>
        </w:tabs>
        <w:ind w:left="1701" w:hanging="567"/>
      </w:pPr>
      <w:rPr>
        <w:sz w:val="16"/>
      </w:rPr>
    </w:lvl>
    <w:lvl w:ilvl="5">
      <w:start w:val="1"/>
      <w:numFmt w:val="decimal"/>
      <w:lvlText w:val="%1.%2.%3.%4.%5.%6"/>
      <w:lvlJc w:val="left"/>
      <w:pPr>
        <w:tabs>
          <w:tab w:val="num" w:pos="4286"/>
        </w:tabs>
        <w:ind w:left="3260" w:hanging="1134"/>
      </w:pPr>
    </w:lvl>
    <w:lvl w:ilvl="6">
      <w:start w:val="1"/>
      <w:numFmt w:val="decimal"/>
      <w:lvlText w:val="%1.%2.%3.%4.%5.%6.%7"/>
      <w:lvlJc w:val="left"/>
      <w:pPr>
        <w:tabs>
          <w:tab w:val="num" w:pos="5071"/>
        </w:tabs>
        <w:ind w:left="3827" w:hanging="1276"/>
      </w:pPr>
    </w:lvl>
    <w:lvl w:ilvl="7">
      <w:start w:val="1"/>
      <w:numFmt w:val="decimal"/>
      <w:lvlText w:val="%1.%2.%3.%4.%5.%6.%7.%8"/>
      <w:lvlJc w:val="left"/>
      <w:pPr>
        <w:tabs>
          <w:tab w:val="num" w:pos="5856"/>
        </w:tabs>
        <w:ind w:left="4394" w:hanging="1418"/>
      </w:pPr>
    </w:lvl>
    <w:lvl w:ilvl="8">
      <w:start w:val="1"/>
      <w:numFmt w:val="decimal"/>
      <w:lvlText w:val="%1.%2.%3.%4.%5.%6.%7.%8.%9"/>
      <w:lvlJc w:val="left"/>
      <w:pPr>
        <w:tabs>
          <w:tab w:val="num" w:pos="6642"/>
        </w:tabs>
        <w:ind w:left="5102" w:hanging="1700"/>
      </w:pPr>
    </w:lvl>
  </w:abstractNum>
  <w:abstractNum w:abstractNumId="2" w15:restartNumberingAfterBreak="0">
    <w:nsid w:val="0BE32F51"/>
    <w:multiLevelType w:val="hybridMultilevel"/>
    <w:tmpl w:val="50E02A9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0FD628CE"/>
    <w:multiLevelType w:val="hybridMultilevel"/>
    <w:tmpl w:val="4BE61E54"/>
    <w:lvl w:ilvl="0" w:tplc="B2AAA390">
      <w:start w:val="1"/>
      <w:numFmt w:val="decimalEnclosedCircle"/>
      <w:lvlText w:val="%1"/>
      <w:lvlJc w:val="left"/>
      <w:pPr>
        <w:ind w:left="360" w:hanging="360"/>
      </w:pPr>
      <w:rPr>
        <w:rFonts w:ascii="Times New Roman" w:hAnsi="Times New Roman"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154C4C2C"/>
    <w:multiLevelType w:val="hybridMultilevel"/>
    <w:tmpl w:val="EB82727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6880DBD"/>
    <w:multiLevelType w:val="hybridMultilevel"/>
    <w:tmpl w:val="5EF0AAC0"/>
    <w:lvl w:ilvl="0" w:tplc="0409000F">
      <w:start w:val="1"/>
      <w:numFmt w:val="decimal"/>
      <w:lvlText w:val="%1."/>
      <w:lvlJc w:val="left"/>
      <w:pPr>
        <w:ind w:left="420" w:hanging="420"/>
      </w:pPr>
      <w:rPr>
        <w:rFonts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6" w15:restartNumberingAfterBreak="0">
    <w:nsid w:val="1741509B"/>
    <w:multiLevelType w:val="hybridMultilevel"/>
    <w:tmpl w:val="20C81D96"/>
    <w:lvl w:ilvl="0" w:tplc="0409000F">
      <w:start w:val="1"/>
      <w:numFmt w:val="decimal"/>
      <w:lvlText w:val="%1."/>
      <w:lvlJc w:val="left"/>
      <w:pPr>
        <w:ind w:left="562"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7" w15:restartNumberingAfterBreak="0">
    <w:nsid w:val="1AA43FE5"/>
    <w:multiLevelType w:val="hybridMultilevel"/>
    <w:tmpl w:val="5EF0AAC0"/>
    <w:lvl w:ilvl="0" w:tplc="0409000F">
      <w:start w:val="1"/>
      <w:numFmt w:val="decimal"/>
      <w:lvlText w:val="%1."/>
      <w:lvlJc w:val="left"/>
      <w:pPr>
        <w:ind w:left="420" w:hanging="420"/>
      </w:pPr>
      <w:rPr>
        <w:rFonts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8" w15:restartNumberingAfterBreak="0">
    <w:nsid w:val="1DB1564C"/>
    <w:multiLevelType w:val="hybridMultilevel"/>
    <w:tmpl w:val="56BE09DC"/>
    <w:lvl w:ilvl="0" w:tplc="D19CF114">
      <w:start w:val="1"/>
      <w:numFmt w:val="decimal"/>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20C4402E"/>
    <w:multiLevelType w:val="hybridMultilevel"/>
    <w:tmpl w:val="83109D52"/>
    <w:lvl w:ilvl="0" w:tplc="47A27644">
      <w:start w:val="1"/>
      <w:numFmt w:val="decimal"/>
      <w:lvlText w:val="%1、"/>
      <w:lvlJc w:val="left"/>
      <w:pPr>
        <w:ind w:left="857" w:hanging="375"/>
      </w:pPr>
      <w:rPr>
        <w:rFonts w:hint="default"/>
      </w:rPr>
    </w:lvl>
    <w:lvl w:ilvl="1" w:tplc="04090019" w:tentative="1">
      <w:start w:val="1"/>
      <w:numFmt w:val="lowerLetter"/>
      <w:lvlText w:val="%2)"/>
      <w:lvlJc w:val="left"/>
      <w:pPr>
        <w:ind w:left="1362" w:hanging="440"/>
      </w:pPr>
    </w:lvl>
    <w:lvl w:ilvl="2" w:tplc="0409001B" w:tentative="1">
      <w:start w:val="1"/>
      <w:numFmt w:val="lowerRoman"/>
      <w:lvlText w:val="%3."/>
      <w:lvlJc w:val="right"/>
      <w:pPr>
        <w:ind w:left="1802" w:hanging="440"/>
      </w:pPr>
    </w:lvl>
    <w:lvl w:ilvl="3" w:tplc="0409000F" w:tentative="1">
      <w:start w:val="1"/>
      <w:numFmt w:val="decimal"/>
      <w:lvlText w:val="%4."/>
      <w:lvlJc w:val="left"/>
      <w:pPr>
        <w:ind w:left="2242" w:hanging="440"/>
      </w:pPr>
    </w:lvl>
    <w:lvl w:ilvl="4" w:tplc="04090019" w:tentative="1">
      <w:start w:val="1"/>
      <w:numFmt w:val="lowerLetter"/>
      <w:lvlText w:val="%5)"/>
      <w:lvlJc w:val="left"/>
      <w:pPr>
        <w:ind w:left="2682" w:hanging="440"/>
      </w:pPr>
    </w:lvl>
    <w:lvl w:ilvl="5" w:tplc="0409001B" w:tentative="1">
      <w:start w:val="1"/>
      <w:numFmt w:val="lowerRoman"/>
      <w:lvlText w:val="%6."/>
      <w:lvlJc w:val="right"/>
      <w:pPr>
        <w:ind w:left="3122" w:hanging="440"/>
      </w:pPr>
    </w:lvl>
    <w:lvl w:ilvl="6" w:tplc="0409000F" w:tentative="1">
      <w:start w:val="1"/>
      <w:numFmt w:val="decimal"/>
      <w:lvlText w:val="%7."/>
      <w:lvlJc w:val="left"/>
      <w:pPr>
        <w:ind w:left="3562" w:hanging="440"/>
      </w:pPr>
    </w:lvl>
    <w:lvl w:ilvl="7" w:tplc="04090019" w:tentative="1">
      <w:start w:val="1"/>
      <w:numFmt w:val="lowerLetter"/>
      <w:lvlText w:val="%8)"/>
      <w:lvlJc w:val="left"/>
      <w:pPr>
        <w:ind w:left="4002" w:hanging="440"/>
      </w:pPr>
    </w:lvl>
    <w:lvl w:ilvl="8" w:tplc="0409001B" w:tentative="1">
      <w:start w:val="1"/>
      <w:numFmt w:val="lowerRoman"/>
      <w:lvlText w:val="%9."/>
      <w:lvlJc w:val="right"/>
      <w:pPr>
        <w:ind w:left="4442" w:hanging="440"/>
      </w:pPr>
    </w:lvl>
  </w:abstractNum>
  <w:abstractNum w:abstractNumId="10" w15:restartNumberingAfterBreak="0">
    <w:nsid w:val="26066388"/>
    <w:multiLevelType w:val="multilevel"/>
    <w:tmpl w:val="12F000B8"/>
    <w:lvl w:ilvl="0">
      <w:start w:val="1"/>
      <w:numFmt w:val="decimal"/>
      <w:pStyle w:val="Schedule1"/>
      <w:lvlText w:val="%1"/>
      <w:lvlJc w:val="left"/>
      <w:pPr>
        <w:tabs>
          <w:tab w:val="num" w:pos="851"/>
        </w:tabs>
        <w:ind w:left="0" w:firstLine="0"/>
      </w:pPr>
      <w:rPr>
        <w:rFonts w:cs="Times New Roman"/>
        <w:b/>
        <w:bCs/>
        <w:i w:val="0"/>
        <w:iCs w:val="0"/>
        <w:sz w:val="24"/>
        <w:szCs w:val="24"/>
      </w:rPr>
    </w:lvl>
    <w:lvl w:ilvl="1">
      <w:start w:val="1"/>
      <w:numFmt w:val="decimal"/>
      <w:pStyle w:val="Schedule2"/>
      <w:isLgl/>
      <w:lvlText w:val="3.%2"/>
      <w:lvlJc w:val="left"/>
      <w:pPr>
        <w:tabs>
          <w:tab w:val="num" w:pos="1457"/>
        </w:tabs>
        <w:ind w:left="-131" w:firstLine="851"/>
      </w:pPr>
      <w:rPr>
        <w:rFonts w:ascii="Times New Roman" w:eastAsia="宋体" w:hAnsi="Times New Roman" w:cs="Times New Roman" w:hint="default"/>
        <w:b w:val="0"/>
        <w:bCs w:val="0"/>
        <w:i w:val="0"/>
        <w:iCs w:val="0"/>
        <w:sz w:val="24"/>
        <w:szCs w:val="24"/>
      </w:rPr>
    </w:lvl>
    <w:lvl w:ilvl="2">
      <w:start w:val="1"/>
      <w:numFmt w:val="lowerLetter"/>
      <w:pStyle w:val="Schedule3"/>
      <w:lvlText w:val="%3）"/>
      <w:lvlJc w:val="left"/>
      <w:pPr>
        <w:tabs>
          <w:tab w:val="num" w:pos="1157"/>
        </w:tabs>
        <w:ind w:left="-261" w:firstLine="1701"/>
      </w:pPr>
      <w:rPr>
        <w:rFonts w:cs="Times New Roman"/>
        <w:b w:val="0"/>
        <w:bCs w:val="0"/>
        <w:i w:val="0"/>
        <w:iCs w:val="0"/>
        <w:sz w:val="24"/>
        <w:szCs w:val="24"/>
      </w:rPr>
    </w:lvl>
    <w:lvl w:ilvl="3">
      <w:start w:val="1"/>
      <w:numFmt w:val="lowerRoman"/>
      <w:pStyle w:val="Schedule4"/>
      <w:lvlText w:val="(%4)"/>
      <w:lvlJc w:val="left"/>
      <w:pPr>
        <w:tabs>
          <w:tab w:val="num" w:pos="2721"/>
        </w:tabs>
        <w:ind w:left="2721" w:hanging="680"/>
      </w:pPr>
      <w:rPr>
        <w:rFonts w:cs="Times New Roman"/>
      </w:rPr>
    </w:lvl>
    <w:lvl w:ilvl="4">
      <w:start w:val="1"/>
      <w:numFmt w:val="lowerLetter"/>
      <w:pStyle w:val="Schedule5"/>
      <w:lvlText w:val="(%5)"/>
      <w:lvlJc w:val="left"/>
      <w:pPr>
        <w:tabs>
          <w:tab w:val="num" w:pos="3288"/>
        </w:tabs>
        <w:ind w:left="3288" w:hanging="567"/>
      </w:pPr>
      <w:rPr>
        <w:rFonts w:cs="Times New Roman"/>
      </w:rPr>
    </w:lvl>
    <w:lvl w:ilvl="5">
      <w:start w:val="1"/>
      <w:numFmt w:val="upperRoman"/>
      <w:pStyle w:val="Schedule6"/>
      <w:lvlText w:val="(%6)"/>
      <w:lvlJc w:val="left"/>
      <w:pPr>
        <w:tabs>
          <w:tab w:val="num" w:pos="3969"/>
        </w:tabs>
        <w:ind w:left="3969" w:hanging="681"/>
      </w:pPr>
      <w:rPr>
        <w:rFonts w:cs="Times New Roman"/>
      </w:rPr>
    </w:lvl>
    <w:lvl w:ilvl="6">
      <w:start w:val="1"/>
      <w:numFmt w:val="none"/>
      <w:lvlText w:val=""/>
      <w:lvlJc w:val="left"/>
      <w:pPr>
        <w:tabs>
          <w:tab w:val="num" w:pos="3969"/>
        </w:tabs>
        <w:ind w:left="3969" w:hanging="680"/>
      </w:pPr>
      <w:rPr>
        <w:rFonts w:cs="Times New Roman"/>
      </w:rPr>
    </w:lvl>
    <w:lvl w:ilvl="7">
      <w:start w:val="1"/>
      <w:numFmt w:val="none"/>
      <w:lvlText w:val=""/>
      <w:lvlJc w:val="left"/>
      <w:pPr>
        <w:tabs>
          <w:tab w:val="num" w:pos="3969"/>
        </w:tabs>
        <w:ind w:left="3969" w:hanging="680"/>
      </w:pPr>
      <w:rPr>
        <w:rFonts w:cs="Times New Roman"/>
      </w:rPr>
    </w:lvl>
    <w:lvl w:ilvl="8">
      <w:start w:val="1"/>
      <w:numFmt w:val="none"/>
      <w:lvlText w:val=""/>
      <w:lvlJc w:val="left"/>
      <w:pPr>
        <w:tabs>
          <w:tab w:val="num" w:pos="3969"/>
        </w:tabs>
        <w:ind w:left="3969" w:hanging="680"/>
      </w:pPr>
      <w:rPr>
        <w:rFonts w:cs="Times New Roman"/>
      </w:rPr>
    </w:lvl>
  </w:abstractNum>
  <w:abstractNum w:abstractNumId="11" w15:restartNumberingAfterBreak="0">
    <w:nsid w:val="302E1AFB"/>
    <w:multiLevelType w:val="hybridMultilevel"/>
    <w:tmpl w:val="C7F23838"/>
    <w:lvl w:ilvl="0" w:tplc="54C8D85C">
      <w:start w:val="1"/>
      <w:numFmt w:val="decimal"/>
      <w:lvlText w:val="%1."/>
      <w:lvlJc w:val="left"/>
      <w:pPr>
        <w:ind w:left="562" w:hanging="420"/>
      </w:pPr>
      <w:rPr>
        <w:rFonts w:hint="eastAsia"/>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12" w15:restartNumberingAfterBreak="0">
    <w:nsid w:val="3A5168E1"/>
    <w:multiLevelType w:val="hybridMultilevel"/>
    <w:tmpl w:val="7ED053C2"/>
    <w:lvl w:ilvl="0" w:tplc="A1687A6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3A977972"/>
    <w:multiLevelType w:val="hybridMultilevel"/>
    <w:tmpl w:val="BB08925A"/>
    <w:lvl w:ilvl="0" w:tplc="81E260FA">
      <w:start w:val="1"/>
      <w:numFmt w:val="decimal"/>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3D1F067E"/>
    <w:multiLevelType w:val="hybridMultilevel"/>
    <w:tmpl w:val="CDF23204"/>
    <w:lvl w:ilvl="0" w:tplc="9D0E95A8">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5" w15:restartNumberingAfterBreak="0">
    <w:nsid w:val="46015C92"/>
    <w:multiLevelType w:val="hybridMultilevel"/>
    <w:tmpl w:val="DACE9DF6"/>
    <w:lvl w:ilvl="0" w:tplc="B85057CE">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5C9B73C0"/>
    <w:multiLevelType w:val="hybridMultilevel"/>
    <w:tmpl w:val="7ED053C2"/>
    <w:lvl w:ilvl="0" w:tplc="A1687A6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67DC278E"/>
    <w:multiLevelType w:val="hybridMultilevel"/>
    <w:tmpl w:val="7ED053C2"/>
    <w:lvl w:ilvl="0" w:tplc="A1687A6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6D7749E4"/>
    <w:multiLevelType w:val="hybridMultilevel"/>
    <w:tmpl w:val="7A06C546"/>
    <w:lvl w:ilvl="0" w:tplc="BCE65814">
      <w:start w:val="1"/>
      <w:numFmt w:val="decimalEnclosedCircle"/>
      <w:lvlText w:val="%1"/>
      <w:lvlJc w:val="left"/>
      <w:pPr>
        <w:ind w:left="1211" w:hanging="360"/>
      </w:pPr>
      <w:rPr>
        <w:rFonts w:ascii="宋体" w:eastAsia="宋体" w:hAnsi="宋体" w:cs="宋体" w:hint="default"/>
      </w:rPr>
    </w:lvl>
    <w:lvl w:ilvl="1" w:tplc="04090019" w:tentative="1">
      <w:start w:val="1"/>
      <w:numFmt w:val="lowerLetter"/>
      <w:lvlText w:val="%2)"/>
      <w:lvlJc w:val="left"/>
      <w:pPr>
        <w:ind w:left="1691" w:hanging="420"/>
      </w:pPr>
    </w:lvl>
    <w:lvl w:ilvl="2" w:tplc="0409001B" w:tentative="1">
      <w:start w:val="1"/>
      <w:numFmt w:val="lowerRoman"/>
      <w:lvlText w:val="%3."/>
      <w:lvlJc w:val="right"/>
      <w:pPr>
        <w:ind w:left="2111" w:hanging="420"/>
      </w:pPr>
    </w:lvl>
    <w:lvl w:ilvl="3" w:tplc="0409000F" w:tentative="1">
      <w:start w:val="1"/>
      <w:numFmt w:val="decimal"/>
      <w:lvlText w:val="%4."/>
      <w:lvlJc w:val="left"/>
      <w:pPr>
        <w:ind w:left="2531" w:hanging="420"/>
      </w:pPr>
    </w:lvl>
    <w:lvl w:ilvl="4" w:tplc="04090019" w:tentative="1">
      <w:start w:val="1"/>
      <w:numFmt w:val="lowerLetter"/>
      <w:lvlText w:val="%5)"/>
      <w:lvlJc w:val="left"/>
      <w:pPr>
        <w:ind w:left="2951" w:hanging="420"/>
      </w:pPr>
    </w:lvl>
    <w:lvl w:ilvl="5" w:tplc="0409001B" w:tentative="1">
      <w:start w:val="1"/>
      <w:numFmt w:val="lowerRoman"/>
      <w:lvlText w:val="%6."/>
      <w:lvlJc w:val="right"/>
      <w:pPr>
        <w:ind w:left="3371" w:hanging="420"/>
      </w:pPr>
    </w:lvl>
    <w:lvl w:ilvl="6" w:tplc="0409000F" w:tentative="1">
      <w:start w:val="1"/>
      <w:numFmt w:val="decimal"/>
      <w:lvlText w:val="%7."/>
      <w:lvlJc w:val="left"/>
      <w:pPr>
        <w:ind w:left="3791" w:hanging="420"/>
      </w:pPr>
    </w:lvl>
    <w:lvl w:ilvl="7" w:tplc="04090019" w:tentative="1">
      <w:start w:val="1"/>
      <w:numFmt w:val="lowerLetter"/>
      <w:lvlText w:val="%8)"/>
      <w:lvlJc w:val="left"/>
      <w:pPr>
        <w:ind w:left="4211" w:hanging="420"/>
      </w:pPr>
    </w:lvl>
    <w:lvl w:ilvl="8" w:tplc="0409001B" w:tentative="1">
      <w:start w:val="1"/>
      <w:numFmt w:val="lowerRoman"/>
      <w:lvlText w:val="%9."/>
      <w:lvlJc w:val="right"/>
      <w:pPr>
        <w:ind w:left="4631" w:hanging="420"/>
      </w:pPr>
    </w:lvl>
  </w:abstractNum>
  <w:abstractNum w:abstractNumId="19" w15:restartNumberingAfterBreak="0">
    <w:nsid w:val="778C759A"/>
    <w:multiLevelType w:val="hybridMultilevel"/>
    <w:tmpl w:val="5EF0AAC0"/>
    <w:lvl w:ilvl="0" w:tplc="0409000F">
      <w:start w:val="1"/>
      <w:numFmt w:val="decimal"/>
      <w:lvlText w:val="%1."/>
      <w:lvlJc w:val="left"/>
      <w:pPr>
        <w:ind w:left="420" w:hanging="420"/>
      </w:pPr>
      <w:rPr>
        <w:rFonts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0" w15:restartNumberingAfterBreak="0">
    <w:nsid w:val="7EF13747"/>
    <w:multiLevelType w:val="hybridMultilevel"/>
    <w:tmpl w:val="968267C8"/>
    <w:lvl w:ilvl="0" w:tplc="933CD226">
      <w:start w:val="1"/>
      <w:numFmt w:val="japaneseCounting"/>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2128771073">
    <w:abstractNumId w:val="10"/>
  </w:num>
  <w:num w:numId="2" w16cid:durableId="2021160306">
    <w:abstractNumId w:val="1"/>
  </w:num>
  <w:num w:numId="3" w16cid:durableId="883179107">
    <w:abstractNumId w:val="15"/>
  </w:num>
  <w:num w:numId="4" w16cid:durableId="20012059">
    <w:abstractNumId w:val="0"/>
  </w:num>
  <w:num w:numId="5" w16cid:durableId="1869876558">
    <w:abstractNumId w:val="18"/>
  </w:num>
  <w:num w:numId="6" w16cid:durableId="1862475806">
    <w:abstractNumId w:val="11"/>
  </w:num>
  <w:num w:numId="7" w16cid:durableId="1009409061">
    <w:abstractNumId w:val="5"/>
  </w:num>
  <w:num w:numId="8" w16cid:durableId="1100105108">
    <w:abstractNumId w:val="16"/>
  </w:num>
  <w:num w:numId="9" w16cid:durableId="1288706396">
    <w:abstractNumId w:val="6"/>
  </w:num>
  <w:num w:numId="10" w16cid:durableId="1020085949">
    <w:abstractNumId w:val="4"/>
  </w:num>
  <w:num w:numId="11" w16cid:durableId="480466821">
    <w:abstractNumId w:val="2"/>
  </w:num>
  <w:num w:numId="12" w16cid:durableId="367336715">
    <w:abstractNumId w:val="7"/>
  </w:num>
  <w:num w:numId="13" w16cid:durableId="127479596">
    <w:abstractNumId w:val="12"/>
  </w:num>
  <w:num w:numId="14" w16cid:durableId="339549740">
    <w:abstractNumId w:val="19"/>
  </w:num>
  <w:num w:numId="15" w16cid:durableId="456220153">
    <w:abstractNumId w:val="17"/>
  </w:num>
  <w:num w:numId="16" w16cid:durableId="234823371">
    <w:abstractNumId w:val="14"/>
  </w:num>
  <w:num w:numId="17" w16cid:durableId="159782450">
    <w:abstractNumId w:val="3"/>
  </w:num>
  <w:num w:numId="18" w16cid:durableId="1041132185">
    <w:abstractNumId w:val="8"/>
  </w:num>
  <w:num w:numId="19" w16cid:durableId="1134715676">
    <w:abstractNumId w:val="13"/>
  </w:num>
  <w:num w:numId="20" w16cid:durableId="2023121505">
    <w:abstractNumId w:val="9"/>
  </w:num>
  <w:num w:numId="21" w16cid:durableId="224070366">
    <w:abstractNumId w:val="2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activeWritingStyle w:appName="MSWord" w:lang="en-US" w:vendorID="64" w:dllVersion="6" w:nlCheck="1" w:checkStyle="0"/>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activeWritingStyle w:appName="MSWord" w:lang="en-US" w:vendorID="64" w:dllVersion="0" w:nlCheck="1" w:checkStyle="0"/>
  <w:proofState w:spelling="clean"/>
  <w:documentProtection w:edit="readOnly" w:enforcement="0"/>
  <w:defaultTabStop w:val="420"/>
  <w:drawingGridHorizontalSpacing w:val="110"/>
  <w:drawingGridVerticalSpacing w:val="156"/>
  <w:displayHorizontalDrawingGridEvery w:val="0"/>
  <w:displayVerticalDrawingGridEvery w:val="2"/>
  <w:characterSpacingControl w:val="compressPunctuation"/>
  <w:hdrShapeDefaults>
    <o:shapedefaults v:ext="edit" spidmax="2050" style="v-text-anchor:middle" fillcolor="white">
      <v:fill color="white"/>
      <o:colormru v:ext="edit" colors="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7E4C"/>
    <w:rsid w:val="000006B9"/>
    <w:rsid w:val="000011D7"/>
    <w:rsid w:val="000017F0"/>
    <w:rsid w:val="00002119"/>
    <w:rsid w:val="00002353"/>
    <w:rsid w:val="00002451"/>
    <w:rsid w:val="0000252F"/>
    <w:rsid w:val="0000299C"/>
    <w:rsid w:val="00002D0C"/>
    <w:rsid w:val="00002D17"/>
    <w:rsid w:val="00002EDA"/>
    <w:rsid w:val="000036CB"/>
    <w:rsid w:val="0000374D"/>
    <w:rsid w:val="0000393B"/>
    <w:rsid w:val="00003A2C"/>
    <w:rsid w:val="00003E4A"/>
    <w:rsid w:val="00004189"/>
    <w:rsid w:val="000046F0"/>
    <w:rsid w:val="00004A9C"/>
    <w:rsid w:val="00004EE2"/>
    <w:rsid w:val="0000502F"/>
    <w:rsid w:val="000051EF"/>
    <w:rsid w:val="000053C0"/>
    <w:rsid w:val="000059FA"/>
    <w:rsid w:val="00005A80"/>
    <w:rsid w:val="00005D55"/>
    <w:rsid w:val="000060B4"/>
    <w:rsid w:val="000063AA"/>
    <w:rsid w:val="000066E5"/>
    <w:rsid w:val="00006916"/>
    <w:rsid w:val="00006BCB"/>
    <w:rsid w:val="00006CBF"/>
    <w:rsid w:val="00006D8B"/>
    <w:rsid w:val="00006ECC"/>
    <w:rsid w:val="00007163"/>
    <w:rsid w:val="00007296"/>
    <w:rsid w:val="00007410"/>
    <w:rsid w:val="000074E5"/>
    <w:rsid w:val="00007F31"/>
    <w:rsid w:val="00010188"/>
    <w:rsid w:val="00010CF6"/>
    <w:rsid w:val="0001124A"/>
    <w:rsid w:val="00011A22"/>
    <w:rsid w:val="00011F51"/>
    <w:rsid w:val="00012462"/>
    <w:rsid w:val="000125B5"/>
    <w:rsid w:val="00012A67"/>
    <w:rsid w:val="00013300"/>
    <w:rsid w:val="00013881"/>
    <w:rsid w:val="000139A6"/>
    <w:rsid w:val="00013ACA"/>
    <w:rsid w:val="00013CD4"/>
    <w:rsid w:val="00014459"/>
    <w:rsid w:val="0001491F"/>
    <w:rsid w:val="00014A14"/>
    <w:rsid w:val="00014AAB"/>
    <w:rsid w:val="00014E31"/>
    <w:rsid w:val="0001595D"/>
    <w:rsid w:val="000159EF"/>
    <w:rsid w:val="000165C3"/>
    <w:rsid w:val="00016A40"/>
    <w:rsid w:val="00016B17"/>
    <w:rsid w:val="000201FA"/>
    <w:rsid w:val="000222FD"/>
    <w:rsid w:val="000228B1"/>
    <w:rsid w:val="0002294A"/>
    <w:rsid w:val="00022AC8"/>
    <w:rsid w:val="00022B1C"/>
    <w:rsid w:val="00022DCA"/>
    <w:rsid w:val="0002339F"/>
    <w:rsid w:val="00023AAE"/>
    <w:rsid w:val="00023E1B"/>
    <w:rsid w:val="0002490A"/>
    <w:rsid w:val="0002502C"/>
    <w:rsid w:val="00025450"/>
    <w:rsid w:val="00025840"/>
    <w:rsid w:val="00025A5A"/>
    <w:rsid w:val="00025C54"/>
    <w:rsid w:val="00025C65"/>
    <w:rsid w:val="0002677A"/>
    <w:rsid w:val="00026A2B"/>
    <w:rsid w:val="00026D11"/>
    <w:rsid w:val="00026F43"/>
    <w:rsid w:val="00027717"/>
    <w:rsid w:val="00027F1A"/>
    <w:rsid w:val="00027F4E"/>
    <w:rsid w:val="0003007D"/>
    <w:rsid w:val="00030F22"/>
    <w:rsid w:val="00031580"/>
    <w:rsid w:val="00031A09"/>
    <w:rsid w:val="000321B2"/>
    <w:rsid w:val="0003261D"/>
    <w:rsid w:val="00032A7E"/>
    <w:rsid w:val="0003302A"/>
    <w:rsid w:val="000334A8"/>
    <w:rsid w:val="00033633"/>
    <w:rsid w:val="0003372C"/>
    <w:rsid w:val="0003406D"/>
    <w:rsid w:val="0003413F"/>
    <w:rsid w:val="000342E4"/>
    <w:rsid w:val="000344F8"/>
    <w:rsid w:val="000345DA"/>
    <w:rsid w:val="00034F76"/>
    <w:rsid w:val="00035B81"/>
    <w:rsid w:val="00035FE5"/>
    <w:rsid w:val="00036860"/>
    <w:rsid w:val="00036E1C"/>
    <w:rsid w:val="00036E62"/>
    <w:rsid w:val="0003708C"/>
    <w:rsid w:val="000370DB"/>
    <w:rsid w:val="00037D1F"/>
    <w:rsid w:val="00040253"/>
    <w:rsid w:val="0004058E"/>
    <w:rsid w:val="00040BB0"/>
    <w:rsid w:val="00040F03"/>
    <w:rsid w:val="00041CBB"/>
    <w:rsid w:val="00042A9A"/>
    <w:rsid w:val="0004352F"/>
    <w:rsid w:val="000435D0"/>
    <w:rsid w:val="00043710"/>
    <w:rsid w:val="000437B6"/>
    <w:rsid w:val="0004387F"/>
    <w:rsid w:val="00043B1B"/>
    <w:rsid w:val="00043CB3"/>
    <w:rsid w:val="000440F8"/>
    <w:rsid w:val="000445E8"/>
    <w:rsid w:val="00044693"/>
    <w:rsid w:val="00044A42"/>
    <w:rsid w:val="00044CE9"/>
    <w:rsid w:val="00044D51"/>
    <w:rsid w:val="000453B1"/>
    <w:rsid w:val="00045488"/>
    <w:rsid w:val="00045AFC"/>
    <w:rsid w:val="00045FF8"/>
    <w:rsid w:val="000463D1"/>
    <w:rsid w:val="000463F0"/>
    <w:rsid w:val="000464F0"/>
    <w:rsid w:val="0004743C"/>
    <w:rsid w:val="00047595"/>
    <w:rsid w:val="00047E0E"/>
    <w:rsid w:val="00050898"/>
    <w:rsid w:val="000537AC"/>
    <w:rsid w:val="000539F5"/>
    <w:rsid w:val="00054784"/>
    <w:rsid w:val="00054D7C"/>
    <w:rsid w:val="0005500D"/>
    <w:rsid w:val="00055334"/>
    <w:rsid w:val="00055338"/>
    <w:rsid w:val="0005572E"/>
    <w:rsid w:val="00056761"/>
    <w:rsid w:val="00057785"/>
    <w:rsid w:val="00057B8F"/>
    <w:rsid w:val="00057F3F"/>
    <w:rsid w:val="00060772"/>
    <w:rsid w:val="00060C27"/>
    <w:rsid w:val="0006125E"/>
    <w:rsid w:val="00061D9F"/>
    <w:rsid w:val="00062055"/>
    <w:rsid w:val="00062818"/>
    <w:rsid w:val="00063586"/>
    <w:rsid w:val="0006364A"/>
    <w:rsid w:val="000636FE"/>
    <w:rsid w:val="00063F97"/>
    <w:rsid w:val="00064330"/>
    <w:rsid w:val="000649FA"/>
    <w:rsid w:val="000656CF"/>
    <w:rsid w:val="000657B5"/>
    <w:rsid w:val="0006600B"/>
    <w:rsid w:val="0006686F"/>
    <w:rsid w:val="00066AB0"/>
    <w:rsid w:val="00066D5F"/>
    <w:rsid w:val="00067D48"/>
    <w:rsid w:val="000705DB"/>
    <w:rsid w:val="00070708"/>
    <w:rsid w:val="00071E62"/>
    <w:rsid w:val="000723A3"/>
    <w:rsid w:val="000723B7"/>
    <w:rsid w:val="00072E87"/>
    <w:rsid w:val="00073C64"/>
    <w:rsid w:val="00074162"/>
    <w:rsid w:val="00074DA8"/>
    <w:rsid w:val="00075643"/>
    <w:rsid w:val="00075843"/>
    <w:rsid w:val="0007592E"/>
    <w:rsid w:val="00076109"/>
    <w:rsid w:val="000763AA"/>
    <w:rsid w:val="00076E65"/>
    <w:rsid w:val="00076EA3"/>
    <w:rsid w:val="000776F3"/>
    <w:rsid w:val="0008012D"/>
    <w:rsid w:val="000801C7"/>
    <w:rsid w:val="00080775"/>
    <w:rsid w:val="000809FD"/>
    <w:rsid w:val="00080C71"/>
    <w:rsid w:val="0008150E"/>
    <w:rsid w:val="00081ABE"/>
    <w:rsid w:val="00081FD0"/>
    <w:rsid w:val="0008241C"/>
    <w:rsid w:val="00082701"/>
    <w:rsid w:val="00082813"/>
    <w:rsid w:val="00082B6F"/>
    <w:rsid w:val="00082B7A"/>
    <w:rsid w:val="00082D10"/>
    <w:rsid w:val="00082D30"/>
    <w:rsid w:val="0008317A"/>
    <w:rsid w:val="000835E1"/>
    <w:rsid w:val="000836E0"/>
    <w:rsid w:val="0008373B"/>
    <w:rsid w:val="00084003"/>
    <w:rsid w:val="00084117"/>
    <w:rsid w:val="00084E2C"/>
    <w:rsid w:val="0008521A"/>
    <w:rsid w:val="000855C7"/>
    <w:rsid w:val="00085A54"/>
    <w:rsid w:val="00085C12"/>
    <w:rsid w:val="00085CD8"/>
    <w:rsid w:val="00085FDC"/>
    <w:rsid w:val="0008625C"/>
    <w:rsid w:val="0008638F"/>
    <w:rsid w:val="000863A8"/>
    <w:rsid w:val="00086F89"/>
    <w:rsid w:val="00087231"/>
    <w:rsid w:val="000876DD"/>
    <w:rsid w:val="00090380"/>
    <w:rsid w:val="000903F0"/>
    <w:rsid w:val="00090990"/>
    <w:rsid w:val="00090CA6"/>
    <w:rsid w:val="000917B4"/>
    <w:rsid w:val="0009232C"/>
    <w:rsid w:val="000925DF"/>
    <w:rsid w:val="000925E7"/>
    <w:rsid w:val="000926AC"/>
    <w:rsid w:val="00092A42"/>
    <w:rsid w:val="00092DF4"/>
    <w:rsid w:val="000933FF"/>
    <w:rsid w:val="0009367C"/>
    <w:rsid w:val="000945FC"/>
    <w:rsid w:val="00094BA3"/>
    <w:rsid w:val="00094C62"/>
    <w:rsid w:val="00094E7D"/>
    <w:rsid w:val="00094E9B"/>
    <w:rsid w:val="00095024"/>
    <w:rsid w:val="00095D62"/>
    <w:rsid w:val="00096770"/>
    <w:rsid w:val="00096813"/>
    <w:rsid w:val="00096EBC"/>
    <w:rsid w:val="00097140"/>
    <w:rsid w:val="000971B9"/>
    <w:rsid w:val="00097744"/>
    <w:rsid w:val="000A0123"/>
    <w:rsid w:val="000A021B"/>
    <w:rsid w:val="000A09F1"/>
    <w:rsid w:val="000A0FC9"/>
    <w:rsid w:val="000A16F3"/>
    <w:rsid w:val="000A1B36"/>
    <w:rsid w:val="000A1E45"/>
    <w:rsid w:val="000A1EC3"/>
    <w:rsid w:val="000A2172"/>
    <w:rsid w:val="000A230D"/>
    <w:rsid w:val="000A24FF"/>
    <w:rsid w:val="000A25E4"/>
    <w:rsid w:val="000A2DAC"/>
    <w:rsid w:val="000A3FFF"/>
    <w:rsid w:val="000A44EA"/>
    <w:rsid w:val="000A46D6"/>
    <w:rsid w:val="000A476C"/>
    <w:rsid w:val="000A5155"/>
    <w:rsid w:val="000A5B66"/>
    <w:rsid w:val="000A5E6D"/>
    <w:rsid w:val="000A615F"/>
    <w:rsid w:val="000A6380"/>
    <w:rsid w:val="000A7278"/>
    <w:rsid w:val="000A7382"/>
    <w:rsid w:val="000A73A2"/>
    <w:rsid w:val="000A78C1"/>
    <w:rsid w:val="000B01C0"/>
    <w:rsid w:val="000B0368"/>
    <w:rsid w:val="000B0BEA"/>
    <w:rsid w:val="000B0C9E"/>
    <w:rsid w:val="000B1AB8"/>
    <w:rsid w:val="000B1DBE"/>
    <w:rsid w:val="000B1F7A"/>
    <w:rsid w:val="000B2A18"/>
    <w:rsid w:val="000B41A9"/>
    <w:rsid w:val="000B43F1"/>
    <w:rsid w:val="000B4E1A"/>
    <w:rsid w:val="000B4ED5"/>
    <w:rsid w:val="000B54B0"/>
    <w:rsid w:val="000B5FBA"/>
    <w:rsid w:val="000B60BF"/>
    <w:rsid w:val="000B6330"/>
    <w:rsid w:val="000B66B1"/>
    <w:rsid w:val="000B70B9"/>
    <w:rsid w:val="000B72C7"/>
    <w:rsid w:val="000B7E30"/>
    <w:rsid w:val="000C012D"/>
    <w:rsid w:val="000C09CE"/>
    <w:rsid w:val="000C0B47"/>
    <w:rsid w:val="000C0CFE"/>
    <w:rsid w:val="000C109C"/>
    <w:rsid w:val="000C1845"/>
    <w:rsid w:val="000C18F2"/>
    <w:rsid w:val="000C1C46"/>
    <w:rsid w:val="000C1F01"/>
    <w:rsid w:val="000C258D"/>
    <w:rsid w:val="000C295A"/>
    <w:rsid w:val="000C38B2"/>
    <w:rsid w:val="000C3F45"/>
    <w:rsid w:val="000C404A"/>
    <w:rsid w:val="000C4515"/>
    <w:rsid w:val="000C5032"/>
    <w:rsid w:val="000C548D"/>
    <w:rsid w:val="000C5652"/>
    <w:rsid w:val="000C587F"/>
    <w:rsid w:val="000C598F"/>
    <w:rsid w:val="000C5A33"/>
    <w:rsid w:val="000C5A56"/>
    <w:rsid w:val="000C6BB2"/>
    <w:rsid w:val="000C7098"/>
    <w:rsid w:val="000C7389"/>
    <w:rsid w:val="000C7739"/>
    <w:rsid w:val="000C780C"/>
    <w:rsid w:val="000C7F98"/>
    <w:rsid w:val="000D0319"/>
    <w:rsid w:val="000D06D5"/>
    <w:rsid w:val="000D0ED6"/>
    <w:rsid w:val="000D11C1"/>
    <w:rsid w:val="000D11F7"/>
    <w:rsid w:val="000D16DE"/>
    <w:rsid w:val="000D21F1"/>
    <w:rsid w:val="000D22B8"/>
    <w:rsid w:val="000D2788"/>
    <w:rsid w:val="000D320C"/>
    <w:rsid w:val="000D356A"/>
    <w:rsid w:val="000D49EE"/>
    <w:rsid w:val="000D4D92"/>
    <w:rsid w:val="000D4EE4"/>
    <w:rsid w:val="000D540F"/>
    <w:rsid w:val="000D5667"/>
    <w:rsid w:val="000D5860"/>
    <w:rsid w:val="000D58BF"/>
    <w:rsid w:val="000D59CE"/>
    <w:rsid w:val="000D5F54"/>
    <w:rsid w:val="000D6062"/>
    <w:rsid w:val="000D6511"/>
    <w:rsid w:val="000D67AB"/>
    <w:rsid w:val="000D7125"/>
    <w:rsid w:val="000D744C"/>
    <w:rsid w:val="000D7508"/>
    <w:rsid w:val="000E051E"/>
    <w:rsid w:val="000E05BB"/>
    <w:rsid w:val="000E09EC"/>
    <w:rsid w:val="000E0ADC"/>
    <w:rsid w:val="000E101B"/>
    <w:rsid w:val="000E168C"/>
    <w:rsid w:val="000E16FA"/>
    <w:rsid w:val="000E1F09"/>
    <w:rsid w:val="000E21F5"/>
    <w:rsid w:val="000E25B8"/>
    <w:rsid w:val="000E281F"/>
    <w:rsid w:val="000E2B6B"/>
    <w:rsid w:val="000E2C8B"/>
    <w:rsid w:val="000E2DAF"/>
    <w:rsid w:val="000E2E4C"/>
    <w:rsid w:val="000E2F5A"/>
    <w:rsid w:val="000E31FE"/>
    <w:rsid w:val="000E3513"/>
    <w:rsid w:val="000E36EF"/>
    <w:rsid w:val="000E3DE5"/>
    <w:rsid w:val="000E3E01"/>
    <w:rsid w:val="000E4568"/>
    <w:rsid w:val="000E497E"/>
    <w:rsid w:val="000E4ACA"/>
    <w:rsid w:val="000E4AF6"/>
    <w:rsid w:val="000E5370"/>
    <w:rsid w:val="000E59C7"/>
    <w:rsid w:val="000E5D27"/>
    <w:rsid w:val="000E6096"/>
    <w:rsid w:val="000E6300"/>
    <w:rsid w:val="000E6731"/>
    <w:rsid w:val="000E7526"/>
    <w:rsid w:val="000E7549"/>
    <w:rsid w:val="000E76E7"/>
    <w:rsid w:val="000E7700"/>
    <w:rsid w:val="000E7C0B"/>
    <w:rsid w:val="000F01BD"/>
    <w:rsid w:val="000F0295"/>
    <w:rsid w:val="000F202D"/>
    <w:rsid w:val="000F2822"/>
    <w:rsid w:val="000F2935"/>
    <w:rsid w:val="000F3070"/>
    <w:rsid w:val="000F365C"/>
    <w:rsid w:val="000F45FB"/>
    <w:rsid w:val="000F49D3"/>
    <w:rsid w:val="000F4D65"/>
    <w:rsid w:val="000F52D3"/>
    <w:rsid w:val="000F57CA"/>
    <w:rsid w:val="000F58D9"/>
    <w:rsid w:val="000F5B3B"/>
    <w:rsid w:val="000F5DD1"/>
    <w:rsid w:val="000F6847"/>
    <w:rsid w:val="000F6988"/>
    <w:rsid w:val="000F6AB5"/>
    <w:rsid w:val="000F6FD3"/>
    <w:rsid w:val="000F7083"/>
    <w:rsid w:val="000F716D"/>
    <w:rsid w:val="000F73E4"/>
    <w:rsid w:val="000F7413"/>
    <w:rsid w:val="000F79F7"/>
    <w:rsid w:val="000F7F05"/>
    <w:rsid w:val="0010034F"/>
    <w:rsid w:val="00100813"/>
    <w:rsid w:val="0010095C"/>
    <w:rsid w:val="00100C37"/>
    <w:rsid w:val="0010101E"/>
    <w:rsid w:val="00101954"/>
    <w:rsid w:val="00101989"/>
    <w:rsid w:val="001021E0"/>
    <w:rsid w:val="0010220F"/>
    <w:rsid w:val="001022F6"/>
    <w:rsid w:val="001028FC"/>
    <w:rsid w:val="00102A31"/>
    <w:rsid w:val="00102E4B"/>
    <w:rsid w:val="0010325A"/>
    <w:rsid w:val="0010371A"/>
    <w:rsid w:val="00103EE4"/>
    <w:rsid w:val="00104346"/>
    <w:rsid w:val="001049E4"/>
    <w:rsid w:val="00104C20"/>
    <w:rsid w:val="00104DF4"/>
    <w:rsid w:val="00105A96"/>
    <w:rsid w:val="00105BCB"/>
    <w:rsid w:val="00105F8A"/>
    <w:rsid w:val="00105FC3"/>
    <w:rsid w:val="00106181"/>
    <w:rsid w:val="00106E68"/>
    <w:rsid w:val="00107717"/>
    <w:rsid w:val="00110300"/>
    <w:rsid w:val="0011030B"/>
    <w:rsid w:val="001109D9"/>
    <w:rsid w:val="00110B0B"/>
    <w:rsid w:val="00110CFE"/>
    <w:rsid w:val="0011109A"/>
    <w:rsid w:val="001114D2"/>
    <w:rsid w:val="0011171C"/>
    <w:rsid w:val="001117FE"/>
    <w:rsid w:val="00111820"/>
    <w:rsid w:val="00112031"/>
    <w:rsid w:val="00112287"/>
    <w:rsid w:val="00112582"/>
    <w:rsid w:val="0011285B"/>
    <w:rsid w:val="00112C90"/>
    <w:rsid w:val="00112C9F"/>
    <w:rsid w:val="00112DDA"/>
    <w:rsid w:val="00112E71"/>
    <w:rsid w:val="00112E89"/>
    <w:rsid w:val="001131FD"/>
    <w:rsid w:val="00113444"/>
    <w:rsid w:val="00113771"/>
    <w:rsid w:val="00113E6F"/>
    <w:rsid w:val="00113EA6"/>
    <w:rsid w:val="00113EC9"/>
    <w:rsid w:val="001146B0"/>
    <w:rsid w:val="001146BB"/>
    <w:rsid w:val="0011488F"/>
    <w:rsid w:val="001153E3"/>
    <w:rsid w:val="00116303"/>
    <w:rsid w:val="00116400"/>
    <w:rsid w:val="001168E4"/>
    <w:rsid w:val="001172F3"/>
    <w:rsid w:val="0011797F"/>
    <w:rsid w:val="00117B1C"/>
    <w:rsid w:val="00117FDD"/>
    <w:rsid w:val="001202E9"/>
    <w:rsid w:val="001205AB"/>
    <w:rsid w:val="00120F24"/>
    <w:rsid w:val="0012149E"/>
    <w:rsid w:val="001214CE"/>
    <w:rsid w:val="001216F2"/>
    <w:rsid w:val="00121CAE"/>
    <w:rsid w:val="001220A2"/>
    <w:rsid w:val="00122A79"/>
    <w:rsid w:val="0012329C"/>
    <w:rsid w:val="00123E92"/>
    <w:rsid w:val="001243B6"/>
    <w:rsid w:val="0012445D"/>
    <w:rsid w:val="00124496"/>
    <w:rsid w:val="00124D88"/>
    <w:rsid w:val="00125056"/>
    <w:rsid w:val="00125C57"/>
    <w:rsid w:val="00125E9A"/>
    <w:rsid w:val="001260FD"/>
    <w:rsid w:val="001265A7"/>
    <w:rsid w:val="00126655"/>
    <w:rsid w:val="001267E2"/>
    <w:rsid w:val="00126ED3"/>
    <w:rsid w:val="0012717E"/>
    <w:rsid w:val="00127285"/>
    <w:rsid w:val="001273C5"/>
    <w:rsid w:val="001277B6"/>
    <w:rsid w:val="00127CE1"/>
    <w:rsid w:val="00127EC6"/>
    <w:rsid w:val="0013017B"/>
    <w:rsid w:val="001304B2"/>
    <w:rsid w:val="001307B9"/>
    <w:rsid w:val="0013084C"/>
    <w:rsid w:val="00131235"/>
    <w:rsid w:val="0013130A"/>
    <w:rsid w:val="00131AAD"/>
    <w:rsid w:val="00132174"/>
    <w:rsid w:val="00132375"/>
    <w:rsid w:val="0013256B"/>
    <w:rsid w:val="00132CD1"/>
    <w:rsid w:val="00133617"/>
    <w:rsid w:val="00133C8C"/>
    <w:rsid w:val="00133EBF"/>
    <w:rsid w:val="00134135"/>
    <w:rsid w:val="00134630"/>
    <w:rsid w:val="00134A5A"/>
    <w:rsid w:val="001350A5"/>
    <w:rsid w:val="00135547"/>
    <w:rsid w:val="001356E7"/>
    <w:rsid w:val="001357CE"/>
    <w:rsid w:val="00135CBD"/>
    <w:rsid w:val="001360DF"/>
    <w:rsid w:val="001363AC"/>
    <w:rsid w:val="001365B6"/>
    <w:rsid w:val="0013667D"/>
    <w:rsid w:val="00136BA6"/>
    <w:rsid w:val="00136C26"/>
    <w:rsid w:val="00137254"/>
    <w:rsid w:val="00137309"/>
    <w:rsid w:val="00137B44"/>
    <w:rsid w:val="00137BD7"/>
    <w:rsid w:val="00137FDE"/>
    <w:rsid w:val="00141298"/>
    <w:rsid w:val="00142393"/>
    <w:rsid w:val="0014299D"/>
    <w:rsid w:val="0014312C"/>
    <w:rsid w:val="00143A74"/>
    <w:rsid w:val="00143B04"/>
    <w:rsid w:val="00143DEF"/>
    <w:rsid w:val="001446DB"/>
    <w:rsid w:val="00144A16"/>
    <w:rsid w:val="00144AE4"/>
    <w:rsid w:val="00145ED5"/>
    <w:rsid w:val="001463CE"/>
    <w:rsid w:val="0014647B"/>
    <w:rsid w:val="00146726"/>
    <w:rsid w:val="00146CAF"/>
    <w:rsid w:val="00147237"/>
    <w:rsid w:val="0014779E"/>
    <w:rsid w:val="00147BB7"/>
    <w:rsid w:val="001500B0"/>
    <w:rsid w:val="00150706"/>
    <w:rsid w:val="0015099E"/>
    <w:rsid w:val="00150A5E"/>
    <w:rsid w:val="00150D82"/>
    <w:rsid w:val="001514F4"/>
    <w:rsid w:val="00151577"/>
    <w:rsid w:val="001515F5"/>
    <w:rsid w:val="00151A28"/>
    <w:rsid w:val="001521E2"/>
    <w:rsid w:val="00152213"/>
    <w:rsid w:val="00152669"/>
    <w:rsid w:val="001535C0"/>
    <w:rsid w:val="00153683"/>
    <w:rsid w:val="00153D7B"/>
    <w:rsid w:val="00155241"/>
    <w:rsid w:val="00155712"/>
    <w:rsid w:val="00155805"/>
    <w:rsid w:val="00155AEB"/>
    <w:rsid w:val="00155BA5"/>
    <w:rsid w:val="00156254"/>
    <w:rsid w:val="0015662E"/>
    <w:rsid w:val="00156917"/>
    <w:rsid w:val="00156EF0"/>
    <w:rsid w:val="00156F16"/>
    <w:rsid w:val="00157010"/>
    <w:rsid w:val="00160475"/>
    <w:rsid w:val="001608C8"/>
    <w:rsid w:val="00160F03"/>
    <w:rsid w:val="00161C7B"/>
    <w:rsid w:val="00161CF0"/>
    <w:rsid w:val="00161DC5"/>
    <w:rsid w:val="00162657"/>
    <w:rsid w:val="00162849"/>
    <w:rsid w:val="00162896"/>
    <w:rsid w:val="00162E0C"/>
    <w:rsid w:val="001639D1"/>
    <w:rsid w:val="00163A8E"/>
    <w:rsid w:val="00163E7D"/>
    <w:rsid w:val="00164203"/>
    <w:rsid w:val="00164283"/>
    <w:rsid w:val="001644FC"/>
    <w:rsid w:val="0016472F"/>
    <w:rsid w:val="001654E6"/>
    <w:rsid w:val="001655B1"/>
    <w:rsid w:val="0016561A"/>
    <w:rsid w:val="001657E3"/>
    <w:rsid w:val="001659C8"/>
    <w:rsid w:val="0016682B"/>
    <w:rsid w:val="00166FAB"/>
    <w:rsid w:val="00167BE9"/>
    <w:rsid w:val="001700F0"/>
    <w:rsid w:val="0017032E"/>
    <w:rsid w:val="00170372"/>
    <w:rsid w:val="0017050A"/>
    <w:rsid w:val="00170E2E"/>
    <w:rsid w:val="00171015"/>
    <w:rsid w:val="00171227"/>
    <w:rsid w:val="001714BB"/>
    <w:rsid w:val="001716AF"/>
    <w:rsid w:val="00171BB5"/>
    <w:rsid w:val="00171E0F"/>
    <w:rsid w:val="001724C6"/>
    <w:rsid w:val="00172791"/>
    <w:rsid w:val="001729D2"/>
    <w:rsid w:val="0017354C"/>
    <w:rsid w:val="00173724"/>
    <w:rsid w:val="00173C4A"/>
    <w:rsid w:val="001743C1"/>
    <w:rsid w:val="00174548"/>
    <w:rsid w:val="001749AF"/>
    <w:rsid w:val="00174F15"/>
    <w:rsid w:val="00175611"/>
    <w:rsid w:val="0017598F"/>
    <w:rsid w:val="00175C91"/>
    <w:rsid w:val="00175E31"/>
    <w:rsid w:val="00175FD2"/>
    <w:rsid w:val="0017718D"/>
    <w:rsid w:val="001772E2"/>
    <w:rsid w:val="00177515"/>
    <w:rsid w:val="00177AAE"/>
    <w:rsid w:val="00180126"/>
    <w:rsid w:val="001803B1"/>
    <w:rsid w:val="00180708"/>
    <w:rsid w:val="001807BE"/>
    <w:rsid w:val="00180D8F"/>
    <w:rsid w:val="001817B3"/>
    <w:rsid w:val="0018196A"/>
    <w:rsid w:val="00181A4C"/>
    <w:rsid w:val="00181AB1"/>
    <w:rsid w:val="00181D1C"/>
    <w:rsid w:val="00182270"/>
    <w:rsid w:val="00182538"/>
    <w:rsid w:val="0018391B"/>
    <w:rsid w:val="00183C89"/>
    <w:rsid w:val="00183D30"/>
    <w:rsid w:val="00183F83"/>
    <w:rsid w:val="00184292"/>
    <w:rsid w:val="00184327"/>
    <w:rsid w:val="00185426"/>
    <w:rsid w:val="0018573F"/>
    <w:rsid w:val="001857D5"/>
    <w:rsid w:val="00185B40"/>
    <w:rsid w:val="00185DDE"/>
    <w:rsid w:val="001864D7"/>
    <w:rsid w:val="001865FB"/>
    <w:rsid w:val="00187182"/>
    <w:rsid w:val="001872F4"/>
    <w:rsid w:val="0018795A"/>
    <w:rsid w:val="00187C06"/>
    <w:rsid w:val="00190159"/>
    <w:rsid w:val="001901A4"/>
    <w:rsid w:val="001901B0"/>
    <w:rsid w:val="00190AA5"/>
    <w:rsid w:val="001918E7"/>
    <w:rsid w:val="00191BEB"/>
    <w:rsid w:val="00191C24"/>
    <w:rsid w:val="00192020"/>
    <w:rsid w:val="001925ED"/>
    <w:rsid w:val="00192F56"/>
    <w:rsid w:val="00193A5C"/>
    <w:rsid w:val="00193F29"/>
    <w:rsid w:val="00194F63"/>
    <w:rsid w:val="001956FA"/>
    <w:rsid w:val="0019605E"/>
    <w:rsid w:val="00196361"/>
    <w:rsid w:val="001964D8"/>
    <w:rsid w:val="00196557"/>
    <w:rsid w:val="001967E3"/>
    <w:rsid w:val="00196D7A"/>
    <w:rsid w:val="00196E04"/>
    <w:rsid w:val="001A153F"/>
    <w:rsid w:val="001A16F8"/>
    <w:rsid w:val="001A2170"/>
    <w:rsid w:val="001A2227"/>
    <w:rsid w:val="001A23BA"/>
    <w:rsid w:val="001A2508"/>
    <w:rsid w:val="001A301F"/>
    <w:rsid w:val="001A3061"/>
    <w:rsid w:val="001A32FA"/>
    <w:rsid w:val="001A3302"/>
    <w:rsid w:val="001A4AA7"/>
    <w:rsid w:val="001A50DC"/>
    <w:rsid w:val="001A55BF"/>
    <w:rsid w:val="001A5891"/>
    <w:rsid w:val="001A5DD6"/>
    <w:rsid w:val="001A6521"/>
    <w:rsid w:val="001A69A6"/>
    <w:rsid w:val="001A76F7"/>
    <w:rsid w:val="001A77AE"/>
    <w:rsid w:val="001A7B04"/>
    <w:rsid w:val="001A7F17"/>
    <w:rsid w:val="001B0530"/>
    <w:rsid w:val="001B056B"/>
    <w:rsid w:val="001B071A"/>
    <w:rsid w:val="001B0D07"/>
    <w:rsid w:val="001B0E3C"/>
    <w:rsid w:val="001B0E99"/>
    <w:rsid w:val="001B10CA"/>
    <w:rsid w:val="001B1D02"/>
    <w:rsid w:val="001B2391"/>
    <w:rsid w:val="001B282E"/>
    <w:rsid w:val="001B2E35"/>
    <w:rsid w:val="001B2F2A"/>
    <w:rsid w:val="001B306A"/>
    <w:rsid w:val="001B3600"/>
    <w:rsid w:val="001B37A2"/>
    <w:rsid w:val="001B381D"/>
    <w:rsid w:val="001B3EAF"/>
    <w:rsid w:val="001B42DD"/>
    <w:rsid w:val="001B455E"/>
    <w:rsid w:val="001B472D"/>
    <w:rsid w:val="001B483F"/>
    <w:rsid w:val="001B5947"/>
    <w:rsid w:val="001B62F4"/>
    <w:rsid w:val="001B6611"/>
    <w:rsid w:val="001B6D17"/>
    <w:rsid w:val="001B6F2B"/>
    <w:rsid w:val="001B72C7"/>
    <w:rsid w:val="001B751E"/>
    <w:rsid w:val="001B7530"/>
    <w:rsid w:val="001B7553"/>
    <w:rsid w:val="001B77A2"/>
    <w:rsid w:val="001B77D3"/>
    <w:rsid w:val="001C0025"/>
    <w:rsid w:val="001C00BD"/>
    <w:rsid w:val="001C0188"/>
    <w:rsid w:val="001C133C"/>
    <w:rsid w:val="001C1ABA"/>
    <w:rsid w:val="001C231F"/>
    <w:rsid w:val="001C2698"/>
    <w:rsid w:val="001C2E5C"/>
    <w:rsid w:val="001C3059"/>
    <w:rsid w:val="001C356A"/>
    <w:rsid w:val="001C3A4B"/>
    <w:rsid w:val="001C3B44"/>
    <w:rsid w:val="001C3BA3"/>
    <w:rsid w:val="001C3D20"/>
    <w:rsid w:val="001C3DC1"/>
    <w:rsid w:val="001C4194"/>
    <w:rsid w:val="001C44BF"/>
    <w:rsid w:val="001C454C"/>
    <w:rsid w:val="001C458C"/>
    <w:rsid w:val="001C4A7F"/>
    <w:rsid w:val="001C6026"/>
    <w:rsid w:val="001C61D3"/>
    <w:rsid w:val="001C627C"/>
    <w:rsid w:val="001C64E9"/>
    <w:rsid w:val="001C6C4C"/>
    <w:rsid w:val="001C6F5B"/>
    <w:rsid w:val="001C7106"/>
    <w:rsid w:val="001C7181"/>
    <w:rsid w:val="001C7D92"/>
    <w:rsid w:val="001C7F3A"/>
    <w:rsid w:val="001D0244"/>
    <w:rsid w:val="001D02D3"/>
    <w:rsid w:val="001D0351"/>
    <w:rsid w:val="001D0769"/>
    <w:rsid w:val="001D07D3"/>
    <w:rsid w:val="001D0E38"/>
    <w:rsid w:val="001D10A6"/>
    <w:rsid w:val="001D199F"/>
    <w:rsid w:val="001D2C82"/>
    <w:rsid w:val="001D2E12"/>
    <w:rsid w:val="001D3156"/>
    <w:rsid w:val="001D349B"/>
    <w:rsid w:val="001D391E"/>
    <w:rsid w:val="001D3B84"/>
    <w:rsid w:val="001D4414"/>
    <w:rsid w:val="001D45E0"/>
    <w:rsid w:val="001D4ED3"/>
    <w:rsid w:val="001D4F92"/>
    <w:rsid w:val="001D5A6A"/>
    <w:rsid w:val="001D64EE"/>
    <w:rsid w:val="001D6600"/>
    <w:rsid w:val="001D709F"/>
    <w:rsid w:val="001D70B4"/>
    <w:rsid w:val="001D721E"/>
    <w:rsid w:val="001D78B7"/>
    <w:rsid w:val="001E01CA"/>
    <w:rsid w:val="001E07EA"/>
    <w:rsid w:val="001E14AC"/>
    <w:rsid w:val="001E19BB"/>
    <w:rsid w:val="001E1E6E"/>
    <w:rsid w:val="001E2AF2"/>
    <w:rsid w:val="001E2B89"/>
    <w:rsid w:val="001E2CEB"/>
    <w:rsid w:val="001E2EF4"/>
    <w:rsid w:val="001E2F3D"/>
    <w:rsid w:val="001E3237"/>
    <w:rsid w:val="001E353D"/>
    <w:rsid w:val="001E3BD7"/>
    <w:rsid w:val="001E4816"/>
    <w:rsid w:val="001E4B92"/>
    <w:rsid w:val="001E4D5E"/>
    <w:rsid w:val="001E4FC9"/>
    <w:rsid w:val="001E51C2"/>
    <w:rsid w:val="001E5674"/>
    <w:rsid w:val="001E57F2"/>
    <w:rsid w:val="001E596B"/>
    <w:rsid w:val="001E6376"/>
    <w:rsid w:val="001E6B43"/>
    <w:rsid w:val="001E72B1"/>
    <w:rsid w:val="001E79B9"/>
    <w:rsid w:val="001E7D82"/>
    <w:rsid w:val="001E7E53"/>
    <w:rsid w:val="001E7FF9"/>
    <w:rsid w:val="001F0690"/>
    <w:rsid w:val="001F0B1E"/>
    <w:rsid w:val="001F0B3C"/>
    <w:rsid w:val="001F14DC"/>
    <w:rsid w:val="001F150D"/>
    <w:rsid w:val="001F1FC9"/>
    <w:rsid w:val="001F23A1"/>
    <w:rsid w:val="001F265F"/>
    <w:rsid w:val="001F293B"/>
    <w:rsid w:val="001F2A45"/>
    <w:rsid w:val="001F34B8"/>
    <w:rsid w:val="001F35B2"/>
    <w:rsid w:val="001F37A4"/>
    <w:rsid w:val="001F3B3B"/>
    <w:rsid w:val="001F3CC8"/>
    <w:rsid w:val="001F4025"/>
    <w:rsid w:val="001F4915"/>
    <w:rsid w:val="001F4B72"/>
    <w:rsid w:val="001F4F67"/>
    <w:rsid w:val="001F539F"/>
    <w:rsid w:val="001F5782"/>
    <w:rsid w:val="001F6793"/>
    <w:rsid w:val="001F769D"/>
    <w:rsid w:val="001F78EF"/>
    <w:rsid w:val="001F7DAA"/>
    <w:rsid w:val="002010C1"/>
    <w:rsid w:val="002019E9"/>
    <w:rsid w:val="00201B4C"/>
    <w:rsid w:val="00202078"/>
    <w:rsid w:val="00202B99"/>
    <w:rsid w:val="00202D49"/>
    <w:rsid w:val="002035EC"/>
    <w:rsid w:val="0020410E"/>
    <w:rsid w:val="0020486F"/>
    <w:rsid w:val="00204875"/>
    <w:rsid w:val="00204902"/>
    <w:rsid w:val="00205FEE"/>
    <w:rsid w:val="002068BE"/>
    <w:rsid w:val="002069B4"/>
    <w:rsid w:val="00206A59"/>
    <w:rsid w:val="00207564"/>
    <w:rsid w:val="00207644"/>
    <w:rsid w:val="00207680"/>
    <w:rsid w:val="002102C4"/>
    <w:rsid w:val="002107E4"/>
    <w:rsid w:val="00210A9B"/>
    <w:rsid w:val="00211AAF"/>
    <w:rsid w:val="00211CAF"/>
    <w:rsid w:val="0021261D"/>
    <w:rsid w:val="00212A6B"/>
    <w:rsid w:val="00212BB5"/>
    <w:rsid w:val="00212D25"/>
    <w:rsid w:val="00213682"/>
    <w:rsid w:val="002137CA"/>
    <w:rsid w:val="0021392F"/>
    <w:rsid w:val="002140B1"/>
    <w:rsid w:val="00214409"/>
    <w:rsid w:val="00214541"/>
    <w:rsid w:val="002157C6"/>
    <w:rsid w:val="00215ADB"/>
    <w:rsid w:val="00215E93"/>
    <w:rsid w:val="002160E6"/>
    <w:rsid w:val="00216120"/>
    <w:rsid w:val="00216A7C"/>
    <w:rsid w:val="002174AF"/>
    <w:rsid w:val="00220457"/>
    <w:rsid w:val="00221A2E"/>
    <w:rsid w:val="00221B5E"/>
    <w:rsid w:val="00221BDC"/>
    <w:rsid w:val="0022246D"/>
    <w:rsid w:val="002224E7"/>
    <w:rsid w:val="00222E04"/>
    <w:rsid w:val="00222EC8"/>
    <w:rsid w:val="00223A94"/>
    <w:rsid w:val="00223B14"/>
    <w:rsid w:val="00223B43"/>
    <w:rsid w:val="0022401B"/>
    <w:rsid w:val="002243EC"/>
    <w:rsid w:val="00224AE0"/>
    <w:rsid w:val="00224C61"/>
    <w:rsid w:val="00224E5B"/>
    <w:rsid w:val="00225643"/>
    <w:rsid w:val="00225707"/>
    <w:rsid w:val="00225D18"/>
    <w:rsid w:val="00225F3C"/>
    <w:rsid w:val="00226108"/>
    <w:rsid w:val="002261C2"/>
    <w:rsid w:val="00226766"/>
    <w:rsid w:val="00226979"/>
    <w:rsid w:val="00227251"/>
    <w:rsid w:val="002274C2"/>
    <w:rsid w:val="0022790E"/>
    <w:rsid w:val="00227D78"/>
    <w:rsid w:val="0023030A"/>
    <w:rsid w:val="00231082"/>
    <w:rsid w:val="002312AC"/>
    <w:rsid w:val="00231DE8"/>
    <w:rsid w:val="00232492"/>
    <w:rsid w:val="002325AA"/>
    <w:rsid w:val="00232FFB"/>
    <w:rsid w:val="00233186"/>
    <w:rsid w:val="0023342C"/>
    <w:rsid w:val="00233626"/>
    <w:rsid w:val="00233CA1"/>
    <w:rsid w:val="002342A9"/>
    <w:rsid w:val="00234A57"/>
    <w:rsid w:val="00234AA9"/>
    <w:rsid w:val="00234F32"/>
    <w:rsid w:val="00234F46"/>
    <w:rsid w:val="00235660"/>
    <w:rsid w:val="002356D9"/>
    <w:rsid w:val="00235750"/>
    <w:rsid w:val="00235A61"/>
    <w:rsid w:val="00235AB1"/>
    <w:rsid w:val="00235C63"/>
    <w:rsid w:val="002375AF"/>
    <w:rsid w:val="00237BCC"/>
    <w:rsid w:val="002402F3"/>
    <w:rsid w:val="002403C1"/>
    <w:rsid w:val="0024043D"/>
    <w:rsid w:val="00240597"/>
    <w:rsid w:val="0024077D"/>
    <w:rsid w:val="00240A83"/>
    <w:rsid w:val="00240E9B"/>
    <w:rsid w:val="0024140C"/>
    <w:rsid w:val="00241809"/>
    <w:rsid w:val="002418EE"/>
    <w:rsid w:val="002419FD"/>
    <w:rsid w:val="002421EC"/>
    <w:rsid w:val="002432CE"/>
    <w:rsid w:val="002437DB"/>
    <w:rsid w:val="0024384B"/>
    <w:rsid w:val="00243DF3"/>
    <w:rsid w:val="002444DE"/>
    <w:rsid w:val="0024465F"/>
    <w:rsid w:val="0024481D"/>
    <w:rsid w:val="00244A21"/>
    <w:rsid w:val="00244A8F"/>
    <w:rsid w:val="002452E4"/>
    <w:rsid w:val="0024548E"/>
    <w:rsid w:val="00245709"/>
    <w:rsid w:val="00245D8E"/>
    <w:rsid w:val="00246337"/>
    <w:rsid w:val="002468D7"/>
    <w:rsid w:val="00246CA1"/>
    <w:rsid w:val="00246CEF"/>
    <w:rsid w:val="00246D42"/>
    <w:rsid w:val="00246D6B"/>
    <w:rsid w:val="002472A7"/>
    <w:rsid w:val="002504E5"/>
    <w:rsid w:val="0025069B"/>
    <w:rsid w:val="00251122"/>
    <w:rsid w:val="00251703"/>
    <w:rsid w:val="00252490"/>
    <w:rsid w:val="00252E2B"/>
    <w:rsid w:val="00253143"/>
    <w:rsid w:val="002532F7"/>
    <w:rsid w:val="00253680"/>
    <w:rsid w:val="00253B48"/>
    <w:rsid w:val="00253D1A"/>
    <w:rsid w:val="002541DE"/>
    <w:rsid w:val="00254BE4"/>
    <w:rsid w:val="00255372"/>
    <w:rsid w:val="00255567"/>
    <w:rsid w:val="00255A41"/>
    <w:rsid w:val="00255F0B"/>
    <w:rsid w:val="002560D9"/>
    <w:rsid w:val="002567F0"/>
    <w:rsid w:val="002568AF"/>
    <w:rsid w:val="00256BA8"/>
    <w:rsid w:val="002575BB"/>
    <w:rsid w:val="002576C4"/>
    <w:rsid w:val="00257B7F"/>
    <w:rsid w:val="00257BA8"/>
    <w:rsid w:val="00257C2B"/>
    <w:rsid w:val="002602AB"/>
    <w:rsid w:val="002612F9"/>
    <w:rsid w:val="00261E48"/>
    <w:rsid w:val="002623D4"/>
    <w:rsid w:val="002624CF"/>
    <w:rsid w:val="00262677"/>
    <w:rsid w:val="0026296F"/>
    <w:rsid w:val="00262B46"/>
    <w:rsid w:val="00262D4A"/>
    <w:rsid w:val="00262DCB"/>
    <w:rsid w:val="002631DA"/>
    <w:rsid w:val="00263311"/>
    <w:rsid w:val="0026341A"/>
    <w:rsid w:val="00263457"/>
    <w:rsid w:val="002638C3"/>
    <w:rsid w:val="00263EB7"/>
    <w:rsid w:val="002641BA"/>
    <w:rsid w:val="00264230"/>
    <w:rsid w:val="0026452F"/>
    <w:rsid w:val="00264691"/>
    <w:rsid w:val="00264CD1"/>
    <w:rsid w:val="00264DED"/>
    <w:rsid w:val="00264F39"/>
    <w:rsid w:val="00266123"/>
    <w:rsid w:val="002706CB"/>
    <w:rsid w:val="00270879"/>
    <w:rsid w:val="00270B44"/>
    <w:rsid w:val="00270BBE"/>
    <w:rsid w:val="00270D92"/>
    <w:rsid w:val="00271390"/>
    <w:rsid w:val="0027198A"/>
    <w:rsid w:val="0027199F"/>
    <w:rsid w:val="00272078"/>
    <w:rsid w:val="002720E8"/>
    <w:rsid w:val="002724E3"/>
    <w:rsid w:val="002736CE"/>
    <w:rsid w:val="00273AB8"/>
    <w:rsid w:val="00274148"/>
    <w:rsid w:val="002743C0"/>
    <w:rsid w:val="0027456C"/>
    <w:rsid w:val="00274F8F"/>
    <w:rsid w:val="002750BA"/>
    <w:rsid w:val="00275177"/>
    <w:rsid w:val="002751F6"/>
    <w:rsid w:val="0027543A"/>
    <w:rsid w:val="002757B3"/>
    <w:rsid w:val="00275BEC"/>
    <w:rsid w:val="00276590"/>
    <w:rsid w:val="00276903"/>
    <w:rsid w:val="00276C57"/>
    <w:rsid w:val="002770CA"/>
    <w:rsid w:val="00277AC9"/>
    <w:rsid w:val="002807B2"/>
    <w:rsid w:val="0028091F"/>
    <w:rsid w:val="002817FA"/>
    <w:rsid w:val="00281A2F"/>
    <w:rsid w:val="00281E4E"/>
    <w:rsid w:val="002820A9"/>
    <w:rsid w:val="0028228B"/>
    <w:rsid w:val="00282C31"/>
    <w:rsid w:val="002834BC"/>
    <w:rsid w:val="00283BDB"/>
    <w:rsid w:val="00283D94"/>
    <w:rsid w:val="00284333"/>
    <w:rsid w:val="00284917"/>
    <w:rsid w:val="00284A37"/>
    <w:rsid w:val="00284F2D"/>
    <w:rsid w:val="00284F4D"/>
    <w:rsid w:val="0028521D"/>
    <w:rsid w:val="00285800"/>
    <w:rsid w:val="002859FA"/>
    <w:rsid w:val="00286287"/>
    <w:rsid w:val="0028650C"/>
    <w:rsid w:val="00286BB2"/>
    <w:rsid w:val="0028701E"/>
    <w:rsid w:val="00287328"/>
    <w:rsid w:val="002873AD"/>
    <w:rsid w:val="00287A1D"/>
    <w:rsid w:val="002905CC"/>
    <w:rsid w:val="00290935"/>
    <w:rsid w:val="0029180C"/>
    <w:rsid w:val="002922DA"/>
    <w:rsid w:val="002923DF"/>
    <w:rsid w:val="00292631"/>
    <w:rsid w:val="00292FEC"/>
    <w:rsid w:val="0029392A"/>
    <w:rsid w:val="00293BCF"/>
    <w:rsid w:val="00293C0F"/>
    <w:rsid w:val="00293EE7"/>
    <w:rsid w:val="0029475C"/>
    <w:rsid w:val="00294FF5"/>
    <w:rsid w:val="0029501B"/>
    <w:rsid w:val="00295CBA"/>
    <w:rsid w:val="002969D3"/>
    <w:rsid w:val="002972A9"/>
    <w:rsid w:val="00297C35"/>
    <w:rsid w:val="002A0265"/>
    <w:rsid w:val="002A0664"/>
    <w:rsid w:val="002A137A"/>
    <w:rsid w:val="002A1BCD"/>
    <w:rsid w:val="002A1C7A"/>
    <w:rsid w:val="002A1D11"/>
    <w:rsid w:val="002A201E"/>
    <w:rsid w:val="002A20A9"/>
    <w:rsid w:val="002A25C3"/>
    <w:rsid w:val="002A2651"/>
    <w:rsid w:val="002A374D"/>
    <w:rsid w:val="002A39A8"/>
    <w:rsid w:val="002A3DB7"/>
    <w:rsid w:val="002A3DC7"/>
    <w:rsid w:val="002A43A7"/>
    <w:rsid w:val="002A4677"/>
    <w:rsid w:val="002A4B86"/>
    <w:rsid w:val="002A505D"/>
    <w:rsid w:val="002A5D86"/>
    <w:rsid w:val="002A5E6F"/>
    <w:rsid w:val="002A607C"/>
    <w:rsid w:val="002A6DBE"/>
    <w:rsid w:val="002A73F4"/>
    <w:rsid w:val="002A7702"/>
    <w:rsid w:val="002A7AE4"/>
    <w:rsid w:val="002B007E"/>
    <w:rsid w:val="002B022E"/>
    <w:rsid w:val="002B03F7"/>
    <w:rsid w:val="002B0736"/>
    <w:rsid w:val="002B075F"/>
    <w:rsid w:val="002B0A09"/>
    <w:rsid w:val="002B0FD4"/>
    <w:rsid w:val="002B117E"/>
    <w:rsid w:val="002B119A"/>
    <w:rsid w:val="002B151B"/>
    <w:rsid w:val="002B1B56"/>
    <w:rsid w:val="002B1EAF"/>
    <w:rsid w:val="002B29CD"/>
    <w:rsid w:val="002B34EB"/>
    <w:rsid w:val="002B358D"/>
    <w:rsid w:val="002B38CF"/>
    <w:rsid w:val="002B3AB5"/>
    <w:rsid w:val="002B4060"/>
    <w:rsid w:val="002B4213"/>
    <w:rsid w:val="002B43A8"/>
    <w:rsid w:val="002B4494"/>
    <w:rsid w:val="002B519F"/>
    <w:rsid w:val="002B543F"/>
    <w:rsid w:val="002B54B8"/>
    <w:rsid w:val="002B5B65"/>
    <w:rsid w:val="002B7412"/>
    <w:rsid w:val="002C00F3"/>
    <w:rsid w:val="002C03EA"/>
    <w:rsid w:val="002C0781"/>
    <w:rsid w:val="002C07F3"/>
    <w:rsid w:val="002C0D9A"/>
    <w:rsid w:val="002C0F0D"/>
    <w:rsid w:val="002C1B3E"/>
    <w:rsid w:val="002C1DCF"/>
    <w:rsid w:val="002C2536"/>
    <w:rsid w:val="002C2881"/>
    <w:rsid w:val="002C2FE5"/>
    <w:rsid w:val="002C330F"/>
    <w:rsid w:val="002C3EBA"/>
    <w:rsid w:val="002C464D"/>
    <w:rsid w:val="002C4BBA"/>
    <w:rsid w:val="002C52D3"/>
    <w:rsid w:val="002C5AEB"/>
    <w:rsid w:val="002C5B8E"/>
    <w:rsid w:val="002C5D96"/>
    <w:rsid w:val="002C5E50"/>
    <w:rsid w:val="002C5F94"/>
    <w:rsid w:val="002C601D"/>
    <w:rsid w:val="002C6B16"/>
    <w:rsid w:val="002C78A4"/>
    <w:rsid w:val="002C7ED6"/>
    <w:rsid w:val="002D0327"/>
    <w:rsid w:val="002D0525"/>
    <w:rsid w:val="002D0746"/>
    <w:rsid w:val="002D0788"/>
    <w:rsid w:val="002D12CB"/>
    <w:rsid w:val="002D15B2"/>
    <w:rsid w:val="002D18EF"/>
    <w:rsid w:val="002D1B07"/>
    <w:rsid w:val="002D1F44"/>
    <w:rsid w:val="002D2061"/>
    <w:rsid w:val="002D2785"/>
    <w:rsid w:val="002D355D"/>
    <w:rsid w:val="002D3C7F"/>
    <w:rsid w:val="002D459A"/>
    <w:rsid w:val="002D46BD"/>
    <w:rsid w:val="002D4AC0"/>
    <w:rsid w:val="002D5E1C"/>
    <w:rsid w:val="002D62F4"/>
    <w:rsid w:val="002D6875"/>
    <w:rsid w:val="002D7575"/>
    <w:rsid w:val="002E04F1"/>
    <w:rsid w:val="002E0A18"/>
    <w:rsid w:val="002E0E71"/>
    <w:rsid w:val="002E10BB"/>
    <w:rsid w:val="002E12E5"/>
    <w:rsid w:val="002E16E6"/>
    <w:rsid w:val="002E195F"/>
    <w:rsid w:val="002E1BDF"/>
    <w:rsid w:val="002E2371"/>
    <w:rsid w:val="002E30BC"/>
    <w:rsid w:val="002E3410"/>
    <w:rsid w:val="002E3BBB"/>
    <w:rsid w:val="002E3CDF"/>
    <w:rsid w:val="002E45CF"/>
    <w:rsid w:val="002E47EA"/>
    <w:rsid w:val="002E4983"/>
    <w:rsid w:val="002E4C80"/>
    <w:rsid w:val="002E5019"/>
    <w:rsid w:val="002E52A6"/>
    <w:rsid w:val="002E52BC"/>
    <w:rsid w:val="002E5553"/>
    <w:rsid w:val="002E5A5D"/>
    <w:rsid w:val="002E5DD7"/>
    <w:rsid w:val="002E6004"/>
    <w:rsid w:val="002E6B18"/>
    <w:rsid w:val="002E6BD1"/>
    <w:rsid w:val="002E6EB8"/>
    <w:rsid w:val="002E700B"/>
    <w:rsid w:val="002E70F7"/>
    <w:rsid w:val="002F0564"/>
    <w:rsid w:val="002F0657"/>
    <w:rsid w:val="002F0EEC"/>
    <w:rsid w:val="002F0F6B"/>
    <w:rsid w:val="002F166C"/>
    <w:rsid w:val="002F198B"/>
    <w:rsid w:val="002F1A48"/>
    <w:rsid w:val="002F1CB5"/>
    <w:rsid w:val="002F21AB"/>
    <w:rsid w:val="002F321D"/>
    <w:rsid w:val="002F389B"/>
    <w:rsid w:val="002F43D6"/>
    <w:rsid w:val="002F5555"/>
    <w:rsid w:val="002F57EC"/>
    <w:rsid w:val="002F58AF"/>
    <w:rsid w:val="002F5C63"/>
    <w:rsid w:val="002F5CC8"/>
    <w:rsid w:val="002F5D0C"/>
    <w:rsid w:val="002F6435"/>
    <w:rsid w:val="002F66CD"/>
    <w:rsid w:val="002F68FE"/>
    <w:rsid w:val="002F6AE0"/>
    <w:rsid w:val="002F6FD5"/>
    <w:rsid w:val="002F7055"/>
    <w:rsid w:val="002F7077"/>
    <w:rsid w:val="002F7945"/>
    <w:rsid w:val="002F7C6E"/>
    <w:rsid w:val="002F7CDD"/>
    <w:rsid w:val="003002AF"/>
    <w:rsid w:val="003008C0"/>
    <w:rsid w:val="00301580"/>
    <w:rsid w:val="00301890"/>
    <w:rsid w:val="00301AAD"/>
    <w:rsid w:val="00301DF8"/>
    <w:rsid w:val="00301E7D"/>
    <w:rsid w:val="003025A1"/>
    <w:rsid w:val="003027C2"/>
    <w:rsid w:val="00302C05"/>
    <w:rsid w:val="00302E97"/>
    <w:rsid w:val="0030338D"/>
    <w:rsid w:val="00303B8A"/>
    <w:rsid w:val="00304038"/>
    <w:rsid w:val="0030495B"/>
    <w:rsid w:val="00304ADC"/>
    <w:rsid w:val="00304B3F"/>
    <w:rsid w:val="00305A57"/>
    <w:rsid w:val="00306EA6"/>
    <w:rsid w:val="00306EED"/>
    <w:rsid w:val="003077A3"/>
    <w:rsid w:val="003077E6"/>
    <w:rsid w:val="003079F2"/>
    <w:rsid w:val="003100A5"/>
    <w:rsid w:val="003100D3"/>
    <w:rsid w:val="003109AD"/>
    <w:rsid w:val="003115AE"/>
    <w:rsid w:val="003118D1"/>
    <w:rsid w:val="003120DB"/>
    <w:rsid w:val="003128DE"/>
    <w:rsid w:val="00312DD8"/>
    <w:rsid w:val="00312E20"/>
    <w:rsid w:val="00313FA5"/>
    <w:rsid w:val="003142E4"/>
    <w:rsid w:val="00314708"/>
    <w:rsid w:val="00314C78"/>
    <w:rsid w:val="00315657"/>
    <w:rsid w:val="00315902"/>
    <w:rsid w:val="00315AC7"/>
    <w:rsid w:val="00316D71"/>
    <w:rsid w:val="00316D79"/>
    <w:rsid w:val="00316E4A"/>
    <w:rsid w:val="00317043"/>
    <w:rsid w:val="003173D8"/>
    <w:rsid w:val="00317781"/>
    <w:rsid w:val="00317C7F"/>
    <w:rsid w:val="00317E4C"/>
    <w:rsid w:val="00317FA5"/>
    <w:rsid w:val="0032085E"/>
    <w:rsid w:val="00321F9A"/>
    <w:rsid w:val="00322061"/>
    <w:rsid w:val="003222CC"/>
    <w:rsid w:val="0032278A"/>
    <w:rsid w:val="00322997"/>
    <w:rsid w:val="00322BFB"/>
    <w:rsid w:val="00322D57"/>
    <w:rsid w:val="003234D7"/>
    <w:rsid w:val="00323901"/>
    <w:rsid w:val="003245A4"/>
    <w:rsid w:val="003245E1"/>
    <w:rsid w:val="0032493C"/>
    <w:rsid w:val="00324CD4"/>
    <w:rsid w:val="00324E17"/>
    <w:rsid w:val="0032540C"/>
    <w:rsid w:val="00325460"/>
    <w:rsid w:val="0032637F"/>
    <w:rsid w:val="0032684C"/>
    <w:rsid w:val="00327740"/>
    <w:rsid w:val="00327B0D"/>
    <w:rsid w:val="00327F46"/>
    <w:rsid w:val="003308B0"/>
    <w:rsid w:val="00330C24"/>
    <w:rsid w:val="00331071"/>
    <w:rsid w:val="00331344"/>
    <w:rsid w:val="0033147F"/>
    <w:rsid w:val="0033169A"/>
    <w:rsid w:val="00331CDE"/>
    <w:rsid w:val="00331E51"/>
    <w:rsid w:val="003324D0"/>
    <w:rsid w:val="00332A14"/>
    <w:rsid w:val="00332AA5"/>
    <w:rsid w:val="00332CAE"/>
    <w:rsid w:val="00332D18"/>
    <w:rsid w:val="00332E23"/>
    <w:rsid w:val="00333275"/>
    <w:rsid w:val="00333406"/>
    <w:rsid w:val="003336C5"/>
    <w:rsid w:val="0033445E"/>
    <w:rsid w:val="0033450F"/>
    <w:rsid w:val="00334686"/>
    <w:rsid w:val="003346F8"/>
    <w:rsid w:val="00334A07"/>
    <w:rsid w:val="00335AD6"/>
    <w:rsid w:val="0033619A"/>
    <w:rsid w:val="00336DA9"/>
    <w:rsid w:val="00336FCC"/>
    <w:rsid w:val="003370C3"/>
    <w:rsid w:val="00337893"/>
    <w:rsid w:val="003378D4"/>
    <w:rsid w:val="00340845"/>
    <w:rsid w:val="00341477"/>
    <w:rsid w:val="0034160F"/>
    <w:rsid w:val="00341AE5"/>
    <w:rsid w:val="00342822"/>
    <w:rsid w:val="0034321F"/>
    <w:rsid w:val="00343B78"/>
    <w:rsid w:val="00344EF2"/>
    <w:rsid w:val="00345782"/>
    <w:rsid w:val="00345FB4"/>
    <w:rsid w:val="00345FE0"/>
    <w:rsid w:val="003460F3"/>
    <w:rsid w:val="00346322"/>
    <w:rsid w:val="003465CE"/>
    <w:rsid w:val="00346C80"/>
    <w:rsid w:val="00346D49"/>
    <w:rsid w:val="00347046"/>
    <w:rsid w:val="00347AB3"/>
    <w:rsid w:val="00347ACF"/>
    <w:rsid w:val="00347D75"/>
    <w:rsid w:val="00347EEC"/>
    <w:rsid w:val="00347F85"/>
    <w:rsid w:val="003500B1"/>
    <w:rsid w:val="0035029B"/>
    <w:rsid w:val="0035048B"/>
    <w:rsid w:val="00350AC4"/>
    <w:rsid w:val="00350D6A"/>
    <w:rsid w:val="00351BE3"/>
    <w:rsid w:val="00351FDC"/>
    <w:rsid w:val="003521C3"/>
    <w:rsid w:val="003526D1"/>
    <w:rsid w:val="00352BA2"/>
    <w:rsid w:val="00352D08"/>
    <w:rsid w:val="00352DD5"/>
    <w:rsid w:val="0035305A"/>
    <w:rsid w:val="00353E93"/>
    <w:rsid w:val="00353FB9"/>
    <w:rsid w:val="0035456E"/>
    <w:rsid w:val="003546DE"/>
    <w:rsid w:val="003556DB"/>
    <w:rsid w:val="003558F1"/>
    <w:rsid w:val="00355F66"/>
    <w:rsid w:val="00356066"/>
    <w:rsid w:val="00356243"/>
    <w:rsid w:val="0035637D"/>
    <w:rsid w:val="00356636"/>
    <w:rsid w:val="00356944"/>
    <w:rsid w:val="00356B14"/>
    <w:rsid w:val="00356C11"/>
    <w:rsid w:val="00357248"/>
    <w:rsid w:val="003579AA"/>
    <w:rsid w:val="00357AEB"/>
    <w:rsid w:val="00357D47"/>
    <w:rsid w:val="00360737"/>
    <w:rsid w:val="00360B97"/>
    <w:rsid w:val="0036100E"/>
    <w:rsid w:val="00361517"/>
    <w:rsid w:val="00361962"/>
    <w:rsid w:val="00362171"/>
    <w:rsid w:val="0036221B"/>
    <w:rsid w:val="003626BC"/>
    <w:rsid w:val="003627CD"/>
    <w:rsid w:val="00363341"/>
    <w:rsid w:val="0036394F"/>
    <w:rsid w:val="00364BC2"/>
    <w:rsid w:val="00364D3D"/>
    <w:rsid w:val="003652D2"/>
    <w:rsid w:val="00365426"/>
    <w:rsid w:val="003654FD"/>
    <w:rsid w:val="003657C7"/>
    <w:rsid w:val="00365836"/>
    <w:rsid w:val="00366476"/>
    <w:rsid w:val="00366AD5"/>
    <w:rsid w:val="003676E2"/>
    <w:rsid w:val="00367A58"/>
    <w:rsid w:val="00367DEB"/>
    <w:rsid w:val="00370558"/>
    <w:rsid w:val="0037079B"/>
    <w:rsid w:val="00370BCF"/>
    <w:rsid w:val="00370BDF"/>
    <w:rsid w:val="00370E49"/>
    <w:rsid w:val="00371400"/>
    <w:rsid w:val="00371A8F"/>
    <w:rsid w:val="00371C1D"/>
    <w:rsid w:val="00371D88"/>
    <w:rsid w:val="00372135"/>
    <w:rsid w:val="0037264E"/>
    <w:rsid w:val="00372786"/>
    <w:rsid w:val="003739F5"/>
    <w:rsid w:val="00373AD3"/>
    <w:rsid w:val="003740E8"/>
    <w:rsid w:val="003742FB"/>
    <w:rsid w:val="00374968"/>
    <w:rsid w:val="00374A64"/>
    <w:rsid w:val="00374D07"/>
    <w:rsid w:val="00374ED9"/>
    <w:rsid w:val="003750B8"/>
    <w:rsid w:val="003756C3"/>
    <w:rsid w:val="003759E7"/>
    <w:rsid w:val="00375AF3"/>
    <w:rsid w:val="00375B07"/>
    <w:rsid w:val="00375B89"/>
    <w:rsid w:val="00375E75"/>
    <w:rsid w:val="003762BC"/>
    <w:rsid w:val="00376758"/>
    <w:rsid w:val="00376AA4"/>
    <w:rsid w:val="00376AEC"/>
    <w:rsid w:val="00376DC1"/>
    <w:rsid w:val="0037758B"/>
    <w:rsid w:val="00377709"/>
    <w:rsid w:val="0037775C"/>
    <w:rsid w:val="00377AAB"/>
    <w:rsid w:val="00377F3F"/>
    <w:rsid w:val="00380780"/>
    <w:rsid w:val="00380E32"/>
    <w:rsid w:val="00380F68"/>
    <w:rsid w:val="0038165E"/>
    <w:rsid w:val="00381AC2"/>
    <w:rsid w:val="00381AD8"/>
    <w:rsid w:val="0038246E"/>
    <w:rsid w:val="003826BB"/>
    <w:rsid w:val="00382CE0"/>
    <w:rsid w:val="00383025"/>
    <w:rsid w:val="003831D4"/>
    <w:rsid w:val="0038348F"/>
    <w:rsid w:val="0038382B"/>
    <w:rsid w:val="00384127"/>
    <w:rsid w:val="003844DD"/>
    <w:rsid w:val="00385373"/>
    <w:rsid w:val="00385748"/>
    <w:rsid w:val="00385FFC"/>
    <w:rsid w:val="0038614A"/>
    <w:rsid w:val="00386AE7"/>
    <w:rsid w:val="00386DFC"/>
    <w:rsid w:val="00386E44"/>
    <w:rsid w:val="003872AD"/>
    <w:rsid w:val="003875E9"/>
    <w:rsid w:val="003878BD"/>
    <w:rsid w:val="00387DAC"/>
    <w:rsid w:val="00390D0E"/>
    <w:rsid w:val="003912E9"/>
    <w:rsid w:val="0039142A"/>
    <w:rsid w:val="003926B5"/>
    <w:rsid w:val="003936EA"/>
    <w:rsid w:val="00393A1C"/>
    <w:rsid w:val="00393B48"/>
    <w:rsid w:val="00393C19"/>
    <w:rsid w:val="003942C0"/>
    <w:rsid w:val="00394A83"/>
    <w:rsid w:val="0039626C"/>
    <w:rsid w:val="00396567"/>
    <w:rsid w:val="003967B6"/>
    <w:rsid w:val="003969D9"/>
    <w:rsid w:val="00396A04"/>
    <w:rsid w:val="00397268"/>
    <w:rsid w:val="003A0255"/>
    <w:rsid w:val="003A076C"/>
    <w:rsid w:val="003A09B5"/>
    <w:rsid w:val="003A0A4C"/>
    <w:rsid w:val="003A1053"/>
    <w:rsid w:val="003A145C"/>
    <w:rsid w:val="003A1BAA"/>
    <w:rsid w:val="003A1C15"/>
    <w:rsid w:val="003A1DE1"/>
    <w:rsid w:val="003A1E51"/>
    <w:rsid w:val="003A1F04"/>
    <w:rsid w:val="003A2018"/>
    <w:rsid w:val="003A2357"/>
    <w:rsid w:val="003A26E4"/>
    <w:rsid w:val="003A28BC"/>
    <w:rsid w:val="003A327F"/>
    <w:rsid w:val="003A34BF"/>
    <w:rsid w:val="003A3697"/>
    <w:rsid w:val="003A3AD6"/>
    <w:rsid w:val="003A3BA4"/>
    <w:rsid w:val="003A4BE5"/>
    <w:rsid w:val="003A4C33"/>
    <w:rsid w:val="003A57CF"/>
    <w:rsid w:val="003A5AD6"/>
    <w:rsid w:val="003A68AE"/>
    <w:rsid w:val="003A6A2D"/>
    <w:rsid w:val="003A6A43"/>
    <w:rsid w:val="003A6BF6"/>
    <w:rsid w:val="003A6E7F"/>
    <w:rsid w:val="003A6EB8"/>
    <w:rsid w:val="003A7191"/>
    <w:rsid w:val="003A7951"/>
    <w:rsid w:val="003A7FFB"/>
    <w:rsid w:val="003B0047"/>
    <w:rsid w:val="003B05C2"/>
    <w:rsid w:val="003B0EEB"/>
    <w:rsid w:val="003B14FB"/>
    <w:rsid w:val="003B1FB3"/>
    <w:rsid w:val="003B202D"/>
    <w:rsid w:val="003B2A25"/>
    <w:rsid w:val="003B2C34"/>
    <w:rsid w:val="003B2E02"/>
    <w:rsid w:val="003B2EE2"/>
    <w:rsid w:val="003B34BF"/>
    <w:rsid w:val="003B3F3C"/>
    <w:rsid w:val="003B403C"/>
    <w:rsid w:val="003B40A2"/>
    <w:rsid w:val="003B4577"/>
    <w:rsid w:val="003B4E6C"/>
    <w:rsid w:val="003B4F89"/>
    <w:rsid w:val="003B4FAD"/>
    <w:rsid w:val="003B4FCD"/>
    <w:rsid w:val="003B53F0"/>
    <w:rsid w:val="003B56A2"/>
    <w:rsid w:val="003B6536"/>
    <w:rsid w:val="003B677B"/>
    <w:rsid w:val="003B6A8C"/>
    <w:rsid w:val="003B6E1B"/>
    <w:rsid w:val="003B7553"/>
    <w:rsid w:val="003B75D3"/>
    <w:rsid w:val="003C0291"/>
    <w:rsid w:val="003C04FC"/>
    <w:rsid w:val="003C0A9C"/>
    <w:rsid w:val="003C0B7E"/>
    <w:rsid w:val="003C0D6C"/>
    <w:rsid w:val="003C18D5"/>
    <w:rsid w:val="003C1A31"/>
    <w:rsid w:val="003C1B5E"/>
    <w:rsid w:val="003C1F3E"/>
    <w:rsid w:val="003C1FDD"/>
    <w:rsid w:val="003C28B0"/>
    <w:rsid w:val="003C2A8A"/>
    <w:rsid w:val="003C2F68"/>
    <w:rsid w:val="003C3052"/>
    <w:rsid w:val="003C4264"/>
    <w:rsid w:val="003C48EC"/>
    <w:rsid w:val="003C4A14"/>
    <w:rsid w:val="003C4D1A"/>
    <w:rsid w:val="003C51F4"/>
    <w:rsid w:val="003C538B"/>
    <w:rsid w:val="003C56D8"/>
    <w:rsid w:val="003C5C8D"/>
    <w:rsid w:val="003C6F29"/>
    <w:rsid w:val="003C7C21"/>
    <w:rsid w:val="003C7EEF"/>
    <w:rsid w:val="003D04F0"/>
    <w:rsid w:val="003D07F0"/>
    <w:rsid w:val="003D09F6"/>
    <w:rsid w:val="003D0AFE"/>
    <w:rsid w:val="003D0E6C"/>
    <w:rsid w:val="003D1042"/>
    <w:rsid w:val="003D1568"/>
    <w:rsid w:val="003D18F8"/>
    <w:rsid w:val="003D1DD7"/>
    <w:rsid w:val="003D1F84"/>
    <w:rsid w:val="003D1FCC"/>
    <w:rsid w:val="003D1FD0"/>
    <w:rsid w:val="003D2072"/>
    <w:rsid w:val="003D21E1"/>
    <w:rsid w:val="003D2297"/>
    <w:rsid w:val="003D22B5"/>
    <w:rsid w:val="003D2331"/>
    <w:rsid w:val="003D27A9"/>
    <w:rsid w:val="003D27E8"/>
    <w:rsid w:val="003D34BD"/>
    <w:rsid w:val="003D36EA"/>
    <w:rsid w:val="003D3C6B"/>
    <w:rsid w:val="003D3D3D"/>
    <w:rsid w:val="003D4550"/>
    <w:rsid w:val="003D51AC"/>
    <w:rsid w:val="003D53F9"/>
    <w:rsid w:val="003D5CB2"/>
    <w:rsid w:val="003D602A"/>
    <w:rsid w:val="003D655C"/>
    <w:rsid w:val="003D661F"/>
    <w:rsid w:val="003D6B5B"/>
    <w:rsid w:val="003D7028"/>
    <w:rsid w:val="003D729C"/>
    <w:rsid w:val="003D745D"/>
    <w:rsid w:val="003D76FB"/>
    <w:rsid w:val="003D78BF"/>
    <w:rsid w:val="003D7B06"/>
    <w:rsid w:val="003E0116"/>
    <w:rsid w:val="003E0497"/>
    <w:rsid w:val="003E054B"/>
    <w:rsid w:val="003E1019"/>
    <w:rsid w:val="003E18BE"/>
    <w:rsid w:val="003E1BC9"/>
    <w:rsid w:val="003E1F19"/>
    <w:rsid w:val="003E22F3"/>
    <w:rsid w:val="003E23EB"/>
    <w:rsid w:val="003E33A2"/>
    <w:rsid w:val="003E3421"/>
    <w:rsid w:val="003E34FD"/>
    <w:rsid w:val="003E3638"/>
    <w:rsid w:val="003E43AB"/>
    <w:rsid w:val="003E4A60"/>
    <w:rsid w:val="003E4AB4"/>
    <w:rsid w:val="003E4D1F"/>
    <w:rsid w:val="003E4FD2"/>
    <w:rsid w:val="003E53E4"/>
    <w:rsid w:val="003E58D6"/>
    <w:rsid w:val="003E6090"/>
    <w:rsid w:val="003E60AA"/>
    <w:rsid w:val="003E60F6"/>
    <w:rsid w:val="003E621E"/>
    <w:rsid w:val="003E632A"/>
    <w:rsid w:val="003E7311"/>
    <w:rsid w:val="003E771D"/>
    <w:rsid w:val="003F04D6"/>
    <w:rsid w:val="003F0832"/>
    <w:rsid w:val="003F16EA"/>
    <w:rsid w:val="003F18E0"/>
    <w:rsid w:val="003F1B68"/>
    <w:rsid w:val="003F248F"/>
    <w:rsid w:val="003F280D"/>
    <w:rsid w:val="003F2986"/>
    <w:rsid w:val="003F2A80"/>
    <w:rsid w:val="003F33DD"/>
    <w:rsid w:val="003F375F"/>
    <w:rsid w:val="003F4412"/>
    <w:rsid w:val="003F4D59"/>
    <w:rsid w:val="003F54A2"/>
    <w:rsid w:val="003F5724"/>
    <w:rsid w:val="003F5910"/>
    <w:rsid w:val="003F5986"/>
    <w:rsid w:val="003F6593"/>
    <w:rsid w:val="003F6CDF"/>
    <w:rsid w:val="003F79D2"/>
    <w:rsid w:val="00400480"/>
    <w:rsid w:val="004018D3"/>
    <w:rsid w:val="004020A0"/>
    <w:rsid w:val="0040280F"/>
    <w:rsid w:val="004029DD"/>
    <w:rsid w:val="0040324D"/>
    <w:rsid w:val="00403B0C"/>
    <w:rsid w:val="004040BE"/>
    <w:rsid w:val="00404FB7"/>
    <w:rsid w:val="0040510F"/>
    <w:rsid w:val="004054A4"/>
    <w:rsid w:val="00405787"/>
    <w:rsid w:val="00406429"/>
    <w:rsid w:val="00406E53"/>
    <w:rsid w:val="00407987"/>
    <w:rsid w:val="00407E8A"/>
    <w:rsid w:val="0041074F"/>
    <w:rsid w:val="00410FFF"/>
    <w:rsid w:val="004110BF"/>
    <w:rsid w:val="00411218"/>
    <w:rsid w:val="00411569"/>
    <w:rsid w:val="00411795"/>
    <w:rsid w:val="004122FA"/>
    <w:rsid w:val="00412E33"/>
    <w:rsid w:val="004130D1"/>
    <w:rsid w:val="00413420"/>
    <w:rsid w:val="004139D7"/>
    <w:rsid w:val="00413BBD"/>
    <w:rsid w:val="00413E89"/>
    <w:rsid w:val="00413F4E"/>
    <w:rsid w:val="00413FF4"/>
    <w:rsid w:val="00414005"/>
    <w:rsid w:val="004142B6"/>
    <w:rsid w:val="00414963"/>
    <w:rsid w:val="00414DAF"/>
    <w:rsid w:val="00414DD9"/>
    <w:rsid w:val="00414DFD"/>
    <w:rsid w:val="00414EFB"/>
    <w:rsid w:val="004152A2"/>
    <w:rsid w:val="00415486"/>
    <w:rsid w:val="004160BB"/>
    <w:rsid w:val="00416149"/>
    <w:rsid w:val="00416AF7"/>
    <w:rsid w:val="004178CB"/>
    <w:rsid w:val="00417A97"/>
    <w:rsid w:val="00417C24"/>
    <w:rsid w:val="00417D1E"/>
    <w:rsid w:val="00417DA2"/>
    <w:rsid w:val="00420090"/>
    <w:rsid w:val="004201E4"/>
    <w:rsid w:val="004205FE"/>
    <w:rsid w:val="00422172"/>
    <w:rsid w:val="004224FB"/>
    <w:rsid w:val="00422CFF"/>
    <w:rsid w:val="00423E4F"/>
    <w:rsid w:val="00423EFD"/>
    <w:rsid w:val="00424063"/>
    <w:rsid w:val="004243B7"/>
    <w:rsid w:val="00424929"/>
    <w:rsid w:val="00424E55"/>
    <w:rsid w:val="00425107"/>
    <w:rsid w:val="004257A5"/>
    <w:rsid w:val="004259C0"/>
    <w:rsid w:val="00425A47"/>
    <w:rsid w:val="00425AE7"/>
    <w:rsid w:val="00425B73"/>
    <w:rsid w:val="00425C46"/>
    <w:rsid w:val="00425C8A"/>
    <w:rsid w:val="0042648B"/>
    <w:rsid w:val="00426C79"/>
    <w:rsid w:val="00427169"/>
    <w:rsid w:val="00427CA5"/>
    <w:rsid w:val="00427E2D"/>
    <w:rsid w:val="00430617"/>
    <w:rsid w:val="00430C72"/>
    <w:rsid w:val="004310C2"/>
    <w:rsid w:val="0043168D"/>
    <w:rsid w:val="00431D22"/>
    <w:rsid w:val="00432355"/>
    <w:rsid w:val="00432967"/>
    <w:rsid w:val="00432AEA"/>
    <w:rsid w:val="00432D54"/>
    <w:rsid w:val="00432D99"/>
    <w:rsid w:val="00432E51"/>
    <w:rsid w:val="00433505"/>
    <w:rsid w:val="00433BD5"/>
    <w:rsid w:val="00434038"/>
    <w:rsid w:val="00434075"/>
    <w:rsid w:val="0043483E"/>
    <w:rsid w:val="00434B0D"/>
    <w:rsid w:val="00434BD9"/>
    <w:rsid w:val="00435404"/>
    <w:rsid w:val="004354C1"/>
    <w:rsid w:val="004354F5"/>
    <w:rsid w:val="00435AA1"/>
    <w:rsid w:val="004362BD"/>
    <w:rsid w:val="0043662F"/>
    <w:rsid w:val="00437C92"/>
    <w:rsid w:val="00440809"/>
    <w:rsid w:val="00440A46"/>
    <w:rsid w:val="00440F0E"/>
    <w:rsid w:val="00441488"/>
    <w:rsid w:val="004418EF"/>
    <w:rsid w:val="00441B13"/>
    <w:rsid w:val="00441C0C"/>
    <w:rsid w:val="00442165"/>
    <w:rsid w:val="004422EB"/>
    <w:rsid w:val="00442317"/>
    <w:rsid w:val="004424CA"/>
    <w:rsid w:val="00442B6C"/>
    <w:rsid w:val="00442CEB"/>
    <w:rsid w:val="0044353E"/>
    <w:rsid w:val="004437B9"/>
    <w:rsid w:val="004445D7"/>
    <w:rsid w:val="00444E30"/>
    <w:rsid w:val="00444F71"/>
    <w:rsid w:val="00446259"/>
    <w:rsid w:val="0044625E"/>
    <w:rsid w:val="004465D8"/>
    <w:rsid w:val="00446894"/>
    <w:rsid w:val="00446984"/>
    <w:rsid w:val="00446A27"/>
    <w:rsid w:val="00446A3A"/>
    <w:rsid w:val="00446B15"/>
    <w:rsid w:val="00446C0D"/>
    <w:rsid w:val="00446C41"/>
    <w:rsid w:val="0044708A"/>
    <w:rsid w:val="00447954"/>
    <w:rsid w:val="00447E1A"/>
    <w:rsid w:val="00450529"/>
    <w:rsid w:val="00450D1D"/>
    <w:rsid w:val="00450DF4"/>
    <w:rsid w:val="004510E4"/>
    <w:rsid w:val="004510EA"/>
    <w:rsid w:val="004511C0"/>
    <w:rsid w:val="0045136A"/>
    <w:rsid w:val="00451C4E"/>
    <w:rsid w:val="00452283"/>
    <w:rsid w:val="00452EFA"/>
    <w:rsid w:val="00452F59"/>
    <w:rsid w:val="0045366D"/>
    <w:rsid w:val="00453901"/>
    <w:rsid w:val="00453D58"/>
    <w:rsid w:val="004542F7"/>
    <w:rsid w:val="0045476B"/>
    <w:rsid w:val="00454E97"/>
    <w:rsid w:val="00454F5E"/>
    <w:rsid w:val="004554A7"/>
    <w:rsid w:val="004554B6"/>
    <w:rsid w:val="0045579C"/>
    <w:rsid w:val="00456979"/>
    <w:rsid w:val="00456ACD"/>
    <w:rsid w:val="00456B49"/>
    <w:rsid w:val="004576B7"/>
    <w:rsid w:val="0045779B"/>
    <w:rsid w:val="00457F48"/>
    <w:rsid w:val="004606AB"/>
    <w:rsid w:val="004607F3"/>
    <w:rsid w:val="004609E3"/>
    <w:rsid w:val="004619D1"/>
    <w:rsid w:val="0046223E"/>
    <w:rsid w:val="00462374"/>
    <w:rsid w:val="004623FC"/>
    <w:rsid w:val="004630C4"/>
    <w:rsid w:val="00463183"/>
    <w:rsid w:val="0046342F"/>
    <w:rsid w:val="0046396D"/>
    <w:rsid w:val="00463C8C"/>
    <w:rsid w:val="00464528"/>
    <w:rsid w:val="00464620"/>
    <w:rsid w:val="004653E4"/>
    <w:rsid w:val="00465454"/>
    <w:rsid w:val="00465797"/>
    <w:rsid w:val="00466886"/>
    <w:rsid w:val="004669CD"/>
    <w:rsid w:val="004674FC"/>
    <w:rsid w:val="004676E8"/>
    <w:rsid w:val="00467B04"/>
    <w:rsid w:val="00467EEF"/>
    <w:rsid w:val="00470007"/>
    <w:rsid w:val="00470598"/>
    <w:rsid w:val="00470831"/>
    <w:rsid w:val="00470A6A"/>
    <w:rsid w:val="00470FD8"/>
    <w:rsid w:val="0047169A"/>
    <w:rsid w:val="00471915"/>
    <w:rsid w:val="00471A2A"/>
    <w:rsid w:val="00471CF5"/>
    <w:rsid w:val="00472118"/>
    <w:rsid w:val="004722CF"/>
    <w:rsid w:val="00472611"/>
    <w:rsid w:val="00472898"/>
    <w:rsid w:val="00472AF9"/>
    <w:rsid w:val="00472F71"/>
    <w:rsid w:val="0047367C"/>
    <w:rsid w:val="004739E3"/>
    <w:rsid w:val="00473DFF"/>
    <w:rsid w:val="00473E92"/>
    <w:rsid w:val="00474795"/>
    <w:rsid w:val="00475390"/>
    <w:rsid w:val="00475429"/>
    <w:rsid w:val="00475622"/>
    <w:rsid w:val="0047572E"/>
    <w:rsid w:val="00475A37"/>
    <w:rsid w:val="00475A62"/>
    <w:rsid w:val="0047618F"/>
    <w:rsid w:val="00476255"/>
    <w:rsid w:val="004764AB"/>
    <w:rsid w:val="00476627"/>
    <w:rsid w:val="004766D0"/>
    <w:rsid w:val="00477DB4"/>
    <w:rsid w:val="00477EB0"/>
    <w:rsid w:val="004822D2"/>
    <w:rsid w:val="00482598"/>
    <w:rsid w:val="004826E2"/>
    <w:rsid w:val="004827BE"/>
    <w:rsid w:val="00483382"/>
    <w:rsid w:val="004837F7"/>
    <w:rsid w:val="004846BD"/>
    <w:rsid w:val="00484947"/>
    <w:rsid w:val="00484D6F"/>
    <w:rsid w:val="004854BE"/>
    <w:rsid w:val="00485FFD"/>
    <w:rsid w:val="004861E7"/>
    <w:rsid w:val="00486662"/>
    <w:rsid w:val="004869FF"/>
    <w:rsid w:val="00486B90"/>
    <w:rsid w:val="00486F7E"/>
    <w:rsid w:val="004875C3"/>
    <w:rsid w:val="004900D4"/>
    <w:rsid w:val="00490967"/>
    <w:rsid w:val="00490ABD"/>
    <w:rsid w:val="00490B75"/>
    <w:rsid w:val="00490B99"/>
    <w:rsid w:val="00491139"/>
    <w:rsid w:val="004911B9"/>
    <w:rsid w:val="004914B6"/>
    <w:rsid w:val="0049204B"/>
    <w:rsid w:val="004928EE"/>
    <w:rsid w:val="00492916"/>
    <w:rsid w:val="00492A3D"/>
    <w:rsid w:val="00492DB6"/>
    <w:rsid w:val="004931CF"/>
    <w:rsid w:val="00493336"/>
    <w:rsid w:val="00493407"/>
    <w:rsid w:val="00493F62"/>
    <w:rsid w:val="0049434B"/>
    <w:rsid w:val="004945A1"/>
    <w:rsid w:val="00494767"/>
    <w:rsid w:val="004949CA"/>
    <w:rsid w:val="00495139"/>
    <w:rsid w:val="004955A5"/>
    <w:rsid w:val="00495639"/>
    <w:rsid w:val="004961ED"/>
    <w:rsid w:val="00496AC3"/>
    <w:rsid w:val="0049747D"/>
    <w:rsid w:val="00497879"/>
    <w:rsid w:val="00497C37"/>
    <w:rsid w:val="00497CB6"/>
    <w:rsid w:val="004A0199"/>
    <w:rsid w:val="004A0430"/>
    <w:rsid w:val="004A053F"/>
    <w:rsid w:val="004A05B9"/>
    <w:rsid w:val="004A07E1"/>
    <w:rsid w:val="004A0E91"/>
    <w:rsid w:val="004A1772"/>
    <w:rsid w:val="004A1A70"/>
    <w:rsid w:val="004A2019"/>
    <w:rsid w:val="004A21D0"/>
    <w:rsid w:val="004A338C"/>
    <w:rsid w:val="004A3712"/>
    <w:rsid w:val="004A393E"/>
    <w:rsid w:val="004A3C0D"/>
    <w:rsid w:val="004A4C5B"/>
    <w:rsid w:val="004A4D99"/>
    <w:rsid w:val="004A5281"/>
    <w:rsid w:val="004A5BCD"/>
    <w:rsid w:val="004A6C62"/>
    <w:rsid w:val="004A6DB8"/>
    <w:rsid w:val="004A6E44"/>
    <w:rsid w:val="004A7402"/>
    <w:rsid w:val="004A7A9E"/>
    <w:rsid w:val="004B033F"/>
    <w:rsid w:val="004B0848"/>
    <w:rsid w:val="004B0C25"/>
    <w:rsid w:val="004B19DD"/>
    <w:rsid w:val="004B23D1"/>
    <w:rsid w:val="004B2DA0"/>
    <w:rsid w:val="004B2DE4"/>
    <w:rsid w:val="004B3F1D"/>
    <w:rsid w:val="004B41FB"/>
    <w:rsid w:val="004B460B"/>
    <w:rsid w:val="004B4753"/>
    <w:rsid w:val="004B4C94"/>
    <w:rsid w:val="004B4E31"/>
    <w:rsid w:val="004B5B57"/>
    <w:rsid w:val="004B5FA3"/>
    <w:rsid w:val="004B5FC4"/>
    <w:rsid w:val="004B61C1"/>
    <w:rsid w:val="004B6401"/>
    <w:rsid w:val="004B64FA"/>
    <w:rsid w:val="004B652A"/>
    <w:rsid w:val="004B669A"/>
    <w:rsid w:val="004B6B6E"/>
    <w:rsid w:val="004B6FB6"/>
    <w:rsid w:val="004B7E1A"/>
    <w:rsid w:val="004B7E2E"/>
    <w:rsid w:val="004B7F05"/>
    <w:rsid w:val="004C0487"/>
    <w:rsid w:val="004C0667"/>
    <w:rsid w:val="004C0876"/>
    <w:rsid w:val="004C0C4E"/>
    <w:rsid w:val="004C142E"/>
    <w:rsid w:val="004C14A0"/>
    <w:rsid w:val="004C1C25"/>
    <w:rsid w:val="004C3228"/>
    <w:rsid w:val="004C3881"/>
    <w:rsid w:val="004C3D97"/>
    <w:rsid w:val="004C3E74"/>
    <w:rsid w:val="004C472A"/>
    <w:rsid w:val="004C4831"/>
    <w:rsid w:val="004C5221"/>
    <w:rsid w:val="004C5A07"/>
    <w:rsid w:val="004C5CA8"/>
    <w:rsid w:val="004C60F4"/>
    <w:rsid w:val="004C61FF"/>
    <w:rsid w:val="004C6508"/>
    <w:rsid w:val="004C66ED"/>
    <w:rsid w:val="004C671F"/>
    <w:rsid w:val="004C6F1E"/>
    <w:rsid w:val="004C719F"/>
    <w:rsid w:val="004D0B7A"/>
    <w:rsid w:val="004D0BAB"/>
    <w:rsid w:val="004D10C5"/>
    <w:rsid w:val="004D1B96"/>
    <w:rsid w:val="004D274E"/>
    <w:rsid w:val="004D2A3A"/>
    <w:rsid w:val="004D2A7F"/>
    <w:rsid w:val="004D2DAF"/>
    <w:rsid w:val="004D3290"/>
    <w:rsid w:val="004D33DE"/>
    <w:rsid w:val="004D3BD1"/>
    <w:rsid w:val="004D40E1"/>
    <w:rsid w:val="004D473F"/>
    <w:rsid w:val="004D4A88"/>
    <w:rsid w:val="004D4EB9"/>
    <w:rsid w:val="004D55F2"/>
    <w:rsid w:val="004D5A90"/>
    <w:rsid w:val="004D5BAC"/>
    <w:rsid w:val="004D5C06"/>
    <w:rsid w:val="004D5DD0"/>
    <w:rsid w:val="004D663D"/>
    <w:rsid w:val="004D67AC"/>
    <w:rsid w:val="004D7594"/>
    <w:rsid w:val="004D76A7"/>
    <w:rsid w:val="004D7921"/>
    <w:rsid w:val="004E04AF"/>
    <w:rsid w:val="004E0505"/>
    <w:rsid w:val="004E0730"/>
    <w:rsid w:val="004E07E4"/>
    <w:rsid w:val="004E08B2"/>
    <w:rsid w:val="004E1EF4"/>
    <w:rsid w:val="004E2271"/>
    <w:rsid w:val="004E266B"/>
    <w:rsid w:val="004E2DE9"/>
    <w:rsid w:val="004E2F2F"/>
    <w:rsid w:val="004E3878"/>
    <w:rsid w:val="004E3C1C"/>
    <w:rsid w:val="004E3CFB"/>
    <w:rsid w:val="004E3E87"/>
    <w:rsid w:val="004E45C6"/>
    <w:rsid w:val="004E485A"/>
    <w:rsid w:val="004E4A0B"/>
    <w:rsid w:val="004E4ED1"/>
    <w:rsid w:val="004E584F"/>
    <w:rsid w:val="004E5F6F"/>
    <w:rsid w:val="004E6541"/>
    <w:rsid w:val="004E66CE"/>
    <w:rsid w:val="004E685B"/>
    <w:rsid w:val="004E6D0B"/>
    <w:rsid w:val="004E730C"/>
    <w:rsid w:val="004F0051"/>
    <w:rsid w:val="004F093D"/>
    <w:rsid w:val="004F0A3F"/>
    <w:rsid w:val="004F0FAF"/>
    <w:rsid w:val="004F18DE"/>
    <w:rsid w:val="004F1BCD"/>
    <w:rsid w:val="004F202F"/>
    <w:rsid w:val="004F3E3B"/>
    <w:rsid w:val="004F4580"/>
    <w:rsid w:val="004F4840"/>
    <w:rsid w:val="004F53A0"/>
    <w:rsid w:val="004F55A9"/>
    <w:rsid w:val="004F59CF"/>
    <w:rsid w:val="004F6601"/>
    <w:rsid w:val="004F687D"/>
    <w:rsid w:val="004F6A89"/>
    <w:rsid w:val="004F6FD4"/>
    <w:rsid w:val="004F72D2"/>
    <w:rsid w:val="004F72F9"/>
    <w:rsid w:val="004F755C"/>
    <w:rsid w:val="004F7E7B"/>
    <w:rsid w:val="00500E25"/>
    <w:rsid w:val="00500ED9"/>
    <w:rsid w:val="00500F92"/>
    <w:rsid w:val="005011E3"/>
    <w:rsid w:val="0050161E"/>
    <w:rsid w:val="00501B5C"/>
    <w:rsid w:val="00501F33"/>
    <w:rsid w:val="00502273"/>
    <w:rsid w:val="0050281F"/>
    <w:rsid w:val="00502D1D"/>
    <w:rsid w:val="005032D9"/>
    <w:rsid w:val="00503930"/>
    <w:rsid w:val="00504230"/>
    <w:rsid w:val="00504266"/>
    <w:rsid w:val="005043CF"/>
    <w:rsid w:val="005045BF"/>
    <w:rsid w:val="00504916"/>
    <w:rsid w:val="005049A7"/>
    <w:rsid w:val="00504D51"/>
    <w:rsid w:val="00505870"/>
    <w:rsid w:val="00505D32"/>
    <w:rsid w:val="00505E22"/>
    <w:rsid w:val="00506466"/>
    <w:rsid w:val="00506E0E"/>
    <w:rsid w:val="00507274"/>
    <w:rsid w:val="005075B7"/>
    <w:rsid w:val="00507AC4"/>
    <w:rsid w:val="00507C10"/>
    <w:rsid w:val="00507DE7"/>
    <w:rsid w:val="005110B1"/>
    <w:rsid w:val="0051127C"/>
    <w:rsid w:val="005114F4"/>
    <w:rsid w:val="005119C3"/>
    <w:rsid w:val="00511C49"/>
    <w:rsid w:val="00511C74"/>
    <w:rsid w:val="00511ED4"/>
    <w:rsid w:val="0051202D"/>
    <w:rsid w:val="0051209F"/>
    <w:rsid w:val="00512A7E"/>
    <w:rsid w:val="00512C42"/>
    <w:rsid w:val="005132F1"/>
    <w:rsid w:val="0051361C"/>
    <w:rsid w:val="00513718"/>
    <w:rsid w:val="00513AAB"/>
    <w:rsid w:val="00514703"/>
    <w:rsid w:val="00514850"/>
    <w:rsid w:val="00514AE6"/>
    <w:rsid w:val="0051544F"/>
    <w:rsid w:val="00515917"/>
    <w:rsid w:val="00515CE8"/>
    <w:rsid w:val="00515F62"/>
    <w:rsid w:val="00516C47"/>
    <w:rsid w:val="00516D26"/>
    <w:rsid w:val="0051797C"/>
    <w:rsid w:val="00517FA1"/>
    <w:rsid w:val="0052010F"/>
    <w:rsid w:val="0052064E"/>
    <w:rsid w:val="00520BDF"/>
    <w:rsid w:val="00520EED"/>
    <w:rsid w:val="00520F2C"/>
    <w:rsid w:val="00520F52"/>
    <w:rsid w:val="00521A65"/>
    <w:rsid w:val="00521C5A"/>
    <w:rsid w:val="005221BD"/>
    <w:rsid w:val="00522334"/>
    <w:rsid w:val="00522F14"/>
    <w:rsid w:val="00523618"/>
    <w:rsid w:val="00523B92"/>
    <w:rsid w:val="00523C99"/>
    <w:rsid w:val="0052443D"/>
    <w:rsid w:val="00524F15"/>
    <w:rsid w:val="005252D2"/>
    <w:rsid w:val="00525349"/>
    <w:rsid w:val="00526104"/>
    <w:rsid w:val="005262E4"/>
    <w:rsid w:val="005263AB"/>
    <w:rsid w:val="00526BCE"/>
    <w:rsid w:val="0052711D"/>
    <w:rsid w:val="0052712A"/>
    <w:rsid w:val="0053020C"/>
    <w:rsid w:val="0053027D"/>
    <w:rsid w:val="00530664"/>
    <w:rsid w:val="00530680"/>
    <w:rsid w:val="00530B69"/>
    <w:rsid w:val="00530ED0"/>
    <w:rsid w:val="00531AC4"/>
    <w:rsid w:val="00531EAE"/>
    <w:rsid w:val="00531FA2"/>
    <w:rsid w:val="00532247"/>
    <w:rsid w:val="00532B98"/>
    <w:rsid w:val="00532C63"/>
    <w:rsid w:val="005330D8"/>
    <w:rsid w:val="00533A24"/>
    <w:rsid w:val="00533BCC"/>
    <w:rsid w:val="005343C7"/>
    <w:rsid w:val="0053440F"/>
    <w:rsid w:val="005344D4"/>
    <w:rsid w:val="005347C5"/>
    <w:rsid w:val="00534AAD"/>
    <w:rsid w:val="00534AD3"/>
    <w:rsid w:val="00534B60"/>
    <w:rsid w:val="005351B8"/>
    <w:rsid w:val="00535E73"/>
    <w:rsid w:val="00535F4F"/>
    <w:rsid w:val="00535F56"/>
    <w:rsid w:val="005361C5"/>
    <w:rsid w:val="005366AB"/>
    <w:rsid w:val="00536C3A"/>
    <w:rsid w:val="00536C5C"/>
    <w:rsid w:val="00537157"/>
    <w:rsid w:val="0053734A"/>
    <w:rsid w:val="0053742F"/>
    <w:rsid w:val="00537811"/>
    <w:rsid w:val="00537834"/>
    <w:rsid w:val="005379B6"/>
    <w:rsid w:val="00537E60"/>
    <w:rsid w:val="00537E81"/>
    <w:rsid w:val="005400E4"/>
    <w:rsid w:val="00540A40"/>
    <w:rsid w:val="00540B62"/>
    <w:rsid w:val="005413C2"/>
    <w:rsid w:val="00542584"/>
    <w:rsid w:val="00542939"/>
    <w:rsid w:val="00543247"/>
    <w:rsid w:val="0054358E"/>
    <w:rsid w:val="005438C1"/>
    <w:rsid w:val="00543A9F"/>
    <w:rsid w:val="00543D69"/>
    <w:rsid w:val="005441B4"/>
    <w:rsid w:val="005444BB"/>
    <w:rsid w:val="005445F4"/>
    <w:rsid w:val="00544AA7"/>
    <w:rsid w:val="0054526B"/>
    <w:rsid w:val="00545617"/>
    <w:rsid w:val="00545776"/>
    <w:rsid w:val="005458FF"/>
    <w:rsid w:val="00545A2E"/>
    <w:rsid w:val="00545B6D"/>
    <w:rsid w:val="0054615B"/>
    <w:rsid w:val="005469AD"/>
    <w:rsid w:val="00546B21"/>
    <w:rsid w:val="00546B8A"/>
    <w:rsid w:val="00546BCE"/>
    <w:rsid w:val="00546DE1"/>
    <w:rsid w:val="005471E4"/>
    <w:rsid w:val="005473E4"/>
    <w:rsid w:val="00547891"/>
    <w:rsid w:val="00547B61"/>
    <w:rsid w:val="00547BC4"/>
    <w:rsid w:val="0055032C"/>
    <w:rsid w:val="00550815"/>
    <w:rsid w:val="00550A7F"/>
    <w:rsid w:val="00550D1D"/>
    <w:rsid w:val="005516CD"/>
    <w:rsid w:val="00551BAC"/>
    <w:rsid w:val="00551C82"/>
    <w:rsid w:val="0055263D"/>
    <w:rsid w:val="005535F5"/>
    <w:rsid w:val="00553E85"/>
    <w:rsid w:val="005540F1"/>
    <w:rsid w:val="0055436B"/>
    <w:rsid w:val="0055463E"/>
    <w:rsid w:val="00554A8B"/>
    <w:rsid w:val="00554B86"/>
    <w:rsid w:val="005550E9"/>
    <w:rsid w:val="00555109"/>
    <w:rsid w:val="0055511E"/>
    <w:rsid w:val="00555F66"/>
    <w:rsid w:val="00556067"/>
    <w:rsid w:val="005562A3"/>
    <w:rsid w:val="005563C7"/>
    <w:rsid w:val="00556410"/>
    <w:rsid w:val="0055658F"/>
    <w:rsid w:val="00557966"/>
    <w:rsid w:val="00557A1E"/>
    <w:rsid w:val="00557D6D"/>
    <w:rsid w:val="00557F13"/>
    <w:rsid w:val="005608B9"/>
    <w:rsid w:val="00560B1D"/>
    <w:rsid w:val="00560DBC"/>
    <w:rsid w:val="005611F6"/>
    <w:rsid w:val="0056137E"/>
    <w:rsid w:val="00561B57"/>
    <w:rsid w:val="00561C03"/>
    <w:rsid w:val="00561CE9"/>
    <w:rsid w:val="00562014"/>
    <w:rsid w:val="005622EB"/>
    <w:rsid w:val="00562924"/>
    <w:rsid w:val="00562A0D"/>
    <w:rsid w:val="00562AEA"/>
    <w:rsid w:val="0056301D"/>
    <w:rsid w:val="005630CD"/>
    <w:rsid w:val="00563DF8"/>
    <w:rsid w:val="00563FC3"/>
    <w:rsid w:val="005642C9"/>
    <w:rsid w:val="005646C2"/>
    <w:rsid w:val="005649F8"/>
    <w:rsid w:val="005657D2"/>
    <w:rsid w:val="00565BE1"/>
    <w:rsid w:val="00566D88"/>
    <w:rsid w:val="00567522"/>
    <w:rsid w:val="00567845"/>
    <w:rsid w:val="00567E4F"/>
    <w:rsid w:val="00567F26"/>
    <w:rsid w:val="0057012A"/>
    <w:rsid w:val="00570BB7"/>
    <w:rsid w:val="00570D3A"/>
    <w:rsid w:val="00570E95"/>
    <w:rsid w:val="00571653"/>
    <w:rsid w:val="00573290"/>
    <w:rsid w:val="0057344D"/>
    <w:rsid w:val="0057371E"/>
    <w:rsid w:val="00573892"/>
    <w:rsid w:val="00573935"/>
    <w:rsid w:val="005748A3"/>
    <w:rsid w:val="00575F14"/>
    <w:rsid w:val="00576141"/>
    <w:rsid w:val="00576978"/>
    <w:rsid w:val="00577B14"/>
    <w:rsid w:val="0058054A"/>
    <w:rsid w:val="00580D94"/>
    <w:rsid w:val="00580E77"/>
    <w:rsid w:val="0058118C"/>
    <w:rsid w:val="00582384"/>
    <w:rsid w:val="00582A9A"/>
    <w:rsid w:val="00583068"/>
    <w:rsid w:val="0058329F"/>
    <w:rsid w:val="00583BCE"/>
    <w:rsid w:val="00583C28"/>
    <w:rsid w:val="00583D39"/>
    <w:rsid w:val="00583E8F"/>
    <w:rsid w:val="005841A5"/>
    <w:rsid w:val="0058440D"/>
    <w:rsid w:val="0058442F"/>
    <w:rsid w:val="00584EFD"/>
    <w:rsid w:val="005855EE"/>
    <w:rsid w:val="005856AE"/>
    <w:rsid w:val="005858A5"/>
    <w:rsid w:val="00585C07"/>
    <w:rsid w:val="00585CAC"/>
    <w:rsid w:val="00585DE1"/>
    <w:rsid w:val="00585E99"/>
    <w:rsid w:val="005862C0"/>
    <w:rsid w:val="005868E8"/>
    <w:rsid w:val="00586BD0"/>
    <w:rsid w:val="00586E15"/>
    <w:rsid w:val="005870C9"/>
    <w:rsid w:val="0058735A"/>
    <w:rsid w:val="00587F97"/>
    <w:rsid w:val="00590421"/>
    <w:rsid w:val="0059097D"/>
    <w:rsid w:val="0059156E"/>
    <w:rsid w:val="0059198E"/>
    <w:rsid w:val="0059206D"/>
    <w:rsid w:val="005921C1"/>
    <w:rsid w:val="005924DB"/>
    <w:rsid w:val="0059281F"/>
    <w:rsid w:val="00592E58"/>
    <w:rsid w:val="00592F51"/>
    <w:rsid w:val="0059347D"/>
    <w:rsid w:val="00593604"/>
    <w:rsid w:val="00593647"/>
    <w:rsid w:val="005939DE"/>
    <w:rsid w:val="00594230"/>
    <w:rsid w:val="00594621"/>
    <w:rsid w:val="00594874"/>
    <w:rsid w:val="00594DC2"/>
    <w:rsid w:val="005951DF"/>
    <w:rsid w:val="005953EA"/>
    <w:rsid w:val="005956FA"/>
    <w:rsid w:val="005961A0"/>
    <w:rsid w:val="005961F9"/>
    <w:rsid w:val="005964F3"/>
    <w:rsid w:val="00596654"/>
    <w:rsid w:val="00596AAE"/>
    <w:rsid w:val="00596DE1"/>
    <w:rsid w:val="00596E6D"/>
    <w:rsid w:val="005973AB"/>
    <w:rsid w:val="00597498"/>
    <w:rsid w:val="005A03B7"/>
    <w:rsid w:val="005A071F"/>
    <w:rsid w:val="005A08F4"/>
    <w:rsid w:val="005A0900"/>
    <w:rsid w:val="005A0B19"/>
    <w:rsid w:val="005A1F59"/>
    <w:rsid w:val="005A258F"/>
    <w:rsid w:val="005A25B4"/>
    <w:rsid w:val="005A2987"/>
    <w:rsid w:val="005A2C62"/>
    <w:rsid w:val="005A2D54"/>
    <w:rsid w:val="005A2ED7"/>
    <w:rsid w:val="005A398C"/>
    <w:rsid w:val="005A41DE"/>
    <w:rsid w:val="005A49A4"/>
    <w:rsid w:val="005A4EF3"/>
    <w:rsid w:val="005A5235"/>
    <w:rsid w:val="005A5EA2"/>
    <w:rsid w:val="005A62AE"/>
    <w:rsid w:val="005A64EB"/>
    <w:rsid w:val="005B003D"/>
    <w:rsid w:val="005B0082"/>
    <w:rsid w:val="005B0C59"/>
    <w:rsid w:val="005B0EC9"/>
    <w:rsid w:val="005B0F32"/>
    <w:rsid w:val="005B1475"/>
    <w:rsid w:val="005B1515"/>
    <w:rsid w:val="005B151D"/>
    <w:rsid w:val="005B15BA"/>
    <w:rsid w:val="005B1BD9"/>
    <w:rsid w:val="005B22DB"/>
    <w:rsid w:val="005B234C"/>
    <w:rsid w:val="005B2904"/>
    <w:rsid w:val="005B29D5"/>
    <w:rsid w:val="005B2A53"/>
    <w:rsid w:val="005B2ADA"/>
    <w:rsid w:val="005B32DF"/>
    <w:rsid w:val="005B3B56"/>
    <w:rsid w:val="005B3F7D"/>
    <w:rsid w:val="005B4D3B"/>
    <w:rsid w:val="005B4D43"/>
    <w:rsid w:val="005B5ADB"/>
    <w:rsid w:val="005B5E74"/>
    <w:rsid w:val="005B5E7B"/>
    <w:rsid w:val="005B62E9"/>
    <w:rsid w:val="005B6514"/>
    <w:rsid w:val="005B670E"/>
    <w:rsid w:val="005B6B9F"/>
    <w:rsid w:val="005B6C18"/>
    <w:rsid w:val="005B713C"/>
    <w:rsid w:val="005B77CB"/>
    <w:rsid w:val="005B78F3"/>
    <w:rsid w:val="005B7929"/>
    <w:rsid w:val="005C0CB8"/>
    <w:rsid w:val="005C0E99"/>
    <w:rsid w:val="005C0EDB"/>
    <w:rsid w:val="005C195F"/>
    <w:rsid w:val="005C1D3F"/>
    <w:rsid w:val="005C276A"/>
    <w:rsid w:val="005C2C86"/>
    <w:rsid w:val="005C3422"/>
    <w:rsid w:val="005C34A5"/>
    <w:rsid w:val="005C38E6"/>
    <w:rsid w:val="005C3B7A"/>
    <w:rsid w:val="005C3E95"/>
    <w:rsid w:val="005C4890"/>
    <w:rsid w:val="005C48D9"/>
    <w:rsid w:val="005C504A"/>
    <w:rsid w:val="005C5253"/>
    <w:rsid w:val="005C6282"/>
    <w:rsid w:val="005C6832"/>
    <w:rsid w:val="005C6B6B"/>
    <w:rsid w:val="005C7104"/>
    <w:rsid w:val="005D0879"/>
    <w:rsid w:val="005D0A0D"/>
    <w:rsid w:val="005D0EB7"/>
    <w:rsid w:val="005D1CCA"/>
    <w:rsid w:val="005D2230"/>
    <w:rsid w:val="005D2A05"/>
    <w:rsid w:val="005D2C66"/>
    <w:rsid w:val="005D2D09"/>
    <w:rsid w:val="005D2D9B"/>
    <w:rsid w:val="005D312E"/>
    <w:rsid w:val="005D31C5"/>
    <w:rsid w:val="005D33F2"/>
    <w:rsid w:val="005D347E"/>
    <w:rsid w:val="005D3AFC"/>
    <w:rsid w:val="005D3B4E"/>
    <w:rsid w:val="005D3FB4"/>
    <w:rsid w:val="005D4184"/>
    <w:rsid w:val="005D4E5E"/>
    <w:rsid w:val="005D4EB3"/>
    <w:rsid w:val="005D5307"/>
    <w:rsid w:val="005D5AE6"/>
    <w:rsid w:val="005D5B77"/>
    <w:rsid w:val="005D5F46"/>
    <w:rsid w:val="005D5FDC"/>
    <w:rsid w:val="005D622F"/>
    <w:rsid w:val="005D68E1"/>
    <w:rsid w:val="005D69ED"/>
    <w:rsid w:val="005D6BC9"/>
    <w:rsid w:val="005D75AE"/>
    <w:rsid w:val="005D796E"/>
    <w:rsid w:val="005E04F8"/>
    <w:rsid w:val="005E09A7"/>
    <w:rsid w:val="005E0A34"/>
    <w:rsid w:val="005E14EE"/>
    <w:rsid w:val="005E191C"/>
    <w:rsid w:val="005E1A48"/>
    <w:rsid w:val="005E23A7"/>
    <w:rsid w:val="005E27A4"/>
    <w:rsid w:val="005E42CB"/>
    <w:rsid w:val="005E4D06"/>
    <w:rsid w:val="005E552B"/>
    <w:rsid w:val="005E56B6"/>
    <w:rsid w:val="005E5892"/>
    <w:rsid w:val="005E5952"/>
    <w:rsid w:val="005E5D81"/>
    <w:rsid w:val="005E604D"/>
    <w:rsid w:val="005E6194"/>
    <w:rsid w:val="005E7F6C"/>
    <w:rsid w:val="005F013E"/>
    <w:rsid w:val="005F0354"/>
    <w:rsid w:val="005F05D9"/>
    <w:rsid w:val="005F0908"/>
    <w:rsid w:val="005F0A4A"/>
    <w:rsid w:val="005F0A9A"/>
    <w:rsid w:val="005F18DF"/>
    <w:rsid w:val="005F1DE1"/>
    <w:rsid w:val="005F1F20"/>
    <w:rsid w:val="005F206F"/>
    <w:rsid w:val="005F27DE"/>
    <w:rsid w:val="005F286A"/>
    <w:rsid w:val="005F35A8"/>
    <w:rsid w:val="005F3B01"/>
    <w:rsid w:val="005F4897"/>
    <w:rsid w:val="005F4A03"/>
    <w:rsid w:val="005F5249"/>
    <w:rsid w:val="005F5484"/>
    <w:rsid w:val="005F5D18"/>
    <w:rsid w:val="005F6EF4"/>
    <w:rsid w:val="005F7123"/>
    <w:rsid w:val="005F78E2"/>
    <w:rsid w:val="005F7B74"/>
    <w:rsid w:val="005F7C04"/>
    <w:rsid w:val="00600F87"/>
    <w:rsid w:val="006010E5"/>
    <w:rsid w:val="006012A7"/>
    <w:rsid w:val="006012C3"/>
    <w:rsid w:val="00601662"/>
    <w:rsid w:val="00601904"/>
    <w:rsid w:val="00601A78"/>
    <w:rsid w:val="0060216E"/>
    <w:rsid w:val="00602AF5"/>
    <w:rsid w:val="00602D49"/>
    <w:rsid w:val="00602D4D"/>
    <w:rsid w:val="006030CF"/>
    <w:rsid w:val="006036F8"/>
    <w:rsid w:val="0060391C"/>
    <w:rsid w:val="00603D26"/>
    <w:rsid w:val="00604582"/>
    <w:rsid w:val="006045CB"/>
    <w:rsid w:val="00604987"/>
    <w:rsid w:val="00604B90"/>
    <w:rsid w:val="00604E85"/>
    <w:rsid w:val="00604F3A"/>
    <w:rsid w:val="006055F0"/>
    <w:rsid w:val="006058D2"/>
    <w:rsid w:val="0060599B"/>
    <w:rsid w:val="00605F2C"/>
    <w:rsid w:val="006065B5"/>
    <w:rsid w:val="00606715"/>
    <w:rsid w:val="0060708D"/>
    <w:rsid w:val="00607244"/>
    <w:rsid w:val="0060733C"/>
    <w:rsid w:val="006076FB"/>
    <w:rsid w:val="00607C7B"/>
    <w:rsid w:val="0061092E"/>
    <w:rsid w:val="00610B30"/>
    <w:rsid w:val="006111D0"/>
    <w:rsid w:val="006112DA"/>
    <w:rsid w:val="006113E4"/>
    <w:rsid w:val="0061194F"/>
    <w:rsid w:val="0061221A"/>
    <w:rsid w:val="006126FD"/>
    <w:rsid w:val="00612B4F"/>
    <w:rsid w:val="00612BE8"/>
    <w:rsid w:val="0061307F"/>
    <w:rsid w:val="006132AB"/>
    <w:rsid w:val="0061348F"/>
    <w:rsid w:val="00614075"/>
    <w:rsid w:val="0061497D"/>
    <w:rsid w:val="00614B99"/>
    <w:rsid w:val="006161F0"/>
    <w:rsid w:val="00616559"/>
    <w:rsid w:val="00616CF5"/>
    <w:rsid w:val="00616DDB"/>
    <w:rsid w:val="00616FF6"/>
    <w:rsid w:val="006174A5"/>
    <w:rsid w:val="00617976"/>
    <w:rsid w:val="00620268"/>
    <w:rsid w:val="00620460"/>
    <w:rsid w:val="00620488"/>
    <w:rsid w:val="00620990"/>
    <w:rsid w:val="00620F24"/>
    <w:rsid w:val="006213F6"/>
    <w:rsid w:val="00621773"/>
    <w:rsid w:val="0062188F"/>
    <w:rsid w:val="00621987"/>
    <w:rsid w:val="00621B8E"/>
    <w:rsid w:val="00621CB3"/>
    <w:rsid w:val="00622A17"/>
    <w:rsid w:val="00622B73"/>
    <w:rsid w:val="00622BFA"/>
    <w:rsid w:val="00622D66"/>
    <w:rsid w:val="006233B0"/>
    <w:rsid w:val="006234A8"/>
    <w:rsid w:val="0062360D"/>
    <w:rsid w:val="00623B2F"/>
    <w:rsid w:val="00623C09"/>
    <w:rsid w:val="006242E4"/>
    <w:rsid w:val="006249F4"/>
    <w:rsid w:val="006255ED"/>
    <w:rsid w:val="00625653"/>
    <w:rsid w:val="0062581B"/>
    <w:rsid w:val="006258D3"/>
    <w:rsid w:val="00625DBF"/>
    <w:rsid w:val="00625E3A"/>
    <w:rsid w:val="00625ED1"/>
    <w:rsid w:val="00625F49"/>
    <w:rsid w:val="00626094"/>
    <w:rsid w:val="006265F6"/>
    <w:rsid w:val="006267F6"/>
    <w:rsid w:val="00626E6B"/>
    <w:rsid w:val="00626E91"/>
    <w:rsid w:val="0062705E"/>
    <w:rsid w:val="00627169"/>
    <w:rsid w:val="0062760D"/>
    <w:rsid w:val="0062785C"/>
    <w:rsid w:val="0062791A"/>
    <w:rsid w:val="006305BD"/>
    <w:rsid w:val="0063165F"/>
    <w:rsid w:val="006317A6"/>
    <w:rsid w:val="00631B2F"/>
    <w:rsid w:val="00632680"/>
    <w:rsid w:val="00632C08"/>
    <w:rsid w:val="00632CB3"/>
    <w:rsid w:val="00633091"/>
    <w:rsid w:val="00633151"/>
    <w:rsid w:val="00633AA3"/>
    <w:rsid w:val="00634564"/>
    <w:rsid w:val="00634A64"/>
    <w:rsid w:val="0063531B"/>
    <w:rsid w:val="006357C9"/>
    <w:rsid w:val="006359AE"/>
    <w:rsid w:val="00635E00"/>
    <w:rsid w:val="00636980"/>
    <w:rsid w:val="006369D2"/>
    <w:rsid w:val="00637447"/>
    <w:rsid w:val="00637E6B"/>
    <w:rsid w:val="00637FA3"/>
    <w:rsid w:val="00637FC8"/>
    <w:rsid w:val="0064029D"/>
    <w:rsid w:val="00640519"/>
    <w:rsid w:val="006405BD"/>
    <w:rsid w:val="00640815"/>
    <w:rsid w:val="00641378"/>
    <w:rsid w:val="00641C9B"/>
    <w:rsid w:val="00642095"/>
    <w:rsid w:val="0064217A"/>
    <w:rsid w:val="0064250D"/>
    <w:rsid w:val="00642A2A"/>
    <w:rsid w:val="00642C61"/>
    <w:rsid w:val="00643029"/>
    <w:rsid w:val="00643487"/>
    <w:rsid w:val="00643889"/>
    <w:rsid w:val="00643C14"/>
    <w:rsid w:val="00643ECF"/>
    <w:rsid w:val="00644D06"/>
    <w:rsid w:val="00645FB2"/>
    <w:rsid w:val="00646513"/>
    <w:rsid w:val="006468AE"/>
    <w:rsid w:val="0064700D"/>
    <w:rsid w:val="006471A3"/>
    <w:rsid w:val="006472A3"/>
    <w:rsid w:val="006474AF"/>
    <w:rsid w:val="00647CAC"/>
    <w:rsid w:val="006502D5"/>
    <w:rsid w:val="0065065F"/>
    <w:rsid w:val="00650D68"/>
    <w:rsid w:val="00650DF1"/>
    <w:rsid w:val="00650E56"/>
    <w:rsid w:val="00650FA4"/>
    <w:rsid w:val="00651B9E"/>
    <w:rsid w:val="00651C99"/>
    <w:rsid w:val="00652048"/>
    <w:rsid w:val="006522E7"/>
    <w:rsid w:val="00652707"/>
    <w:rsid w:val="00652771"/>
    <w:rsid w:val="00652D67"/>
    <w:rsid w:val="0065300F"/>
    <w:rsid w:val="006533D3"/>
    <w:rsid w:val="006534CD"/>
    <w:rsid w:val="00653684"/>
    <w:rsid w:val="00653C06"/>
    <w:rsid w:val="00653C12"/>
    <w:rsid w:val="006544C7"/>
    <w:rsid w:val="00654751"/>
    <w:rsid w:val="00654C70"/>
    <w:rsid w:val="00655D23"/>
    <w:rsid w:val="00656048"/>
    <w:rsid w:val="00656199"/>
    <w:rsid w:val="00656CAF"/>
    <w:rsid w:val="0065753F"/>
    <w:rsid w:val="006600E1"/>
    <w:rsid w:val="00660237"/>
    <w:rsid w:val="0066038D"/>
    <w:rsid w:val="006605BF"/>
    <w:rsid w:val="00660691"/>
    <w:rsid w:val="00660B91"/>
    <w:rsid w:val="00661191"/>
    <w:rsid w:val="006612C4"/>
    <w:rsid w:val="006613AD"/>
    <w:rsid w:val="00661545"/>
    <w:rsid w:val="006615BC"/>
    <w:rsid w:val="00661BA2"/>
    <w:rsid w:val="00661F17"/>
    <w:rsid w:val="0066208C"/>
    <w:rsid w:val="00662234"/>
    <w:rsid w:val="006626AA"/>
    <w:rsid w:val="0066301B"/>
    <w:rsid w:val="006636B9"/>
    <w:rsid w:val="006642F6"/>
    <w:rsid w:val="00664548"/>
    <w:rsid w:val="00664D64"/>
    <w:rsid w:val="00665E34"/>
    <w:rsid w:val="00666606"/>
    <w:rsid w:val="00666BCF"/>
    <w:rsid w:val="006678B3"/>
    <w:rsid w:val="00670499"/>
    <w:rsid w:val="006705DA"/>
    <w:rsid w:val="006707F0"/>
    <w:rsid w:val="00671713"/>
    <w:rsid w:val="006717A0"/>
    <w:rsid w:val="00671960"/>
    <w:rsid w:val="00671FEF"/>
    <w:rsid w:val="00672014"/>
    <w:rsid w:val="006725FC"/>
    <w:rsid w:val="006732FA"/>
    <w:rsid w:val="00673682"/>
    <w:rsid w:val="00673A01"/>
    <w:rsid w:val="00673DEC"/>
    <w:rsid w:val="00673F5D"/>
    <w:rsid w:val="00674234"/>
    <w:rsid w:val="00674563"/>
    <w:rsid w:val="00674772"/>
    <w:rsid w:val="00674821"/>
    <w:rsid w:val="0067500A"/>
    <w:rsid w:val="00675300"/>
    <w:rsid w:val="0067538C"/>
    <w:rsid w:val="006754D8"/>
    <w:rsid w:val="00675DA8"/>
    <w:rsid w:val="00675F28"/>
    <w:rsid w:val="00675FA0"/>
    <w:rsid w:val="00676209"/>
    <w:rsid w:val="00676B6A"/>
    <w:rsid w:val="0067719B"/>
    <w:rsid w:val="0067739E"/>
    <w:rsid w:val="00677922"/>
    <w:rsid w:val="00677B44"/>
    <w:rsid w:val="00677F1A"/>
    <w:rsid w:val="0068009D"/>
    <w:rsid w:val="0068035E"/>
    <w:rsid w:val="00680D02"/>
    <w:rsid w:val="006810B0"/>
    <w:rsid w:val="00681C94"/>
    <w:rsid w:val="00681D3B"/>
    <w:rsid w:val="00681DFB"/>
    <w:rsid w:val="00682272"/>
    <w:rsid w:val="0068263D"/>
    <w:rsid w:val="00682D92"/>
    <w:rsid w:val="006830B2"/>
    <w:rsid w:val="0068351F"/>
    <w:rsid w:val="00683618"/>
    <w:rsid w:val="00683EB0"/>
    <w:rsid w:val="0068411D"/>
    <w:rsid w:val="0068422F"/>
    <w:rsid w:val="0068425D"/>
    <w:rsid w:val="0068485C"/>
    <w:rsid w:val="00684888"/>
    <w:rsid w:val="00684A99"/>
    <w:rsid w:val="00684AE6"/>
    <w:rsid w:val="00684BE3"/>
    <w:rsid w:val="00684E1E"/>
    <w:rsid w:val="00684F63"/>
    <w:rsid w:val="006858F2"/>
    <w:rsid w:val="00685A71"/>
    <w:rsid w:val="006861FC"/>
    <w:rsid w:val="0068670C"/>
    <w:rsid w:val="00686E7B"/>
    <w:rsid w:val="00686FBD"/>
    <w:rsid w:val="0068713B"/>
    <w:rsid w:val="006875A5"/>
    <w:rsid w:val="00687CB8"/>
    <w:rsid w:val="00687D76"/>
    <w:rsid w:val="0069082B"/>
    <w:rsid w:val="00690877"/>
    <w:rsid w:val="0069091D"/>
    <w:rsid w:val="00690A10"/>
    <w:rsid w:val="00690AE9"/>
    <w:rsid w:val="00691073"/>
    <w:rsid w:val="00691374"/>
    <w:rsid w:val="006913EE"/>
    <w:rsid w:val="00691DEC"/>
    <w:rsid w:val="00691FB4"/>
    <w:rsid w:val="00692402"/>
    <w:rsid w:val="006926C7"/>
    <w:rsid w:val="006927B0"/>
    <w:rsid w:val="00692AD6"/>
    <w:rsid w:val="0069314D"/>
    <w:rsid w:val="00693894"/>
    <w:rsid w:val="00693D2D"/>
    <w:rsid w:val="00693D31"/>
    <w:rsid w:val="00693DB0"/>
    <w:rsid w:val="006941AD"/>
    <w:rsid w:val="0069423A"/>
    <w:rsid w:val="00694BA1"/>
    <w:rsid w:val="00695975"/>
    <w:rsid w:val="00695ADB"/>
    <w:rsid w:val="0069609C"/>
    <w:rsid w:val="0069612E"/>
    <w:rsid w:val="00696149"/>
    <w:rsid w:val="00696875"/>
    <w:rsid w:val="00697208"/>
    <w:rsid w:val="006972AD"/>
    <w:rsid w:val="006972C5"/>
    <w:rsid w:val="00697440"/>
    <w:rsid w:val="00697BB8"/>
    <w:rsid w:val="006A062C"/>
    <w:rsid w:val="006A0ADB"/>
    <w:rsid w:val="006A142D"/>
    <w:rsid w:val="006A1513"/>
    <w:rsid w:val="006A1905"/>
    <w:rsid w:val="006A2D4E"/>
    <w:rsid w:val="006A3233"/>
    <w:rsid w:val="006A3963"/>
    <w:rsid w:val="006A3E69"/>
    <w:rsid w:val="006A4480"/>
    <w:rsid w:val="006A5069"/>
    <w:rsid w:val="006A5563"/>
    <w:rsid w:val="006A57F7"/>
    <w:rsid w:val="006A5B17"/>
    <w:rsid w:val="006A66CF"/>
    <w:rsid w:val="006A66DF"/>
    <w:rsid w:val="006A6D66"/>
    <w:rsid w:val="006A7526"/>
    <w:rsid w:val="006A75B9"/>
    <w:rsid w:val="006A7657"/>
    <w:rsid w:val="006A79A1"/>
    <w:rsid w:val="006A79F9"/>
    <w:rsid w:val="006A7ABA"/>
    <w:rsid w:val="006A7CFC"/>
    <w:rsid w:val="006A7F36"/>
    <w:rsid w:val="006B0313"/>
    <w:rsid w:val="006B0374"/>
    <w:rsid w:val="006B0F67"/>
    <w:rsid w:val="006B1519"/>
    <w:rsid w:val="006B191F"/>
    <w:rsid w:val="006B1F2B"/>
    <w:rsid w:val="006B29DE"/>
    <w:rsid w:val="006B2AF3"/>
    <w:rsid w:val="006B2FD1"/>
    <w:rsid w:val="006B31BF"/>
    <w:rsid w:val="006B3506"/>
    <w:rsid w:val="006B39D7"/>
    <w:rsid w:val="006B3F79"/>
    <w:rsid w:val="006B42D8"/>
    <w:rsid w:val="006B43FD"/>
    <w:rsid w:val="006B4B74"/>
    <w:rsid w:val="006B51C1"/>
    <w:rsid w:val="006B536C"/>
    <w:rsid w:val="006B56C0"/>
    <w:rsid w:val="006B5784"/>
    <w:rsid w:val="006B5B15"/>
    <w:rsid w:val="006B5C3E"/>
    <w:rsid w:val="006B6443"/>
    <w:rsid w:val="006B6EED"/>
    <w:rsid w:val="006B73B7"/>
    <w:rsid w:val="006B7780"/>
    <w:rsid w:val="006B7A37"/>
    <w:rsid w:val="006B7A49"/>
    <w:rsid w:val="006B7C17"/>
    <w:rsid w:val="006C00A9"/>
    <w:rsid w:val="006C045E"/>
    <w:rsid w:val="006C055C"/>
    <w:rsid w:val="006C060D"/>
    <w:rsid w:val="006C082D"/>
    <w:rsid w:val="006C11E2"/>
    <w:rsid w:val="006C16E7"/>
    <w:rsid w:val="006C203F"/>
    <w:rsid w:val="006C224A"/>
    <w:rsid w:val="006C2755"/>
    <w:rsid w:val="006C27A2"/>
    <w:rsid w:val="006C3334"/>
    <w:rsid w:val="006C3424"/>
    <w:rsid w:val="006C36DC"/>
    <w:rsid w:val="006C381F"/>
    <w:rsid w:val="006C3F2E"/>
    <w:rsid w:val="006C42B1"/>
    <w:rsid w:val="006C4AB8"/>
    <w:rsid w:val="006C5018"/>
    <w:rsid w:val="006C5BC9"/>
    <w:rsid w:val="006C61EA"/>
    <w:rsid w:val="006C6302"/>
    <w:rsid w:val="006C6EEB"/>
    <w:rsid w:val="006C7407"/>
    <w:rsid w:val="006C7599"/>
    <w:rsid w:val="006C7921"/>
    <w:rsid w:val="006D03C0"/>
    <w:rsid w:val="006D06E1"/>
    <w:rsid w:val="006D0787"/>
    <w:rsid w:val="006D0990"/>
    <w:rsid w:val="006D0FC3"/>
    <w:rsid w:val="006D111A"/>
    <w:rsid w:val="006D17B5"/>
    <w:rsid w:val="006D1A88"/>
    <w:rsid w:val="006D1BF5"/>
    <w:rsid w:val="006D1C2D"/>
    <w:rsid w:val="006D1CFB"/>
    <w:rsid w:val="006D2403"/>
    <w:rsid w:val="006D26A2"/>
    <w:rsid w:val="006D271A"/>
    <w:rsid w:val="006D27B0"/>
    <w:rsid w:val="006D2ACD"/>
    <w:rsid w:val="006D2C60"/>
    <w:rsid w:val="006D2DE4"/>
    <w:rsid w:val="006D2EB1"/>
    <w:rsid w:val="006D2FF6"/>
    <w:rsid w:val="006D363E"/>
    <w:rsid w:val="006D3C0F"/>
    <w:rsid w:val="006D455F"/>
    <w:rsid w:val="006D4901"/>
    <w:rsid w:val="006D50BB"/>
    <w:rsid w:val="006D5687"/>
    <w:rsid w:val="006D5723"/>
    <w:rsid w:val="006D590F"/>
    <w:rsid w:val="006D5BE1"/>
    <w:rsid w:val="006D5F02"/>
    <w:rsid w:val="006D620C"/>
    <w:rsid w:val="006D62BF"/>
    <w:rsid w:val="006D65E1"/>
    <w:rsid w:val="006D667A"/>
    <w:rsid w:val="006D71AF"/>
    <w:rsid w:val="006D72D1"/>
    <w:rsid w:val="006D75F3"/>
    <w:rsid w:val="006D7849"/>
    <w:rsid w:val="006D7995"/>
    <w:rsid w:val="006E06E9"/>
    <w:rsid w:val="006E1032"/>
    <w:rsid w:val="006E16AB"/>
    <w:rsid w:val="006E1AEF"/>
    <w:rsid w:val="006E216C"/>
    <w:rsid w:val="006E26E1"/>
    <w:rsid w:val="006E2A93"/>
    <w:rsid w:val="006E2F21"/>
    <w:rsid w:val="006E3534"/>
    <w:rsid w:val="006E388A"/>
    <w:rsid w:val="006E3A1D"/>
    <w:rsid w:val="006E3BC8"/>
    <w:rsid w:val="006E3C09"/>
    <w:rsid w:val="006E4445"/>
    <w:rsid w:val="006E4645"/>
    <w:rsid w:val="006E4F11"/>
    <w:rsid w:val="006E4F43"/>
    <w:rsid w:val="006E4F78"/>
    <w:rsid w:val="006E5792"/>
    <w:rsid w:val="006E58E1"/>
    <w:rsid w:val="006E5A0A"/>
    <w:rsid w:val="006E5B95"/>
    <w:rsid w:val="006E5CA8"/>
    <w:rsid w:val="006E5CF6"/>
    <w:rsid w:val="006E66D1"/>
    <w:rsid w:val="006E6810"/>
    <w:rsid w:val="006E6BF9"/>
    <w:rsid w:val="006E7063"/>
    <w:rsid w:val="006E7715"/>
    <w:rsid w:val="006E7839"/>
    <w:rsid w:val="006E79A1"/>
    <w:rsid w:val="006E7BCB"/>
    <w:rsid w:val="006F00F7"/>
    <w:rsid w:val="006F01C9"/>
    <w:rsid w:val="006F0298"/>
    <w:rsid w:val="006F0A34"/>
    <w:rsid w:val="006F157B"/>
    <w:rsid w:val="006F1775"/>
    <w:rsid w:val="006F21C3"/>
    <w:rsid w:val="006F24E2"/>
    <w:rsid w:val="006F2C41"/>
    <w:rsid w:val="006F2DBB"/>
    <w:rsid w:val="006F3133"/>
    <w:rsid w:val="006F32C2"/>
    <w:rsid w:val="006F3C47"/>
    <w:rsid w:val="006F42B6"/>
    <w:rsid w:val="006F52EF"/>
    <w:rsid w:val="006F56A1"/>
    <w:rsid w:val="006F5832"/>
    <w:rsid w:val="006F5BCE"/>
    <w:rsid w:val="006F5C7B"/>
    <w:rsid w:val="006F6465"/>
    <w:rsid w:val="006F6491"/>
    <w:rsid w:val="006F6735"/>
    <w:rsid w:val="006F6E08"/>
    <w:rsid w:val="006F70D6"/>
    <w:rsid w:val="006F72D6"/>
    <w:rsid w:val="006F755D"/>
    <w:rsid w:val="006F76F1"/>
    <w:rsid w:val="00700249"/>
    <w:rsid w:val="0070061B"/>
    <w:rsid w:val="0070073B"/>
    <w:rsid w:val="00700DB3"/>
    <w:rsid w:val="00701230"/>
    <w:rsid w:val="007018E3"/>
    <w:rsid w:val="00702198"/>
    <w:rsid w:val="007023DA"/>
    <w:rsid w:val="007025E7"/>
    <w:rsid w:val="0070371C"/>
    <w:rsid w:val="00704148"/>
    <w:rsid w:val="0070450C"/>
    <w:rsid w:val="00704B81"/>
    <w:rsid w:val="00705218"/>
    <w:rsid w:val="007056A6"/>
    <w:rsid w:val="00705829"/>
    <w:rsid w:val="007061E0"/>
    <w:rsid w:val="007063EE"/>
    <w:rsid w:val="00706E25"/>
    <w:rsid w:val="007072D9"/>
    <w:rsid w:val="007072DE"/>
    <w:rsid w:val="00707411"/>
    <w:rsid w:val="00707473"/>
    <w:rsid w:val="00707897"/>
    <w:rsid w:val="00707AAD"/>
    <w:rsid w:val="007108EB"/>
    <w:rsid w:val="007109F4"/>
    <w:rsid w:val="00710F2C"/>
    <w:rsid w:val="0071121E"/>
    <w:rsid w:val="0071130F"/>
    <w:rsid w:val="007138E2"/>
    <w:rsid w:val="00714192"/>
    <w:rsid w:val="00714479"/>
    <w:rsid w:val="00714EAA"/>
    <w:rsid w:val="00715401"/>
    <w:rsid w:val="007155E3"/>
    <w:rsid w:val="00715950"/>
    <w:rsid w:val="00715976"/>
    <w:rsid w:val="00715A77"/>
    <w:rsid w:val="00715DF8"/>
    <w:rsid w:val="00716DD3"/>
    <w:rsid w:val="00716F34"/>
    <w:rsid w:val="00717420"/>
    <w:rsid w:val="0072001F"/>
    <w:rsid w:val="00720076"/>
    <w:rsid w:val="0072055A"/>
    <w:rsid w:val="007205B1"/>
    <w:rsid w:val="0072078D"/>
    <w:rsid w:val="00720FEF"/>
    <w:rsid w:val="0072162C"/>
    <w:rsid w:val="00721B00"/>
    <w:rsid w:val="00721CB3"/>
    <w:rsid w:val="00721F9B"/>
    <w:rsid w:val="00722441"/>
    <w:rsid w:val="007227BD"/>
    <w:rsid w:val="007227FE"/>
    <w:rsid w:val="00722C5E"/>
    <w:rsid w:val="00722DFA"/>
    <w:rsid w:val="0072351C"/>
    <w:rsid w:val="007235E9"/>
    <w:rsid w:val="00723A03"/>
    <w:rsid w:val="00723C09"/>
    <w:rsid w:val="00723E09"/>
    <w:rsid w:val="00724805"/>
    <w:rsid w:val="0072494B"/>
    <w:rsid w:val="0072507C"/>
    <w:rsid w:val="00725408"/>
    <w:rsid w:val="00725697"/>
    <w:rsid w:val="00725B2A"/>
    <w:rsid w:val="00725B8B"/>
    <w:rsid w:val="00725EAF"/>
    <w:rsid w:val="00726005"/>
    <w:rsid w:val="00726601"/>
    <w:rsid w:val="00726AE2"/>
    <w:rsid w:val="00726B69"/>
    <w:rsid w:val="00726D19"/>
    <w:rsid w:val="00727038"/>
    <w:rsid w:val="00727363"/>
    <w:rsid w:val="007306C9"/>
    <w:rsid w:val="0073078D"/>
    <w:rsid w:val="00731058"/>
    <w:rsid w:val="0073148A"/>
    <w:rsid w:val="00731B0D"/>
    <w:rsid w:val="00732289"/>
    <w:rsid w:val="00732C5F"/>
    <w:rsid w:val="007333FF"/>
    <w:rsid w:val="0073365E"/>
    <w:rsid w:val="007345F1"/>
    <w:rsid w:val="00734E7D"/>
    <w:rsid w:val="0073551B"/>
    <w:rsid w:val="0073596C"/>
    <w:rsid w:val="0073635C"/>
    <w:rsid w:val="007364B0"/>
    <w:rsid w:val="00736AC6"/>
    <w:rsid w:val="00736BCC"/>
    <w:rsid w:val="00736E82"/>
    <w:rsid w:val="00737123"/>
    <w:rsid w:val="00737835"/>
    <w:rsid w:val="0074066A"/>
    <w:rsid w:val="00740B02"/>
    <w:rsid w:val="00740B67"/>
    <w:rsid w:val="007418E0"/>
    <w:rsid w:val="007419A0"/>
    <w:rsid w:val="00742052"/>
    <w:rsid w:val="007429F9"/>
    <w:rsid w:val="00742CA8"/>
    <w:rsid w:val="007432EF"/>
    <w:rsid w:val="00743CBD"/>
    <w:rsid w:val="007446BB"/>
    <w:rsid w:val="007463D0"/>
    <w:rsid w:val="00747456"/>
    <w:rsid w:val="00747545"/>
    <w:rsid w:val="00747812"/>
    <w:rsid w:val="00747A3B"/>
    <w:rsid w:val="00747A76"/>
    <w:rsid w:val="0075073C"/>
    <w:rsid w:val="00750F0D"/>
    <w:rsid w:val="0075119B"/>
    <w:rsid w:val="007514E1"/>
    <w:rsid w:val="00751AC5"/>
    <w:rsid w:val="00751DF2"/>
    <w:rsid w:val="00752533"/>
    <w:rsid w:val="00752CD8"/>
    <w:rsid w:val="00752E10"/>
    <w:rsid w:val="007539DA"/>
    <w:rsid w:val="00754323"/>
    <w:rsid w:val="007543DA"/>
    <w:rsid w:val="0075495C"/>
    <w:rsid w:val="00754B51"/>
    <w:rsid w:val="00754E8E"/>
    <w:rsid w:val="007551D5"/>
    <w:rsid w:val="00755BE9"/>
    <w:rsid w:val="00755E31"/>
    <w:rsid w:val="0075620B"/>
    <w:rsid w:val="00756FD4"/>
    <w:rsid w:val="007571D9"/>
    <w:rsid w:val="00757669"/>
    <w:rsid w:val="0075779F"/>
    <w:rsid w:val="00757F2C"/>
    <w:rsid w:val="0076026C"/>
    <w:rsid w:val="007604B9"/>
    <w:rsid w:val="00760551"/>
    <w:rsid w:val="0076077F"/>
    <w:rsid w:val="00761CFD"/>
    <w:rsid w:val="007624C8"/>
    <w:rsid w:val="00762C3F"/>
    <w:rsid w:val="00762E7A"/>
    <w:rsid w:val="0076372F"/>
    <w:rsid w:val="00763922"/>
    <w:rsid w:val="00763D96"/>
    <w:rsid w:val="00764027"/>
    <w:rsid w:val="00764598"/>
    <w:rsid w:val="007646C6"/>
    <w:rsid w:val="00764E26"/>
    <w:rsid w:val="00764E73"/>
    <w:rsid w:val="0076514A"/>
    <w:rsid w:val="00765416"/>
    <w:rsid w:val="00765878"/>
    <w:rsid w:val="00765B46"/>
    <w:rsid w:val="007663D7"/>
    <w:rsid w:val="0076674B"/>
    <w:rsid w:val="00766A31"/>
    <w:rsid w:val="00766ACF"/>
    <w:rsid w:val="00766FA5"/>
    <w:rsid w:val="007673AB"/>
    <w:rsid w:val="00770A7A"/>
    <w:rsid w:val="00771164"/>
    <w:rsid w:val="00771753"/>
    <w:rsid w:val="00771A92"/>
    <w:rsid w:val="00771BDF"/>
    <w:rsid w:val="00771D63"/>
    <w:rsid w:val="00771E51"/>
    <w:rsid w:val="00772339"/>
    <w:rsid w:val="0077266C"/>
    <w:rsid w:val="00772691"/>
    <w:rsid w:val="00772807"/>
    <w:rsid w:val="0077283B"/>
    <w:rsid w:val="0077367F"/>
    <w:rsid w:val="0077390D"/>
    <w:rsid w:val="00774373"/>
    <w:rsid w:val="00774A7B"/>
    <w:rsid w:val="00774AC3"/>
    <w:rsid w:val="00774FC1"/>
    <w:rsid w:val="007767FC"/>
    <w:rsid w:val="00776A2B"/>
    <w:rsid w:val="00776E64"/>
    <w:rsid w:val="00777ABE"/>
    <w:rsid w:val="007802DD"/>
    <w:rsid w:val="00780879"/>
    <w:rsid w:val="007808B2"/>
    <w:rsid w:val="0078146D"/>
    <w:rsid w:val="00781840"/>
    <w:rsid w:val="00781851"/>
    <w:rsid w:val="00781898"/>
    <w:rsid w:val="00781B3E"/>
    <w:rsid w:val="007822A0"/>
    <w:rsid w:val="007824A3"/>
    <w:rsid w:val="007828FB"/>
    <w:rsid w:val="007829D5"/>
    <w:rsid w:val="007837C5"/>
    <w:rsid w:val="00784012"/>
    <w:rsid w:val="0078446A"/>
    <w:rsid w:val="00784CC4"/>
    <w:rsid w:val="00785B45"/>
    <w:rsid w:val="00785FB1"/>
    <w:rsid w:val="00786D58"/>
    <w:rsid w:val="00786F0B"/>
    <w:rsid w:val="00786FCF"/>
    <w:rsid w:val="00787103"/>
    <w:rsid w:val="0078714C"/>
    <w:rsid w:val="007877DB"/>
    <w:rsid w:val="007877EE"/>
    <w:rsid w:val="00787AB1"/>
    <w:rsid w:val="00787ACF"/>
    <w:rsid w:val="00787C74"/>
    <w:rsid w:val="0079008A"/>
    <w:rsid w:val="0079063F"/>
    <w:rsid w:val="007906C5"/>
    <w:rsid w:val="00790714"/>
    <w:rsid w:val="00790DE9"/>
    <w:rsid w:val="00791A10"/>
    <w:rsid w:val="00791A5D"/>
    <w:rsid w:val="00791B14"/>
    <w:rsid w:val="0079207B"/>
    <w:rsid w:val="007921F1"/>
    <w:rsid w:val="007926C0"/>
    <w:rsid w:val="007929B4"/>
    <w:rsid w:val="00792D5B"/>
    <w:rsid w:val="00792E20"/>
    <w:rsid w:val="00793542"/>
    <w:rsid w:val="00793AE4"/>
    <w:rsid w:val="00793F1F"/>
    <w:rsid w:val="00794029"/>
    <w:rsid w:val="00794295"/>
    <w:rsid w:val="00795773"/>
    <w:rsid w:val="007959D2"/>
    <w:rsid w:val="00795D1C"/>
    <w:rsid w:val="00797159"/>
    <w:rsid w:val="007974C8"/>
    <w:rsid w:val="00797910"/>
    <w:rsid w:val="00797A3E"/>
    <w:rsid w:val="00797A3F"/>
    <w:rsid w:val="00797A45"/>
    <w:rsid w:val="007A00F8"/>
    <w:rsid w:val="007A0352"/>
    <w:rsid w:val="007A0D14"/>
    <w:rsid w:val="007A0E79"/>
    <w:rsid w:val="007A10A1"/>
    <w:rsid w:val="007A1311"/>
    <w:rsid w:val="007A1981"/>
    <w:rsid w:val="007A1CBF"/>
    <w:rsid w:val="007A24DA"/>
    <w:rsid w:val="007A2785"/>
    <w:rsid w:val="007A2F7B"/>
    <w:rsid w:val="007A2F96"/>
    <w:rsid w:val="007A30B6"/>
    <w:rsid w:val="007A3B57"/>
    <w:rsid w:val="007A3C8E"/>
    <w:rsid w:val="007A3D76"/>
    <w:rsid w:val="007A40F3"/>
    <w:rsid w:val="007A4467"/>
    <w:rsid w:val="007A49CA"/>
    <w:rsid w:val="007A4EBC"/>
    <w:rsid w:val="007A51A0"/>
    <w:rsid w:val="007A51AB"/>
    <w:rsid w:val="007A573F"/>
    <w:rsid w:val="007A582F"/>
    <w:rsid w:val="007A5849"/>
    <w:rsid w:val="007A58FC"/>
    <w:rsid w:val="007A5984"/>
    <w:rsid w:val="007A5A25"/>
    <w:rsid w:val="007A64C4"/>
    <w:rsid w:val="007A6638"/>
    <w:rsid w:val="007A6A2C"/>
    <w:rsid w:val="007A6D92"/>
    <w:rsid w:val="007A71C3"/>
    <w:rsid w:val="007A75CC"/>
    <w:rsid w:val="007A77F5"/>
    <w:rsid w:val="007A7942"/>
    <w:rsid w:val="007B03BD"/>
    <w:rsid w:val="007B0568"/>
    <w:rsid w:val="007B0C82"/>
    <w:rsid w:val="007B0EA7"/>
    <w:rsid w:val="007B121D"/>
    <w:rsid w:val="007B12F7"/>
    <w:rsid w:val="007B1AB4"/>
    <w:rsid w:val="007B1E0C"/>
    <w:rsid w:val="007B226E"/>
    <w:rsid w:val="007B4D10"/>
    <w:rsid w:val="007B518C"/>
    <w:rsid w:val="007B53C3"/>
    <w:rsid w:val="007B5A7F"/>
    <w:rsid w:val="007B6216"/>
    <w:rsid w:val="007B654E"/>
    <w:rsid w:val="007B6607"/>
    <w:rsid w:val="007B6668"/>
    <w:rsid w:val="007B6970"/>
    <w:rsid w:val="007B7806"/>
    <w:rsid w:val="007B7DFC"/>
    <w:rsid w:val="007C0110"/>
    <w:rsid w:val="007C16CE"/>
    <w:rsid w:val="007C1754"/>
    <w:rsid w:val="007C191D"/>
    <w:rsid w:val="007C1F1C"/>
    <w:rsid w:val="007C1FB8"/>
    <w:rsid w:val="007C36D3"/>
    <w:rsid w:val="007C38EF"/>
    <w:rsid w:val="007C38F3"/>
    <w:rsid w:val="007C3B10"/>
    <w:rsid w:val="007C3E4F"/>
    <w:rsid w:val="007C3EE9"/>
    <w:rsid w:val="007C3F44"/>
    <w:rsid w:val="007C3F8B"/>
    <w:rsid w:val="007C43B5"/>
    <w:rsid w:val="007C4C7D"/>
    <w:rsid w:val="007C525A"/>
    <w:rsid w:val="007C595B"/>
    <w:rsid w:val="007C5A91"/>
    <w:rsid w:val="007C642B"/>
    <w:rsid w:val="007C744A"/>
    <w:rsid w:val="007C77A3"/>
    <w:rsid w:val="007C78C8"/>
    <w:rsid w:val="007C7C33"/>
    <w:rsid w:val="007C7D43"/>
    <w:rsid w:val="007C7D46"/>
    <w:rsid w:val="007D04AC"/>
    <w:rsid w:val="007D050E"/>
    <w:rsid w:val="007D0A70"/>
    <w:rsid w:val="007D0F02"/>
    <w:rsid w:val="007D126A"/>
    <w:rsid w:val="007D133D"/>
    <w:rsid w:val="007D154F"/>
    <w:rsid w:val="007D2ACA"/>
    <w:rsid w:val="007D2C37"/>
    <w:rsid w:val="007D3C91"/>
    <w:rsid w:val="007D3DE5"/>
    <w:rsid w:val="007D42E1"/>
    <w:rsid w:val="007D450E"/>
    <w:rsid w:val="007D4E2D"/>
    <w:rsid w:val="007D5310"/>
    <w:rsid w:val="007D55DD"/>
    <w:rsid w:val="007D57BD"/>
    <w:rsid w:val="007D6FF0"/>
    <w:rsid w:val="007D711B"/>
    <w:rsid w:val="007D7172"/>
    <w:rsid w:val="007D72D8"/>
    <w:rsid w:val="007D73DC"/>
    <w:rsid w:val="007D7418"/>
    <w:rsid w:val="007D75A2"/>
    <w:rsid w:val="007D7794"/>
    <w:rsid w:val="007E0786"/>
    <w:rsid w:val="007E0890"/>
    <w:rsid w:val="007E093B"/>
    <w:rsid w:val="007E0B0C"/>
    <w:rsid w:val="007E0F9A"/>
    <w:rsid w:val="007E11F3"/>
    <w:rsid w:val="007E1264"/>
    <w:rsid w:val="007E12DA"/>
    <w:rsid w:val="007E19D5"/>
    <w:rsid w:val="007E1C77"/>
    <w:rsid w:val="007E1F33"/>
    <w:rsid w:val="007E2261"/>
    <w:rsid w:val="007E24BE"/>
    <w:rsid w:val="007E2A25"/>
    <w:rsid w:val="007E32F0"/>
    <w:rsid w:val="007E4A90"/>
    <w:rsid w:val="007E4A95"/>
    <w:rsid w:val="007E4ABA"/>
    <w:rsid w:val="007E4E53"/>
    <w:rsid w:val="007E4FDA"/>
    <w:rsid w:val="007E551C"/>
    <w:rsid w:val="007E5753"/>
    <w:rsid w:val="007E5EA0"/>
    <w:rsid w:val="007E5EAD"/>
    <w:rsid w:val="007E66A8"/>
    <w:rsid w:val="007E6708"/>
    <w:rsid w:val="007E6A92"/>
    <w:rsid w:val="007E6B94"/>
    <w:rsid w:val="007E6DE2"/>
    <w:rsid w:val="007E71CB"/>
    <w:rsid w:val="007F00E1"/>
    <w:rsid w:val="007F0519"/>
    <w:rsid w:val="007F08E0"/>
    <w:rsid w:val="007F0F01"/>
    <w:rsid w:val="007F14BF"/>
    <w:rsid w:val="007F1971"/>
    <w:rsid w:val="007F2029"/>
    <w:rsid w:val="007F2174"/>
    <w:rsid w:val="007F225F"/>
    <w:rsid w:val="007F2366"/>
    <w:rsid w:val="007F3778"/>
    <w:rsid w:val="007F3B4F"/>
    <w:rsid w:val="007F4177"/>
    <w:rsid w:val="007F44FF"/>
    <w:rsid w:val="007F4953"/>
    <w:rsid w:val="007F4A7F"/>
    <w:rsid w:val="007F4DFD"/>
    <w:rsid w:val="007F50C6"/>
    <w:rsid w:val="007F514A"/>
    <w:rsid w:val="007F5395"/>
    <w:rsid w:val="007F56EE"/>
    <w:rsid w:val="007F5889"/>
    <w:rsid w:val="007F5DC2"/>
    <w:rsid w:val="007F630E"/>
    <w:rsid w:val="007F65AB"/>
    <w:rsid w:val="007F6A22"/>
    <w:rsid w:val="007F6DD1"/>
    <w:rsid w:val="007F710E"/>
    <w:rsid w:val="007F71E0"/>
    <w:rsid w:val="007F728A"/>
    <w:rsid w:val="007F790D"/>
    <w:rsid w:val="007F7EBF"/>
    <w:rsid w:val="008000DC"/>
    <w:rsid w:val="00800ACD"/>
    <w:rsid w:val="00800CFA"/>
    <w:rsid w:val="00800F6E"/>
    <w:rsid w:val="00800FAB"/>
    <w:rsid w:val="008012B8"/>
    <w:rsid w:val="008014B9"/>
    <w:rsid w:val="008019A1"/>
    <w:rsid w:val="00801D35"/>
    <w:rsid w:val="0080254A"/>
    <w:rsid w:val="00802758"/>
    <w:rsid w:val="008032E5"/>
    <w:rsid w:val="00803568"/>
    <w:rsid w:val="00803751"/>
    <w:rsid w:val="00803E11"/>
    <w:rsid w:val="00804187"/>
    <w:rsid w:val="008044D6"/>
    <w:rsid w:val="0080574B"/>
    <w:rsid w:val="008057A0"/>
    <w:rsid w:val="00805CBC"/>
    <w:rsid w:val="00805F1C"/>
    <w:rsid w:val="00806722"/>
    <w:rsid w:val="00807A65"/>
    <w:rsid w:val="00807BEE"/>
    <w:rsid w:val="00807D9C"/>
    <w:rsid w:val="00807EFD"/>
    <w:rsid w:val="00810A39"/>
    <w:rsid w:val="00810B82"/>
    <w:rsid w:val="00811018"/>
    <w:rsid w:val="00811402"/>
    <w:rsid w:val="008114A8"/>
    <w:rsid w:val="00811614"/>
    <w:rsid w:val="00811639"/>
    <w:rsid w:val="00811681"/>
    <w:rsid w:val="008116E2"/>
    <w:rsid w:val="008117CD"/>
    <w:rsid w:val="00811AC8"/>
    <w:rsid w:val="00811E8C"/>
    <w:rsid w:val="00811F1D"/>
    <w:rsid w:val="0081366F"/>
    <w:rsid w:val="008139F2"/>
    <w:rsid w:val="00813B42"/>
    <w:rsid w:val="008142B2"/>
    <w:rsid w:val="00814F41"/>
    <w:rsid w:val="00814F8B"/>
    <w:rsid w:val="00815E41"/>
    <w:rsid w:val="00815FEB"/>
    <w:rsid w:val="00816713"/>
    <w:rsid w:val="00816782"/>
    <w:rsid w:val="0081692E"/>
    <w:rsid w:val="00816FBB"/>
    <w:rsid w:val="008174EC"/>
    <w:rsid w:val="00817745"/>
    <w:rsid w:val="008205B0"/>
    <w:rsid w:val="00820964"/>
    <w:rsid w:val="00820A03"/>
    <w:rsid w:val="00820A8F"/>
    <w:rsid w:val="00821294"/>
    <w:rsid w:val="0082227C"/>
    <w:rsid w:val="00822495"/>
    <w:rsid w:val="00822844"/>
    <w:rsid w:val="00822F85"/>
    <w:rsid w:val="00823AC4"/>
    <w:rsid w:val="00823DBC"/>
    <w:rsid w:val="00823E16"/>
    <w:rsid w:val="0082472D"/>
    <w:rsid w:val="0082483C"/>
    <w:rsid w:val="00824ADE"/>
    <w:rsid w:val="00824C0E"/>
    <w:rsid w:val="00824F74"/>
    <w:rsid w:val="00825692"/>
    <w:rsid w:val="00825CB6"/>
    <w:rsid w:val="00825DE2"/>
    <w:rsid w:val="00825FE3"/>
    <w:rsid w:val="00826656"/>
    <w:rsid w:val="00826900"/>
    <w:rsid w:val="00827179"/>
    <w:rsid w:val="00827493"/>
    <w:rsid w:val="008300A0"/>
    <w:rsid w:val="0083052C"/>
    <w:rsid w:val="008306BB"/>
    <w:rsid w:val="008309AF"/>
    <w:rsid w:val="00830F9F"/>
    <w:rsid w:val="00832019"/>
    <w:rsid w:val="008320CC"/>
    <w:rsid w:val="00832236"/>
    <w:rsid w:val="008323CE"/>
    <w:rsid w:val="00832EF4"/>
    <w:rsid w:val="008332B7"/>
    <w:rsid w:val="00835062"/>
    <w:rsid w:val="00835B43"/>
    <w:rsid w:val="00835C72"/>
    <w:rsid w:val="00835DB8"/>
    <w:rsid w:val="00835FCA"/>
    <w:rsid w:val="0083668D"/>
    <w:rsid w:val="00836C54"/>
    <w:rsid w:val="00837602"/>
    <w:rsid w:val="00837C8C"/>
    <w:rsid w:val="00837CFA"/>
    <w:rsid w:val="00840478"/>
    <w:rsid w:val="008407EF"/>
    <w:rsid w:val="00840F08"/>
    <w:rsid w:val="008410A7"/>
    <w:rsid w:val="00841BC1"/>
    <w:rsid w:val="0084334B"/>
    <w:rsid w:val="00843430"/>
    <w:rsid w:val="008438D6"/>
    <w:rsid w:val="00843945"/>
    <w:rsid w:val="008439A9"/>
    <w:rsid w:val="00843B9C"/>
    <w:rsid w:val="00843CB6"/>
    <w:rsid w:val="00843CD0"/>
    <w:rsid w:val="00843EFA"/>
    <w:rsid w:val="00844F0E"/>
    <w:rsid w:val="00845716"/>
    <w:rsid w:val="00845EE6"/>
    <w:rsid w:val="008462A8"/>
    <w:rsid w:val="00846DBF"/>
    <w:rsid w:val="008473BD"/>
    <w:rsid w:val="008473FF"/>
    <w:rsid w:val="00847A08"/>
    <w:rsid w:val="00847C4A"/>
    <w:rsid w:val="00850028"/>
    <w:rsid w:val="00850250"/>
    <w:rsid w:val="00850645"/>
    <w:rsid w:val="0085069E"/>
    <w:rsid w:val="00850F54"/>
    <w:rsid w:val="00851026"/>
    <w:rsid w:val="00851910"/>
    <w:rsid w:val="008520C3"/>
    <w:rsid w:val="00852705"/>
    <w:rsid w:val="00852A14"/>
    <w:rsid w:val="00852B3C"/>
    <w:rsid w:val="00852CA8"/>
    <w:rsid w:val="00853AD7"/>
    <w:rsid w:val="00853FD5"/>
    <w:rsid w:val="00854D90"/>
    <w:rsid w:val="00855130"/>
    <w:rsid w:val="008552F6"/>
    <w:rsid w:val="00855CE8"/>
    <w:rsid w:val="00855E1B"/>
    <w:rsid w:val="00856870"/>
    <w:rsid w:val="0085692E"/>
    <w:rsid w:val="00856E80"/>
    <w:rsid w:val="0085721C"/>
    <w:rsid w:val="00857EB2"/>
    <w:rsid w:val="00860353"/>
    <w:rsid w:val="0086048A"/>
    <w:rsid w:val="0086051D"/>
    <w:rsid w:val="00860FD7"/>
    <w:rsid w:val="0086187E"/>
    <w:rsid w:val="00861FA1"/>
    <w:rsid w:val="0086216C"/>
    <w:rsid w:val="00862349"/>
    <w:rsid w:val="00862BE2"/>
    <w:rsid w:val="00862CF3"/>
    <w:rsid w:val="00862D68"/>
    <w:rsid w:val="008633F9"/>
    <w:rsid w:val="008633FC"/>
    <w:rsid w:val="0086383F"/>
    <w:rsid w:val="008638B8"/>
    <w:rsid w:val="008641A0"/>
    <w:rsid w:val="00864E0E"/>
    <w:rsid w:val="00864EB5"/>
    <w:rsid w:val="00865427"/>
    <w:rsid w:val="008658B1"/>
    <w:rsid w:val="00865A07"/>
    <w:rsid w:val="00865A9D"/>
    <w:rsid w:val="00865B47"/>
    <w:rsid w:val="00865B95"/>
    <w:rsid w:val="00865BEA"/>
    <w:rsid w:val="008660F0"/>
    <w:rsid w:val="00866569"/>
    <w:rsid w:val="0086705D"/>
    <w:rsid w:val="00867374"/>
    <w:rsid w:val="00870076"/>
    <w:rsid w:val="0087164A"/>
    <w:rsid w:val="00871656"/>
    <w:rsid w:val="00871832"/>
    <w:rsid w:val="00871A93"/>
    <w:rsid w:val="00871D8F"/>
    <w:rsid w:val="00871E7E"/>
    <w:rsid w:val="00872D47"/>
    <w:rsid w:val="008730BE"/>
    <w:rsid w:val="008730F8"/>
    <w:rsid w:val="0087330F"/>
    <w:rsid w:val="00873CF8"/>
    <w:rsid w:val="00873E23"/>
    <w:rsid w:val="00874195"/>
    <w:rsid w:val="00874C79"/>
    <w:rsid w:val="00874E16"/>
    <w:rsid w:val="00874F26"/>
    <w:rsid w:val="008750CE"/>
    <w:rsid w:val="008751FA"/>
    <w:rsid w:val="00875256"/>
    <w:rsid w:val="008758FB"/>
    <w:rsid w:val="00875D1C"/>
    <w:rsid w:val="0087617C"/>
    <w:rsid w:val="00877655"/>
    <w:rsid w:val="0088002F"/>
    <w:rsid w:val="00880344"/>
    <w:rsid w:val="00880709"/>
    <w:rsid w:val="0088084B"/>
    <w:rsid w:val="00880BCC"/>
    <w:rsid w:val="00880D29"/>
    <w:rsid w:val="00881848"/>
    <w:rsid w:val="00881CD4"/>
    <w:rsid w:val="00882B72"/>
    <w:rsid w:val="00882E34"/>
    <w:rsid w:val="0088336B"/>
    <w:rsid w:val="00885397"/>
    <w:rsid w:val="0088542E"/>
    <w:rsid w:val="00886116"/>
    <w:rsid w:val="0088611C"/>
    <w:rsid w:val="0088636F"/>
    <w:rsid w:val="0088671D"/>
    <w:rsid w:val="00886A22"/>
    <w:rsid w:val="00886E2F"/>
    <w:rsid w:val="0088767B"/>
    <w:rsid w:val="00887C2B"/>
    <w:rsid w:val="00890F91"/>
    <w:rsid w:val="00891834"/>
    <w:rsid w:val="00891BFA"/>
    <w:rsid w:val="00891FFB"/>
    <w:rsid w:val="00892340"/>
    <w:rsid w:val="008925A4"/>
    <w:rsid w:val="008927F0"/>
    <w:rsid w:val="00892898"/>
    <w:rsid w:val="00892EC8"/>
    <w:rsid w:val="0089335F"/>
    <w:rsid w:val="00893366"/>
    <w:rsid w:val="008941D0"/>
    <w:rsid w:val="0089441F"/>
    <w:rsid w:val="00894485"/>
    <w:rsid w:val="0089467B"/>
    <w:rsid w:val="00894A6E"/>
    <w:rsid w:val="00894B5B"/>
    <w:rsid w:val="008950AF"/>
    <w:rsid w:val="00895154"/>
    <w:rsid w:val="008954F8"/>
    <w:rsid w:val="0089567F"/>
    <w:rsid w:val="008957AA"/>
    <w:rsid w:val="00895BEA"/>
    <w:rsid w:val="00895DBB"/>
    <w:rsid w:val="00895F48"/>
    <w:rsid w:val="0089651D"/>
    <w:rsid w:val="00896538"/>
    <w:rsid w:val="00896B7C"/>
    <w:rsid w:val="00897606"/>
    <w:rsid w:val="008979FC"/>
    <w:rsid w:val="00897A8D"/>
    <w:rsid w:val="00897B9C"/>
    <w:rsid w:val="008A02CD"/>
    <w:rsid w:val="008A0925"/>
    <w:rsid w:val="008A0A78"/>
    <w:rsid w:val="008A0F44"/>
    <w:rsid w:val="008A0FC5"/>
    <w:rsid w:val="008A1154"/>
    <w:rsid w:val="008A11A3"/>
    <w:rsid w:val="008A1EE7"/>
    <w:rsid w:val="008A299E"/>
    <w:rsid w:val="008A29C7"/>
    <w:rsid w:val="008A29D6"/>
    <w:rsid w:val="008A2E78"/>
    <w:rsid w:val="008A3041"/>
    <w:rsid w:val="008A30B4"/>
    <w:rsid w:val="008A3674"/>
    <w:rsid w:val="008A384A"/>
    <w:rsid w:val="008A38D6"/>
    <w:rsid w:val="008A4183"/>
    <w:rsid w:val="008A4529"/>
    <w:rsid w:val="008A4654"/>
    <w:rsid w:val="008A5160"/>
    <w:rsid w:val="008A5316"/>
    <w:rsid w:val="008A573C"/>
    <w:rsid w:val="008A5911"/>
    <w:rsid w:val="008A5958"/>
    <w:rsid w:val="008A6004"/>
    <w:rsid w:val="008A6065"/>
    <w:rsid w:val="008A654F"/>
    <w:rsid w:val="008A6902"/>
    <w:rsid w:val="008A6A68"/>
    <w:rsid w:val="008A6BDE"/>
    <w:rsid w:val="008A6FB7"/>
    <w:rsid w:val="008A72F5"/>
    <w:rsid w:val="008A74EC"/>
    <w:rsid w:val="008A799F"/>
    <w:rsid w:val="008B0445"/>
    <w:rsid w:val="008B0461"/>
    <w:rsid w:val="008B115D"/>
    <w:rsid w:val="008B13CE"/>
    <w:rsid w:val="008B15B8"/>
    <w:rsid w:val="008B26D4"/>
    <w:rsid w:val="008B3543"/>
    <w:rsid w:val="008B4098"/>
    <w:rsid w:val="008B40BB"/>
    <w:rsid w:val="008B41C1"/>
    <w:rsid w:val="008B42F7"/>
    <w:rsid w:val="008B46D9"/>
    <w:rsid w:val="008B4856"/>
    <w:rsid w:val="008B48DF"/>
    <w:rsid w:val="008B4BF9"/>
    <w:rsid w:val="008B53B4"/>
    <w:rsid w:val="008B5561"/>
    <w:rsid w:val="008B5778"/>
    <w:rsid w:val="008B58A5"/>
    <w:rsid w:val="008B59F6"/>
    <w:rsid w:val="008B6E08"/>
    <w:rsid w:val="008B75D1"/>
    <w:rsid w:val="008B77A4"/>
    <w:rsid w:val="008C00DA"/>
    <w:rsid w:val="008C050F"/>
    <w:rsid w:val="008C061A"/>
    <w:rsid w:val="008C0FCB"/>
    <w:rsid w:val="008C1702"/>
    <w:rsid w:val="008C1B4B"/>
    <w:rsid w:val="008C1B93"/>
    <w:rsid w:val="008C2285"/>
    <w:rsid w:val="008C2720"/>
    <w:rsid w:val="008C300D"/>
    <w:rsid w:val="008C3673"/>
    <w:rsid w:val="008C395A"/>
    <w:rsid w:val="008C3AA0"/>
    <w:rsid w:val="008C415A"/>
    <w:rsid w:val="008C4317"/>
    <w:rsid w:val="008C46F4"/>
    <w:rsid w:val="008C4A21"/>
    <w:rsid w:val="008C56D5"/>
    <w:rsid w:val="008C56FA"/>
    <w:rsid w:val="008C582F"/>
    <w:rsid w:val="008C643C"/>
    <w:rsid w:val="008C7EF2"/>
    <w:rsid w:val="008D0C89"/>
    <w:rsid w:val="008D0E63"/>
    <w:rsid w:val="008D0F77"/>
    <w:rsid w:val="008D1486"/>
    <w:rsid w:val="008D1DCF"/>
    <w:rsid w:val="008D1E1B"/>
    <w:rsid w:val="008D2AA8"/>
    <w:rsid w:val="008D3034"/>
    <w:rsid w:val="008D32EA"/>
    <w:rsid w:val="008D3331"/>
    <w:rsid w:val="008D3474"/>
    <w:rsid w:val="008D3C75"/>
    <w:rsid w:val="008D40A2"/>
    <w:rsid w:val="008D435A"/>
    <w:rsid w:val="008D4BFD"/>
    <w:rsid w:val="008D4EA7"/>
    <w:rsid w:val="008D588E"/>
    <w:rsid w:val="008D5982"/>
    <w:rsid w:val="008D59FD"/>
    <w:rsid w:val="008D5BD2"/>
    <w:rsid w:val="008D5E3C"/>
    <w:rsid w:val="008D60EC"/>
    <w:rsid w:val="008D6A9B"/>
    <w:rsid w:val="008D6F20"/>
    <w:rsid w:val="008D701B"/>
    <w:rsid w:val="008D75D5"/>
    <w:rsid w:val="008E0F4E"/>
    <w:rsid w:val="008E1798"/>
    <w:rsid w:val="008E1A8C"/>
    <w:rsid w:val="008E1E3A"/>
    <w:rsid w:val="008E1F7A"/>
    <w:rsid w:val="008E23D9"/>
    <w:rsid w:val="008E266D"/>
    <w:rsid w:val="008E28B4"/>
    <w:rsid w:val="008E2D83"/>
    <w:rsid w:val="008E2E45"/>
    <w:rsid w:val="008E3549"/>
    <w:rsid w:val="008E3605"/>
    <w:rsid w:val="008E3E69"/>
    <w:rsid w:val="008E415E"/>
    <w:rsid w:val="008E4E22"/>
    <w:rsid w:val="008E4F01"/>
    <w:rsid w:val="008E507F"/>
    <w:rsid w:val="008E54F2"/>
    <w:rsid w:val="008E5FC8"/>
    <w:rsid w:val="008E6007"/>
    <w:rsid w:val="008E646B"/>
    <w:rsid w:val="008E650F"/>
    <w:rsid w:val="008E6C34"/>
    <w:rsid w:val="008E6CDC"/>
    <w:rsid w:val="008E6E37"/>
    <w:rsid w:val="008E71BA"/>
    <w:rsid w:val="008E72A5"/>
    <w:rsid w:val="008E7ABA"/>
    <w:rsid w:val="008E7E3C"/>
    <w:rsid w:val="008E7F5B"/>
    <w:rsid w:val="008F039C"/>
    <w:rsid w:val="008F0463"/>
    <w:rsid w:val="008F0B0D"/>
    <w:rsid w:val="008F1511"/>
    <w:rsid w:val="008F1693"/>
    <w:rsid w:val="008F1E8E"/>
    <w:rsid w:val="008F1F94"/>
    <w:rsid w:val="008F22CF"/>
    <w:rsid w:val="008F263E"/>
    <w:rsid w:val="008F2945"/>
    <w:rsid w:val="008F2C17"/>
    <w:rsid w:val="008F2F6B"/>
    <w:rsid w:val="008F3520"/>
    <w:rsid w:val="008F362D"/>
    <w:rsid w:val="008F39F9"/>
    <w:rsid w:val="008F3FCB"/>
    <w:rsid w:val="008F4832"/>
    <w:rsid w:val="008F4A8D"/>
    <w:rsid w:val="008F4DEE"/>
    <w:rsid w:val="008F5003"/>
    <w:rsid w:val="008F5B17"/>
    <w:rsid w:val="008F5F22"/>
    <w:rsid w:val="008F63EC"/>
    <w:rsid w:val="008F6DF1"/>
    <w:rsid w:val="008F6E40"/>
    <w:rsid w:val="008F76E0"/>
    <w:rsid w:val="008F7995"/>
    <w:rsid w:val="00900B3B"/>
    <w:rsid w:val="00900B73"/>
    <w:rsid w:val="00900DF2"/>
    <w:rsid w:val="009011A0"/>
    <w:rsid w:val="0090200B"/>
    <w:rsid w:val="00902C5E"/>
    <w:rsid w:val="00902C60"/>
    <w:rsid w:val="009031EA"/>
    <w:rsid w:val="00903CD2"/>
    <w:rsid w:val="00903D79"/>
    <w:rsid w:val="00903FF2"/>
    <w:rsid w:val="00904537"/>
    <w:rsid w:val="00904619"/>
    <w:rsid w:val="00904693"/>
    <w:rsid w:val="00904CE1"/>
    <w:rsid w:val="009052D6"/>
    <w:rsid w:val="0090588A"/>
    <w:rsid w:val="00905B66"/>
    <w:rsid w:val="00905D0A"/>
    <w:rsid w:val="00906396"/>
    <w:rsid w:val="0090667E"/>
    <w:rsid w:val="00906AF5"/>
    <w:rsid w:val="009070FD"/>
    <w:rsid w:val="00907529"/>
    <w:rsid w:val="00907E91"/>
    <w:rsid w:val="009103E4"/>
    <w:rsid w:val="00911279"/>
    <w:rsid w:val="00911917"/>
    <w:rsid w:val="009119C6"/>
    <w:rsid w:val="00911E4B"/>
    <w:rsid w:val="00912136"/>
    <w:rsid w:val="0091324F"/>
    <w:rsid w:val="00913356"/>
    <w:rsid w:val="00913370"/>
    <w:rsid w:val="00913DB2"/>
    <w:rsid w:val="0091474D"/>
    <w:rsid w:val="00914856"/>
    <w:rsid w:val="009151C1"/>
    <w:rsid w:val="00915B7C"/>
    <w:rsid w:val="00915E84"/>
    <w:rsid w:val="00915FD5"/>
    <w:rsid w:val="0091610C"/>
    <w:rsid w:val="00916734"/>
    <w:rsid w:val="0091714E"/>
    <w:rsid w:val="00917B4A"/>
    <w:rsid w:val="00920015"/>
    <w:rsid w:val="0092043B"/>
    <w:rsid w:val="00920648"/>
    <w:rsid w:val="00920B61"/>
    <w:rsid w:val="0092116F"/>
    <w:rsid w:val="0092178F"/>
    <w:rsid w:val="0092180F"/>
    <w:rsid w:val="00921AA4"/>
    <w:rsid w:val="00922EB3"/>
    <w:rsid w:val="00922EFC"/>
    <w:rsid w:val="009235A8"/>
    <w:rsid w:val="00923A28"/>
    <w:rsid w:val="00924DCF"/>
    <w:rsid w:val="00925124"/>
    <w:rsid w:val="00925B75"/>
    <w:rsid w:val="00926171"/>
    <w:rsid w:val="009261C2"/>
    <w:rsid w:val="009264AE"/>
    <w:rsid w:val="009265C2"/>
    <w:rsid w:val="00926A7C"/>
    <w:rsid w:val="00927007"/>
    <w:rsid w:val="00927D5A"/>
    <w:rsid w:val="00930124"/>
    <w:rsid w:val="0093039F"/>
    <w:rsid w:val="00930894"/>
    <w:rsid w:val="00931B15"/>
    <w:rsid w:val="00932F0E"/>
    <w:rsid w:val="00933AFB"/>
    <w:rsid w:val="00933E35"/>
    <w:rsid w:val="00933F7F"/>
    <w:rsid w:val="00934FD9"/>
    <w:rsid w:val="009352EA"/>
    <w:rsid w:val="009356AA"/>
    <w:rsid w:val="00935AD5"/>
    <w:rsid w:val="00935C78"/>
    <w:rsid w:val="009365E1"/>
    <w:rsid w:val="00936EE2"/>
    <w:rsid w:val="0093767F"/>
    <w:rsid w:val="0093781B"/>
    <w:rsid w:val="00937AA8"/>
    <w:rsid w:val="00937AF6"/>
    <w:rsid w:val="00937D02"/>
    <w:rsid w:val="00940226"/>
    <w:rsid w:val="00940325"/>
    <w:rsid w:val="0094037E"/>
    <w:rsid w:val="00940684"/>
    <w:rsid w:val="00940956"/>
    <w:rsid w:val="009409F2"/>
    <w:rsid w:val="00940B6A"/>
    <w:rsid w:val="0094100D"/>
    <w:rsid w:val="009411CB"/>
    <w:rsid w:val="00942924"/>
    <w:rsid w:val="009432BC"/>
    <w:rsid w:val="0094344B"/>
    <w:rsid w:val="00943501"/>
    <w:rsid w:val="009435C6"/>
    <w:rsid w:val="0094360D"/>
    <w:rsid w:val="009436AA"/>
    <w:rsid w:val="0094410C"/>
    <w:rsid w:val="0094502B"/>
    <w:rsid w:val="00945198"/>
    <w:rsid w:val="009455E3"/>
    <w:rsid w:val="0094680D"/>
    <w:rsid w:val="00946870"/>
    <w:rsid w:val="009470F4"/>
    <w:rsid w:val="009478BB"/>
    <w:rsid w:val="00947A4A"/>
    <w:rsid w:val="00947B53"/>
    <w:rsid w:val="00947B6B"/>
    <w:rsid w:val="009507BF"/>
    <w:rsid w:val="00951FA7"/>
    <w:rsid w:val="009527CC"/>
    <w:rsid w:val="00953ACC"/>
    <w:rsid w:val="00953E15"/>
    <w:rsid w:val="00954073"/>
    <w:rsid w:val="00954499"/>
    <w:rsid w:val="00954666"/>
    <w:rsid w:val="0095478F"/>
    <w:rsid w:val="00954C9E"/>
    <w:rsid w:val="00954D15"/>
    <w:rsid w:val="00954E07"/>
    <w:rsid w:val="00954E5B"/>
    <w:rsid w:val="00954E5C"/>
    <w:rsid w:val="00955092"/>
    <w:rsid w:val="009551B4"/>
    <w:rsid w:val="009555A5"/>
    <w:rsid w:val="009556BF"/>
    <w:rsid w:val="009559C8"/>
    <w:rsid w:val="00955D3D"/>
    <w:rsid w:val="009563E6"/>
    <w:rsid w:val="00956494"/>
    <w:rsid w:val="009566FF"/>
    <w:rsid w:val="009568DC"/>
    <w:rsid w:val="00960000"/>
    <w:rsid w:val="009602EF"/>
    <w:rsid w:val="009604C7"/>
    <w:rsid w:val="0096063E"/>
    <w:rsid w:val="0096067B"/>
    <w:rsid w:val="00960D06"/>
    <w:rsid w:val="009612CF"/>
    <w:rsid w:val="00961849"/>
    <w:rsid w:val="00961B64"/>
    <w:rsid w:val="00962609"/>
    <w:rsid w:val="00962766"/>
    <w:rsid w:val="0096280F"/>
    <w:rsid w:val="00962EC1"/>
    <w:rsid w:val="00962F60"/>
    <w:rsid w:val="00963491"/>
    <w:rsid w:val="00963498"/>
    <w:rsid w:val="0096370D"/>
    <w:rsid w:val="0096419B"/>
    <w:rsid w:val="00964215"/>
    <w:rsid w:val="00964942"/>
    <w:rsid w:val="0096507B"/>
    <w:rsid w:val="00965201"/>
    <w:rsid w:val="00965327"/>
    <w:rsid w:val="009655B4"/>
    <w:rsid w:val="009656B9"/>
    <w:rsid w:val="00965741"/>
    <w:rsid w:val="00965883"/>
    <w:rsid w:val="00965A85"/>
    <w:rsid w:val="00965C24"/>
    <w:rsid w:val="009665EE"/>
    <w:rsid w:val="00966772"/>
    <w:rsid w:val="009667A3"/>
    <w:rsid w:val="009667C1"/>
    <w:rsid w:val="00966C66"/>
    <w:rsid w:val="00966D4C"/>
    <w:rsid w:val="00967067"/>
    <w:rsid w:val="009678CA"/>
    <w:rsid w:val="00970D72"/>
    <w:rsid w:val="00970D9A"/>
    <w:rsid w:val="009715C3"/>
    <w:rsid w:val="009716ED"/>
    <w:rsid w:val="009717BA"/>
    <w:rsid w:val="00971A85"/>
    <w:rsid w:val="00971B98"/>
    <w:rsid w:val="00971D5B"/>
    <w:rsid w:val="00971E5C"/>
    <w:rsid w:val="00972B46"/>
    <w:rsid w:val="00972DBB"/>
    <w:rsid w:val="009735B4"/>
    <w:rsid w:val="00973679"/>
    <w:rsid w:val="00973B00"/>
    <w:rsid w:val="00973B0E"/>
    <w:rsid w:val="009745EF"/>
    <w:rsid w:val="009746B7"/>
    <w:rsid w:val="00975A6D"/>
    <w:rsid w:val="0097607B"/>
    <w:rsid w:val="009762D8"/>
    <w:rsid w:val="00976343"/>
    <w:rsid w:val="009763B3"/>
    <w:rsid w:val="00977901"/>
    <w:rsid w:val="00977C64"/>
    <w:rsid w:val="00980332"/>
    <w:rsid w:val="009803A6"/>
    <w:rsid w:val="00980618"/>
    <w:rsid w:val="009808DC"/>
    <w:rsid w:val="00980A04"/>
    <w:rsid w:val="00980D98"/>
    <w:rsid w:val="0098121A"/>
    <w:rsid w:val="00981407"/>
    <w:rsid w:val="009817F0"/>
    <w:rsid w:val="00981887"/>
    <w:rsid w:val="00981C5B"/>
    <w:rsid w:val="00981E9C"/>
    <w:rsid w:val="00981F0E"/>
    <w:rsid w:val="009827A2"/>
    <w:rsid w:val="00982B4B"/>
    <w:rsid w:val="00982C79"/>
    <w:rsid w:val="00982CF5"/>
    <w:rsid w:val="00983BDF"/>
    <w:rsid w:val="00984801"/>
    <w:rsid w:val="00984972"/>
    <w:rsid w:val="00984989"/>
    <w:rsid w:val="009855B6"/>
    <w:rsid w:val="0098564B"/>
    <w:rsid w:val="00985688"/>
    <w:rsid w:val="0098589D"/>
    <w:rsid w:val="009862B8"/>
    <w:rsid w:val="00986B53"/>
    <w:rsid w:val="0098748E"/>
    <w:rsid w:val="00987DC4"/>
    <w:rsid w:val="00990323"/>
    <w:rsid w:val="009908AE"/>
    <w:rsid w:val="009908D4"/>
    <w:rsid w:val="00990946"/>
    <w:rsid w:val="0099117C"/>
    <w:rsid w:val="00991B0A"/>
    <w:rsid w:val="00992084"/>
    <w:rsid w:val="009924B5"/>
    <w:rsid w:val="0099259F"/>
    <w:rsid w:val="0099270E"/>
    <w:rsid w:val="00992716"/>
    <w:rsid w:val="00992C74"/>
    <w:rsid w:val="00992CEA"/>
    <w:rsid w:val="00992DE4"/>
    <w:rsid w:val="0099318D"/>
    <w:rsid w:val="00993268"/>
    <w:rsid w:val="0099379D"/>
    <w:rsid w:val="00993DBE"/>
    <w:rsid w:val="00993FFF"/>
    <w:rsid w:val="00994F4C"/>
    <w:rsid w:val="009951BC"/>
    <w:rsid w:val="009955E6"/>
    <w:rsid w:val="0099560B"/>
    <w:rsid w:val="009963C9"/>
    <w:rsid w:val="009966B4"/>
    <w:rsid w:val="00996769"/>
    <w:rsid w:val="009968FE"/>
    <w:rsid w:val="00996B48"/>
    <w:rsid w:val="00996BA6"/>
    <w:rsid w:val="00997340"/>
    <w:rsid w:val="00997A19"/>
    <w:rsid w:val="009A05CF"/>
    <w:rsid w:val="009A05DB"/>
    <w:rsid w:val="009A0791"/>
    <w:rsid w:val="009A0834"/>
    <w:rsid w:val="009A08F9"/>
    <w:rsid w:val="009A0CCD"/>
    <w:rsid w:val="009A0CF3"/>
    <w:rsid w:val="009A1D61"/>
    <w:rsid w:val="009A1E01"/>
    <w:rsid w:val="009A211E"/>
    <w:rsid w:val="009A21B5"/>
    <w:rsid w:val="009A2B93"/>
    <w:rsid w:val="009A2BB2"/>
    <w:rsid w:val="009A2EA5"/>
    <w:rsid w:val="009A2F1D"/>
    <w:rsid w:val="009A39C8"/>
    <w:rsid w:val="009A3DF1"/>
    <w:rsid w:val="009A3E0D"/>
    <w:rsid w:val="009A40DE"/>
    <w:rsid w:val="009A4831"/>
    <w:rsid w:val="009A4DF6"/>
    <w:rsid w:val="009A5B2F"/>
    <w:rsid w:val="009A5F54"/>
    <w:rsid w:val="009A6232"/>
    <w:rsid w:val="009A67F5"/>
    <w:rsid w:val="009A68F5"/>
    <w:rsid w:val="009A6B58"/>
    <w:rsid w:val="009A6E69"/>
    <w:rsid w:val="009A710B"/>
    <w:rsid w:val="009A715B"/>
    <w:rsid w:val="009A76FD"/>
    <w:rsid w:val="009A7BB1"/>
    <w:rsid w:val="009A7BC3"/>
    <w:rsid w:val="009B0006"/>
    <w:rsid w:val="009B01F4"/>
    <w:rsid w:val="009B07F2"/>
    <w:rsid w:val="009B114D"/>
    <w:rsid w:val="009B13A5"/>
    <w:rsid w:val="009B17A2"/>
    <w:rsid w:val="009B1967"/>
    <w:rsid w:val="009B1CF5"/>
    <w:rsid w:val="009B1E9B"/>
    <w:rsid w:val="009B2424"/>
    <w:rsid w:val="009B2859"/>
    <w:rsid w:val="009B2C8A"/>
    <w:rsid w:val="009B2FC6"/>
    <w:rsid w:val="009B30B8"/>
    <w:rsid w:val="009B32D5"/>
    <w:rsid w:val="009B34B2"/>
    <w:rsid w:val="009B3E94"/>
    <w:rsid w:val="009B4160"/>
    <w:rsid w:val="009B4896"/>
    <w:rsid w:val="009B4CB7"/>
    <w:rsid w:val="009B57AB"/>
    <w:rsid w:val="009B5C68"/>
    <w:rsid w:val="009B642E"/>
    <w:rsid w:val="009B67AC"/>
    <w:rsid w:val="009B6B63"/>
    <w:rsid w:val="009B7358"/>
    <w:rsid w:val="009B7599"/>
    <w:rsid w:val="009B77E9"/>
    <w:rsid w:val="009B7AD1"/>
    <w:rsid w:val="009B7C6D"/>
    <w:rsid w:val="009B7D69"/>
    <w:rsid w:val="009B7D80"/>
    <w:rsid w:val="009C063C"/>
    <w:rsid w:val="009C0C91"/>
    <w:rsid w:val="009C0DE5"/>
    <w:rsid w:val="009C0E57"/>
    <w:rsid w:val="009C14A3"/>
    <w:rsid w:val="009C14BB"/>
    <w:rsid w:val="009C189D"/>
    <w:rsid w:val="009C18DA"/>
    <w:rsid w:val="009C20BA"/>
    <w:rsid w:val="009C22DF"/>
    <w:rsid w:val="009C2E09"/>
    <w:rsid w:val="009C310F"/>
    <w:rsid w:val="009C3367"/>
    <w:rsid w:val="009C381B"/>
    <w:rsid w:val="009C38A2"/>
    <w:rsid w:val="009C3E62"/>
    <w:rsid w:val="009C4819"/>
    <w:rsid w:val="009C48DA"/>
    <w:rsid w:val="009C5187"/>
    <w:rsid w:val="009C5552"/>
    <w:rsid w:val="009C5754"/>
    <w:rsid w:val="009C5B7C"/>
    <w:rsid w:val="009C6C51"/>
    <w:rsid w:val="009C6E07"/>
    <w:rsid w:val="009C6E74"/>
    <w:rsid w:val="009C73BB"/>
    <w:rsid w:val="009C7A9B"/>
    <w:rsid w:val="009D0269"/>
    <w:rsid w:val="009D0283"/>
    <w:rsid w:val="009D04CC"/>
    <w:rsid w:val="009D0780"/>
    <w:rsid w:val="009D1091"/>
    <w:rsid w:val="009D12B0"/>
    <w:rsid w:val="009D1743"/>
    <w:rsid w:val="009D181A"/>
    <w:rsid w:val="009D3513"/>
    <w:rsid w:val="009D3C2C"/>
    <w:rsid w:val="009D3CC2"/>
    <w:rsid w:val="009D42B7"/>
    <w:rsid w:val="009D4371"/>
    <w:rsid w:val="009D43D7"/>
    <w:rsid w:val="009D4549"/>
    <w:rsid w:val="009D45D7"/>
    <w:rsid w:val="009D4E69"/>
    <w:rsid w:val="009D5095"/>
    <w:rsid w:val="009D58C6"/>
    <w:rsid w:val="009D5FD7"/>
    <w:rsid w:val="009D5FEA"/>
    <w:rsid w:val="009D63BC"/>
    <w:rsid w:val="009D77D2"/>
    <w:rsid w:val="009D79CF"/>
    <w:rsid w:val="009E046F"/>
    <w:rsid w:val="009E0C45"/>
    <w:rsid w:val="009E1049"/>
    <w:rsid w:val="009E108E"/>
    <w:rsid w:val="009E1CA5"/>
    <w:rsid w:val="009E2EC5"/>
    <w:rsid w:val="009E3605"/>
    <w:rsid w:val="009E3B1E"/>
    <w:rsid w:val="009E42CC"/>
    <w:rsid w:val="009E4437"/>
    <w:rsid w:val="009E4786"/>
    <w:rsid w:val="009E56D4"/>
    <w:rsid w:val="009E5C2F"/>
    <w:rsid w:val="009E5C52"/>
    <w:rsid w:val="009E5EE4"/>
    <w:rsid w:val="009E6023"/>
    <w:rsid w:val="009E6055"/>
    <w:rsid w:val="009E6182"/>
    <w:rsid w:val="009E62E9"/>
    <w:rsid w:val="009E68A7"/>
    <w:rsid w:val="009E6EA6"/>
    <w:rsid w:val="009E6EAD"/>
    <w:rsid w:val="009E7125"/>
    <w:rsid w:val="009E7A53"/>
    <w:rsid w:val="009F0169"/>
    <w:rsid w:val="009F14AF"/>
    <w:rsid w:val="009F1A78"/>
    <w:rsid w:val="009F1ACD"/>
    <w:rsid w:val="009F2259"/>
    <w:rsid w:val="009F240D"/>
    <w:rsid w:val="009F2BEF"/>
    <w:rsid w:val="009F2E90"/>
    <w:rsid w:val="009F30B3"/>
    <w:rsid w:val="009F3439"/>
    <w:rsid w:val="009F3683"/>
    <w:rsid w:val="009F39A1"/>
    <w:rsid w:val="009F431C"/>
    <w:rsid w:val="009F4670"/>
    <w:rsid w:val="009F4CFB"/>
    <w:rsid w:val="009F507E"/>
    <w:rsid w:val="009F57C0"/>
    <w:rsid w:val="009F5CF2"/>
    <w:rsid w:val="009F607B"/>
    <w:rsid w:val="009F6933"/>
    <w:rsid w:val="009F7191"/>
    <w:rsid w:val="009F73C9"/>
    <w:rsid w:val="009F7986"/>
    <w:rsid w:val="009F7A37"/>
    <w:rsid w:val="009F7B98"/>
    <w:rsid w:val="00A003D0"/>
    <w:rsid w:val="00A00662"/>
    <w:rsid w:val="00A00AF7"/>
    <w:rsid w:val="00A00D4E"/>
    <w:rsid w:val="00A015BD"/>
    <w:rsid w:val="00A015CD"/>
    <w:rsid w:val="00A0172A"/>
    <w:rsid w:val="00A01796"/>
    <w:rsid w:val="00A025F9"/>
    <w:rsid w:val="00A0278F"/>
    <w:rsid w:val="00A0279B"/>
    <w:rsid w:val="00A03039"/>
    <w:rsid w:val="00A031FE"/>
    <w:rsid w:val="00A03309"/>
    <w:rsid w:val="00A033A6"/>
    <w:rsid w:val="00A03F5B"/>
    <w:rsid w:val="00A04017"/>
    <w:rsid w:val="00A04087"/>
    <w:rsid w:val="00A0435C"/>
    <w:rsid w:val="00A04DC1"/>
    <w:rsid w:val="00A0505F"/>
    <w:rsid w:val="00A0566D"/>
    <w:rsid w:val="00A0589A"/>
    <w:rsid w:val="00A05BA7"/>
    <w:rsid w:val="00A05E82"/>
    <w:rsid w:val="00A065D2"/>
    <w:rsid w:val="00A0664C"/>
    <w:rsid w:val="00A06DED"/>
    <w:rsid w:val="00A101B9"/>
    <w:rsid w:val="00A1063A"/>
    <w:rsid w:val="00A10B2A"/>
    <w:rsid w:val="00A12169"/>
    <w:rsid w:val="00A12983"/>
    <w:rsid w:val="00A12D97"/>
    <w:rsid w:val="00A13231"/>
    <w:rsid w:val="00A132B0"/>
    <w:rsid w:val="00A132C2"/>
    <w:rsid w:val="00A1338A"/>
    <w:rsid w:val="00A1343E"/>
    <w:rsid w:val="00A134B1"/>
    <w:rsid w:val="00A14507"/>
    <w:rsid w:val="00A147E4"/>
    <w:rsid w:val="00A1489C"/>
    <w:rsid w:val="00A14A63"/>
    <w:rsid w:val="00A14ACA"/>
    <w:rsid w:val="00A15751"/>
    <w:rsid w:val="00A158E9"/>
    <w:rsid w:val="00A15942"/>
    <w:rsid w:val="00A15B64"/>
    <w:rsid w:val="00A16536"/>
    <w:rsid w:val="00A168D7"/>
    <w:rsid w:val="00A169FE"/>
    <w:rsid w:val="00A16E68"/>
    <w:rsid w:val="00A170D4"/>
    <w:rsid w:val="00A17221"/>
    <w:rsid w:val="00A17552"/>
    <w:rsid w:val="00A177BA"/>
    <w:rsid w:val="00A17BD8"/>
    <w:rsid w:val="00A17CB7"/>
    <w:rsid w:val="00A17D29"/>
    <w:rsid w:val="00A20924"/>
    <w:rsid w:val="00A20A67"/>
    <w:rsid w:val="00A20B5C"/>
    <w:rsid w:val="00A20F96"/>
    <w:rsid w:val="00A21293"/>
    <w:rsid w:val="00A2136A"/>
    <w:rsid w:val="00A215BC"/>
    <w:rsid w:val="00A21F41"/>
    <w:rsid w:val="00A21F4F"/>
    <w:rsid w:val="00A231EA"/>
    <w:rsid w:val="00A23AA1"/>
    <w:rsid w:val="00A243D8"/>
    <w:rsid w:val="00A2491B"/>
    <w:rsid w:val="00A24C20"/>
    <w:rsid w:val="00A2549F"/>
    <w:rsid w:val="00A257DF"/>
    <w:rsid w:val="00A2592A"/>
    <w:rsid w:val="00A259A1"/>
    <w:rsid w:val="00A25D9A"/>
    <w:rsid w:val="00A26197"/>
    <w:rsid w:val="00A266E9"/>
    <w:rsid w:val="00A27348"/>
    <w:rsid w:val="00A2783A"/>
    <w:rsid w:val="00A30343"/>
    <w:rsid w:val="00A305FF"/>
    <w:rsid w:val="00A307F8"/>
    <w:rsid w:val="00A30A21"/>
    <w:rsid w:val="00A30D05"/>
    <w:rsid w:val="00A30D9D"/>
    <w:rsid w:val="00A310C6"/>
    <w:rsid w:val="00A31367"/>
    <w:rsid w:val="00A31899"/>
    <w:rsid w:val="00A319BB"/>
    <w:rsid w:val="00A322E5"/>
    <w:rsid w:val="00A32820"/>
    <w:rsid w:val="00A32925"/>
    <w:rsid w:val="00A32ABE"/>
    <w:rsid w:val="00A32DC4"/>
    <w:rsid w:val="00A32EC1"/>
    <w:rsid w:val="00A32F7F"/>
    <w:rsid w:val="00A33B52"/>
    <w:rsid w:val="00A33B8C"/>
    <w:rsid w:val="00A34139"/>
    <w:rsid w:val="00A346B8"/>
    <w:rsid w:val="00A34F3C"/>
    <w:rsid w:val="00A3528B"/>
    <w:rsid w:val="00A36591"/>
    <w:rsid w:val="00A36F0B"/>
    <w:rsid w:val="00A37310"/>
    <w:rsid w:val="00A401E4"/>
    <w:rsid w:val="00A4070B"/>
    <w:rsid w:val="00A407FF"/>
    <w:rsid w:val="00A40C93"/>
    <w:rsid w:val="00A40D09"/>
    <w:rsid w:val="00A40F94"/>
    <w:rsid w:val="00A41023"/>
    <w:rsid w:val="00A417A5"/>
    <w:rsid w:val="00A41ABC"/>
    <w:rsid w:val="00A42198"/>
    <w:rsid w:val="00A427D7"/>
    <w:rsid w:val="00A42EB0"/>
    <w:rsid w:val="00A43140"/>
    <w:rsid w:val="00A4341A"/>
    <w:rsid w:val="00A434C1"/>
    <w:rsid w:val="00A4465F"/>
    <w:rsid w:val="00A44D4C"/>
    <w:rsid w:val="00A44DF3"/>
    <w:rsid w:val="00A45484"/>
    <w:rsid w:val="00A4570C"/>
    <w:rsid w:val="00A457A9"/>
    <w:rsid w:val="00A45B11"/>
    <w:rsid w:val="00A45D80"/>
    <w:rsid w:val="00A46855"/>
    <w:rsid w:val="00A46EE5"/>
    <w:rsid w:val="00A470B1"/>
    <w:rsid w:val="00A4756F"/>
    <w:rsid w:val="00A477C0"/>
    <w:rsid w:val="00A47B58"/>
    <w:rsid w:val="00A50C3A"/>
    <w:rsid w:val="00A50E51"/>
    <w:rsid w:val="00A5122F"/>
    <w:rsid w:val="00A521B8"/>
    <w:rsid w:val="00A52344"/>
    <w:rsid w:val="00A5254E"/>
    <w:rsid w:val="00A53574"/>
    <w:rsid w:val="00A53A6F"/>
    <w:rsid w:val="00A53F85"/>
    <w:rsid w:val="00A54063"/>
    <w:rsid w:val="00A54460"/>
    <w:rsid w:val="00A54BB5"/>
    <w:rsid w:val="00A5526D"/>
    <w:rsid w:val="00A55D68"/>
    <w:rsid w:val="00A561BD"/>
    <w:rsid w:val="00A564D2"/>
    <w:rsid w:val="00A565EE"/>
    <w:rsid w:val="00A56D2A"/>
    <w:rsid w:val="00A56FED"/>
    <w:rsid w:val="00A57311"/>
    <w:rsid w:val="00A603F1"/>
    <w:rsid w:val="00A60433"/>
    <w:rsid w:val="00A60D3E"/>
    <w:rsid w:val="00A61015"/>
    <w:rsid w:val="00A610C9"/>
    <w:rsid w:val="00A613DB"/>
    <w:rsid w:val="00A618C0"/>
    <w:rsid w:val="00A61AB3"/>
    <w:rsid w:val="00A624C8"/>
    <w:rsid w:val="00A6259E"/>
    <w:rsid w:val="00A62EBB"/>
    <w:rsid w:val="00A6313B"/>
    <w:rsid w:val="00A63A81"/>
    <w:rsid w:val="00A63C54"/>
    <w:rsid w:val="00A63C7F"/>
    <w:rsid w:val="00A64159"/>
    <w:rsid w:val="00A649D5"/>
    <w:rsid w:val="00A64F13"/>
    <w:rsid w:val="00A6540A"/>
    <w:rsid w:val="00A65F6E"/>
    <w:rsid w:val="00A66130"/>
    <w:rsid w:val="00A66D9A"/>
    <w:rsid w:val="00A67207"/>
    <w:rsid w:val="00A679C5"/>
    <w:rsid w:val="00A679FA"/>
    <w:rsid w:val="00A67A54"/>
    <w:rsid w:val="00A67CED"/>
    <w:rsid w:val="00A70365"/>
    <w:rsid w:val="00A70487"/>
    <w:rsid w:val="00A71406"/>
    <w:rsid w:val="00A714A0"/>
    <w:rsid w:val="00A71946"/>
    <w:rsid w:val="00A719E8"/>
    <w:rsid w:val="00A71AE7"/>
    <w:rsid w:val="00A71B38"/>
    <w:rsid w:val="00A7219A"/>
    <w:rsid w:val="00A7223D"/>
    <w:rsid w:val="00A73D78"/>
    <w:rsid w:val="00A74071"/>
    <w:rsid w:val="00A7444E"/>
    <w:rsid w:val="00A74805"/>
    <w:rsid w:val="00A7557D"/>
    <w:rsid w:val="00A75B11"/>
    <w:rsid w:val="00A75DBA"/>
    <w:rsid w:val="00A76A62"/>
    <w:rsid w:val="00A80368"/>
    <w:rsid w:val="00A80370"/>
    <w:rsid w:val="00A806D9"/>
    <w:rsid w:val="00A80A75"/>
    <w:rsid w:val="00A80B55"/>
    <w:rsid w:val="00A81719"/>
    <w:rsid w:val="00A81A48"/>
    <w:rsid w:val="00A81CFE"/>
    <w:rsid w:val="00A81EF1"/>
    <w:rsid w:val="00A82077"/>
    <w:rsid w:val="00A823F1"/>
    <w:rsid w:val="00A827B8"/>
    <w:rsid w:val="00A8356C"/>
    <w:rsid w:val="00A83678"/>
    <w:rsid w:val="00A84309"/>
    <w:rsid w:val="00A84486"/>
    <w:rsid w:val="00A8479E"/>
    <w:rsid w:val="00A84ED1"/>
    <w:rsid w:val="00A851CD"/>
    <w:rsid w:val="00A85F5A"/>
    <w:rsid w:val="00A86958"/>
    <w:rsid w:val="00A86B67"/>
    <w:rsid w:val="00A878CD"/>
    <w:rsid w:val="00A87AF6"/>
    <w:rsid w:val="00A903D6"/>
    <w:rsid w:val="00A91A3C"/>
    <w:rsid w:val="00A9205B"/>
    <w:rsid w:val="00A92261"/>
    <w:rsid w:val="00A92349"/>
    <w:rsid w:val="00A92E82"/>
    <w:rsid w:val="00A93567"/>
    <w:rsid w:val="00A93768"/>
    <w:rsid w:val="00A93AF8"/>
    <w:rsid w:val="00A94092"/>
    <w:rsid w:val="00A94632"/>
    <w:rsid w:val="00A94877"/>
    <w:rsid w:val="00A94968"/>
    <w:rsid w:val="00A94BF1"/>
    <w:rsid w:val="00A95396"/>
    <w:rsid w:val="00A95A5F"/>
    <w:rsid w:val="00A95BB4"/>
    <w:rsid w:val="00A95CA2"/>
    <w:rsid w:val="00A95EDA"/>
    <w:rsid w:val="00A96712"/>
    <w:rsid w:val="00A967D2"/>
    <w:rsid w:val="00A96EEB"/>
    <w:rsid w:val="00A9722B"/>
    <w:rsid w:val="00A9727D"/>
    <w:rsid w:val="00A97CD0"/>
    <w:rsid w:val="00A97D25"/>
    <w:rsid w:val="00A97F1D"/>
    <w:rsid w:val="00A97F36"/>
    <w:rsid w:val="00AA05CB"/>
    <w:rsid w:val="00AA0CC8"/>
    <w:rsid w:val="00AA1172"/>
    <w:rsid w:val="00AA165B"/>
    <w:rsid w:val="00AA1C0B"/>
    <w:rsid w:val="00AA20E9"/>
    <w:rsid w:val="00AA267B"/>
    <w:rsid w:val="00AA3AF2"/>
    <w:rsid w:val="00AA3E8B"/>
    <w:rsid w:val="00AA3FF9"/>
    <w:rsid w:val="00AA4209"/>
    <w:rsid w:val="00AA46DD"/>
    <w:rsid w:val="00AA4892"/>
    <w:rsid w:val="00AA4C54"/>
    <w:rsid w:val="00AA4CD1"/>
    <w:rsid w:val="00AA5031"/>
    <w:rsid w:val="00AA52D8"/>
    <w:rsid w:val="00AA5902"/>
    <w:rsid w:val="00AA5F70"/>
    <w:rsid w:val="00AA6834"/>
    <w:rsid w:val="00AA6858"/>
    <w:rsid w:val="00AA6BF8"/>
    <w:rsid w:val="00AA6F64"/>
    <w:rsid w:val="00AA7079"/>
    <w:rsid w:val="00AA730F"/>
    <w:rsid w:val="00AA79AE"/>
    <w:rsid w:val="00AA7C17"/>
    <w:rsid w:val="00AB03EE"/>
    <w:rsid w:val="00AB0E01"/>
    <w:rsid w:val="00AB1033"/>
    <w:rsid w:val="00AB1412"/>
    <w:rsid w:val="00AB174F"/>
    <w:rsid w:val="00AB176B"/>
    <w:rsid w:val="00AB1983"/>
    <w:rsid w:val="00AB1AC0"/>
    <w:rsid w:val="00AB1E3E"/>
    <w:rsid w:val="00AB2362"/>
    <w:rsid w:val="00AB298E"/>
    <w:rsid w:val="00AB2CDD"/>
    <w:rsid w:val="00AB308B"/>
    <w:rsid w:val="00AB33EC"/>
    <w:rsid w:val="00AB382C"/>
    <w:rsid w:val="00AB38F4"/>
    <w:rsid w:val="00AB3B15"/>
    <w:rsid w:val="00AB4A5F"/>
    <w:rsid w:val="00AB536E"/>
    <w:rsid w:val="00AB55D5"/>
    <w:rsid w:val="00AB5EC0"/>
    <w:rsid w:val="00AB614E"/>
    <w:rsid w:val="00AB65B7"/>
    <w:rsid w:val="00AB6ACB"/>
    <w:rsid w:val="00AB6CED"/>
    <w:rsid w:val="00AB72B3"/>
    <w:rsid w:val="00AB7B38"/>
    <w:rsid w:val="00AB7B68"/>
    <w:rsid w:val="00AB7B81"/>
    <w:rsid w:val="00AC0346"/>
    <w:rsid w:val="00AC041E"/>
    <w:rsid w:val="00AC0AFA"/>
    <w:rsid w:val="00AC1123"/>
    <w:rsid w:val="00AC2390"/>
    <w:rsid w:val="00AC2511"/>
    <w:rsid w:val="00AC31A0"/>
    <w:rsid w:val="00AC36E7"/>
    <w:rsid w:val="00AC39C7"/>
    <w:rsid w:val="00AC3D8E"/>
    <w:rsid w:val="00AC3F78"/>
    <w:rsid w:val="00AC48F8"/>
    <w:rsid w:val="00AC4C22"/>
    <w:rsid w:val="00AC4E0C"/>
    <w:rsid w:val="00AC4F22"/>
    <w:rsid w:val="00AC58CF"/>
    <w:rsid w:val="00AC5935"/>
    <w:rsid w:val="00AC5A48"/>
    <w:rsid w:val="00AC6022"/>
    <w:rsid w:val="00AC628C"/>
    <w:rsid w:val="00AC66C3"/>
    <w:rsid w:val="00AC6770"/>
    <w:rsid w:val="00AC6D8D"/>
    <w:rsid w:val="00AC7B16"/>
    <w:rsid w:val="00AC7BB9"/>
    <w:rsid w:val="00AC7FD4"/>
    <w:rsid w:val="00AD029C"/>
    <w:rsid w:val="00AD0376"/>
    <w:rsid w:val="00AD069A"/>
    <w:rsid w:val="00AD0965"/>
    <w:rsid w:val="00AD0B77"/>
    <w:rsid w:val="00AD0E5B"/>
    <w:rsid w:val="00AD1A18"/>
    <w:rsid w:val="00AD1B1D"/>
    <w:rsid w:val="00AD252A"/>
    <w:rsid w:val="00AD3461"/>
    <w:rsid w:val="00AD369D"/>
    <w:rsid w:val="00AD3B90"/>
    <w:rsid w:val="00AD3D24"/>
    <w:rsid w:val="00AD3EA0"/>
    <w:rsid w:val="00AD3FAF"/>
    <w:rsid w:val="00AD40F1"/>
    <w:rsid w:val="00AD42D7"/>
    <w:rsid w:val="00AD44EA"/>
    <w:rsid w:val="00AD4CFF"/>
    <w:rsid w:val="00AD4D25"/>
    <w:rsid w:val="00AD4D55"/>
    <w:rsid w:val="00AD4FEC"/>
    <w:rsid w:val="00AD50FC"/>
    <w:rsid w:val="00AD5174"/>
    <w:rsid w:val="00AD53CB"/>
    <w:rsid w:val="00AD55DF"/>
    <w:rsid w:val="00AD5CA9"/>
    <w:rsid w:val="00AD5E9C"/>
    <w:rsid w:val="00AD6011"/>
    <w:rsid w:val="00AD7539"/>
    <w:rsid w:val="00AD7700"/>
    <w:rsid w:val="00AD7AAC"/>
    <w:rsid w:val="00AE0058"/>
    <w:rsid w:val="00AE0080"/>
    <w:rsid w:val="00AE02C4"/>
    <w:rsid w:val="00AE0682"/>
    <w:rsid w:val="00AE0775"/>
    <w:rsid w:val="00AE0EF3"/>
    <w:rsid w:val="00AE11BD"/>
    <w:rsid w:val="00AE2A22"/>
    <w:rsid w:val="00AE2D6F"/>
    <w:rsid w:val="00AE2DEB"/>
    <w:rsid w:val="00AE2E0C"/>
    <w:rsid w:val="00AE3140"/>
    <w:rsid w:val="00AE3521"/>
    <w:rsid w:val="00AE3ACE"/>
    <w:rsid w:val="00AE3ADA"/>
    <w:rsid w:val="00AE3CE1"/>
    <w:rsid w:val="00AE480F"/>
    <w:rsid w:val="00AE4949"/>
    <w:rsid w:val="00AE4F8D"/>
    <w:rsid w:val="00AE50A7"/>
    <w:rsid w:val="00AE5E3E"/>
    <w:rsid w:val="00AE6290"/>
    <w:rsid w:val="00AE6457"/>
    <w:rsid w:val="00AE7109"/>
    <w:rsid w:val="00AE7458"/>
    <w:rsid w:val="00AE775B"/>
    <w:rsid w:val="00AE77D3"/>
    <w:rsid w:val="00AE78C1"/>
    <w:rsid w:val="00AE79A2"/>
    <w:rsid w:val="00AF007D"/>
    <w:rsid w:val="00AF03B4"/>
    <w:rsid w:val="00AF0405"/>
    <w:rsid w:val="00AF0A22"/>
    <w:rsid w:val="00AF0FF3"/>
    <w:rsid w:val="00AF1B88"/>
    <w:rsid w:val="00AF26E5"/>
    <w:rsid w:val="00AF27EB"/>
    <w:rsid w:val="00AF2AAA"/>
    <w:rsid w:val="00AF3034"/>
    <w:rsid w:val="00AF35C0"/>
    <w:rsid w:val="00AF3F94"/>
    <w:rsid w:val="00AF5606"/>
    <w:rsid w:val="00AF57CA"/>
    <w:rsid w:val="00AF65EE"/>
    <w:rsid w:val="00AF66C3"/>
    <w:rsid w:val="00AF69F5"/>
    <w:rsid w:val="00AF7180"/>
    <w:rsid w:val="00AF732C"/>
    <w:rsid w:val="00B003F5"/>
    <w:rsid w:val="00B0099A"/>
    <w:rsid w:val="00B00D09"/>
    <w:rsid w:val="00B01CD8"/>
    <w:rsid w:val="00B033F9"/>
    <w:rsid w:val="00B0375B"/>
    <w:rsid w:val="00B03B25"/>
    <w:rsid w:val="00B0403C"/>
    <w:rsid w:val="00B04E63"/>
    <w:rsid w:val="00B05602"/>
    <w:rsid w:val="00B05682"/>
    <w:rsid w:val="00B056B1"/>
    <w:rsid w:val="00B05908"/>
    <w:rsid w:val="00B05C1A"/>
    <w:rsid w:val="00B0661A"/>
    <w:rsid w:val="00B06C3B"/>
    <w:rsid w:val="00B06C95"/>
    <w:rsid w:val="00B06D59"/>
    <w:rsid w:val="00B07334"/>
    <w:rsid w:val="00B0739A"/>
    <w:rsid w:val="00B07977"/>
    <w:rsid w:val="00B079DB"/>
    <w:rsid w:val="00B07B26"/>
    <w:rsid w:val="00B07DA9"/>
    <w:rsid w:val="00B07EE8"/>
    <w:rsid w:val="00B10347"/>
    <w:rsid w:val="00B107C2"/>
    <w:rsid w:val="00B10827"/>
    <w:rsid w:val="00B10CB4"/>
    <w:rsid w:val="00B10D34"/>
    <w:rsid w:val="00B10DAF"/>
    <w:rsid w:val="00B110DD"/>
    <w:rsid w:val="00B11175"/>
    <w:rsid w:val="00B11A6C"/>
    <w:rsid w:val="00B11D03"/>
    <w:rsid w:val="00B11EEA"/>
    <w:rsid w:val="00B12521"/>
    <w:rsid w:val="00B1272A"/>
    <w:rsid w:val="00B12B89"/>
    <w:rsid w:val="00B12EAB"/>
    <w:rsid w:val="00B132F0"/>
    <w:rsid w:val="00B14430"/>
    <w:rsid w:val="00B146ED"/>
    <w:rsid w:val="00B14A1F"/>
    <w:rsid w:val="00B14BC1"/>
    <w:rsid w:val="00B15B39"/>
    <w:rsid w:val="00B15BCE"/>
    <w:rsid w:val="00B165D0"/>
    <w:rsid w:val="00B167FE"/>
    <w:rsid w:val="00B17045"/>
    <w:rsid w:val="00B171E2"/>
    <w:rsid w:val="00B1783D"/>
    <w:rsid w:val="00B17879"/>
    <w:rsid w:val="00B17D42"/>
    <w:rsid w:val="00B2010E"/>
    <w:rsid w:val="00B20619"/>
    <w:rsid w:val="00B2068E"/>
    <w:rsid w:val="00B20E81"/>
    <w:rsid w:val="00B21218"/>
    <w:rsid w:val="00B2174F"/>
    <w:rsid w:val="00B21AC2"/>
    <w:rsid w:val="00B21AD4"/>
    <w:rsid w:val="00B22200"/>
    <w:rsid w:val="00B225C5"/>
    <w:rsid w:val="00B22627"/>
    <w:rsid w:val="00B23609"/>
    <w:rsid w:val="00B238E9"/>
    <w:rsid w:val="00B23C41"/>
    <w:rsid w:val="00B23F05"/>
    <w:rsid w:val="00B244FA"/>
    <w:rsid w:val="00B2491D"/>
    <w:rsid w:val="00B25859"/>
    <w:rsid w:val="00B25B96"/>
    <w:rsid w:val="00B26236"/>
    <w:rsid w:val="00B2624A"/>
    <w:rsid w:val="00B26CC8"/>
    <w:rsid w:val="00B274E2"/>
    <w:rsid w:val="00B2757B"/>
    <w:rsid w:val="00B2775D"/>
    <w:rsid w:val="00B30119"/>
    <w:rsid w:val="00B306A1"/>
    <w:rsid w:val="00B30B7E"/>
    <w:rsid w:val="00B31588"/>
    <w:rsid w:val="00B3166E"/>
    <w:rsid w:val="00B317EE"/>
    <w:rsid w:val="00B31AF2"/>
    <w:rsid w:val="00B31D28"/>
    <w:rsid w:val="00B31E46"/>
    <w:rsid w:val="00B31F4B"/>
    <w:rsid w:val="00B32119"/>
    <w:rsid w:val="00B322FF"/>
    <w:rsid w:val="00B324C1"/>
    <w:rsid w:val="00B3263B"/>
    <w:rsid w:val="00B32849"/>
    <w:rsid w:val="00B32BC8"/>
    <w:rsid w:val="00B32FB2"/>
    <w:rsid w:val="00B33BEC"/>
    <w:rsid w:val="00B33F38"/>
    <w:rsid w:val="00B3406C"/>
    <w:rsid w:val="00B347A7"/>
    <w:rsid w:val="00B34E11"/>
    <w:rsid w:val="00B351A5"/>
    <w:rsid w:val="00B351B6"/>
    <w:rsid w:val="00B35D16"/>
    <w:rsid w:val="00B363FD"/>
    <w:rsid w:val="00B36413"/>
    <w:rsid w:val="00B37132"/>
    <w:rsid w:val="00B371FE"/>
    <w:rsid w:val="00B37855"/>
    <w:rsid w:val="00B401EF"/>
    <w:rsid w:val="00B406F4"/>
    <w:rsid w:val="00B40D9E"/>
    <w:rsid w:val="00B40EF9"/>
    <w:rsid w:val="00B41511"/>
    <w:rsid w:val="00B4225B"/>
    <w:rsid w:val="00B433F8"/>
    <w:rsid w:val="00B4397F"/>
    <w:rsid w:val="00B4409F"/>
    <w:rsid w:val="00B44368"/>
    <w:rsid w:val="00B44676"/>
    <w:rsid w:val="00B44FE0"/>
    <w:rsid w:val="00B4595F"/>
    <w:rsid w:val="00B45ACC"/>
    <w:rsid w:val="00B45B40"/>
    <w:rsid w:val="00B46843"/>
    <w:rsid w:val="00B4687B"/>
    <w:rsid w:val="00B47E3D"/>
    <w:rsid w:val="00B47E53"/>
    <w:rsid w:val="00B50824"/>
    <w:rsid w:val="00B50AAD"/>
    <w:rsid w:val="00B50E8D"/>
    <w:rsid w:val="00B51587"/>
    <w:rsid w:val="00B51D6A"/>
    <w:rsid w:val="00B520F7"/>
    <w:rsid w:val="00B52188"/>
    <w:rsid w:val="00B521F7"/>
    <w:rsid w:val="00B532F8"/>
    <w:rsid w:val="00B53DDE"/>
    <w:rsid w:val="00B543EB"/>
    <w:rsid w:val="00B5449F"/>
    <w:rsid w:val="00B544C3"/>
    <w:rsid w:val="00B5473F"/>
    <w:rsid w:val="00B54962"/>
    <w:rsid w:val="00B551DE"/>
    <w:rsid w:val="00B55577"/>
    <w:rsid w:val="00B55834"/>
    <w:rsid w:val="00B55B4B"/>
    <w:rsid w:val="00B55F23"/>
    <w:rsid w:val="00B568C2"/>
    <w:rsid w:val="00B5703E"/>
    <w:rsid w:val="00B57058"/>
    <w:rsid w:val="00B5761A"/>
    <w:rsid w:val="00B57C43"/>
    <w:rsid w:val="00B57D59"/>
    <w:rsid w:val="00B60CA8"/>
    <w:rsid w:val="00B60D5E"/>
    <w:rsid w:val="00B60D99"/>
    <w:rsid w:val="00B61199"/>
    <w:rsid w:val="00B6144E"/>
    <w:rsid w:val="00B61611"/>
    <w:rsid w:val="00B61B45"/>
    <w:rsid w:val="00B61C8F"/>
    <w:rsid w:val="00B61D48"/>
    <w:rsid w:val="00B61D86"/>
    <w:rsid w:val="00B62002"/>
    <w:rsid w:val="00B625E0"/>
    <w:rsid w:val="00B6281F"/>
    <w:rsid w:val="00B629B1"/>
    <w:rsid w:val="00B62B99"/>
    <w:rsid w:val="00B63001"/>
    <w:rsid w:val="00B6330E"/>
    <w:rsid w:val="00B63384"/>
    <w:rsid w:val="00B6357E"/>
    <w:rsid w:val="00B63D21"/>
    <w:rsid w:val="00B6433C"/>
    <w:rsid w:val="00B64657"/>
    <w:rsid w:val="00B65295"/>
    <w:rsid w:val="00B652E0"/>
    <w:rsid w:val="00B6569A"/>
    <w:rsid w:val="00B66136"/>
    <w:rsid w:val="00B66297"/>
    <w:rsid w:val="00B663E7"/>
    <w:rsid w:val="00B667DB"/>
    <w:rsid w:val="00B66A8A"/>
    <w:rsid w:val="00B67044"/>
    <w:rsid w:val="00B674A3"/>
    <w:rsid w:val="00B677CB"/>
    <w:rsid w:val="00B70C24"/>
    <w:rsid w:val="00B70C96"/>
    <w:rsid w:val="00B7183F"/>
    <w:rsid w:val="00B71D84"/>
    <w:rsid w:val="00B720D6"/>
    <w:rsid w:val="00B72327"/>
    <w:rsid w:val="00B72653"/>
    <w:rsid w:val="00B72F3D"/>
    <w:rsid w:val="00B73233"/>
    <w:rsid w:val="00B73E0C"/>
    <w:rsid w:val="00B73E5B"/>
    <w:rsid w:val="00B7431F"/>
    <w:rsid w:val="00B74591"/>
    <w:rsid w:val="00B74F91"/>
    <w:rsid w:val="00B75B15"/>
    <w:rsid w:val="00B75E7C"/>
    <w:rsid w:val="00B75F47"/>
    <w:rsid w:val="00B76587"/>
    <w:rsid w:val="00B76669"/>
    <w:rsid w:val="00B76AED"/>
    <w:rsid w:val="00B76D70"/>
    <w:rsid w:val="00B77165"/>
    <w:rsid w:val="00B77396"/>
    <w:rsid w:val="00B773F3"/>
    <w:rsid w:val="00B776B0"/>
    <w:rsid w:val="00B776C1"/>
    <w:rsid w:val="00B77A4A"/>
    <w:rsid w:val="00B80213"/>
    <w:rsid w:val="00B80D2F"/>
    <w:rsid w:val="00B81041"/>
    <w:rsid w:val="00B81273"/>
    <w:rsid w:val="00B81288"/>
    <w:rsid w:val="00B81362"/>
    <w:rsid w:val="00B81925"/>
    <w:rsid w:val="00B81B1B"/>
    <w:rsid w:val="00B81B9D"/>
    <w:rsid w:val="00B820FF"/>
    <w:rsid w:val="00B828BF"/>
    <w:rsid w:val="00B8339A"/>
    <w:rsid w:val="00B83619"/>
    <w:rsid w:val="00B839F4"/>
    <w:rsid w:val="00B83DF0"/>
    <w:rsid w:val="00B84234"/>
    <w:rsid w:val="00B845D1"/>
    <w:rsid w:val="00B84A7E"/>
    <w:rsid w:val="00B84B16"/>
    <w:rsid w:val="00B85B5F"/>
    <w:rsid w:val="00B8654A"/>
    <w:rsid w:val="00B8655C"/>
    <w:rsid w:val="00B8669B"/>
    <w:rsid w:val="00B86C0B"/>
    <w:rsid w:val="00B86DAE"/>
    <w:rsid w:val="00B86FD6"/>
    <w:rsid w:val="00B8705C"/>
    <w:rsid w:val="00B8729F"/>
    <w:rsid w:val="00B8743B"/>
    <w:rsid w:val="00B874BE"/>
    <w:rsid w:val="00B87C48"/>
    <w:rsid w:val="00B87ED2"/>
    <w:rsid w:val="00B87FFC"/>
    <w:rsid w:val="00B9043C"/>
    <w:rsid w:val="00B905B4"/>
    <w:rsid w:val="00B91C4B"/>
    <w:rsid w:val="00B91C57"/>
    <w:rsid w:val="00B91D1D"/>
    <w:rsid w:val="00B91E65"/>
    <w:rsid w:val="00B9240A"/>
    <w:rsid w:val="00B92EBF"/>
    <w:rsid w:val="00B92F22"/>
    <w:rsid w:val="00B9327F"/>
    <w:rsid w:val="00B9354A"/>
    <w:rsid w:val="00B93AE9"/>
    <w:rsid w:val="00B93D19"/>
    <w:rsid w:val="00B94215"/>
    <w:rsid w:val="00B9428A"/>
    <w:rsid w:val="00B94673"/>
    <w:rsid w:val="00B95181"/>
    <w:rsid w:val="00B951B5"/>
    <w:rsid w:val="00B958C2"/>
    <w:rsid w:val="00B95AAB"/>
    <w:rsid w:val="00B95C9F"/>
    <w:rsid w:val="00B95D99"/>
    <w:rsid w:val="00B96607"/>
    <w:rsid w:val="00B96F08"/>
    <w:rsid w:val="00B97002"/>
    <w:rsid w:val="00B972E4"/>
    <w:rsid w:val="00B9765F"/>
    <w:rsid w:val="00B976CD"/>
    <w:rsid w:val="00B97889"/>
    <w:rsid w:val="00B97A87"/>
    <w:rsid w:val="00B97ED1"/>
    <w:rsid w:val="00BA0175"/>
    <w:rsid w:val="00BA0CAD"/>
    <w:rsid w:val="00BA0D41"/>
    <w:rsid w:val="00BA12B8"/>
    <w:rsid w:val="00BA1895"/>
    <w:rsid w:val="00BA1953"/>
    <w:rsid w:val="00BA1AF6"/>
    <w:rsid w:val="00BA1E16"/>
    <w:rsid w:val="00BA2C4D"/>
    <w:rsid w:val="00BA2D0E"/>
    <w:rsid w:val="00BA361E"/>
    <w:rsid w:val="00BA38A4"/>
    <w:rsid w:val="00BA3FCF"/>
    <w:rsid w:val="00BA4082"/>
    <w:rsid w:val="00BA43CA"/>
    <w:rsid w:val="00BA440A"/>
    <w:rsid w:val="00BA48D6"/>
    <w:rsid w:val="00BA4BA0"/>
    <w:rsid w:val="00BA4C10"/>
    <w:rsid w:val="00BA4CAB"/>
    <w:rsid w:val="00BA5421"/>
    <w:rsid w:val="00BA5431"/>
    <w:rsid w:val="00BA68B6"/>
    <w:rsid w:val="00BA709D"/>
    <w:rsid w:val="00BB03D9"/>
    <w:rsid w:val="00BB0505"/>
    <w:rsid w:val="00BB06A5"/>
    <w:rsid w:val="00BB0A23"/>
    <w:rsid w:val="00BB0AC6"/>
    <w:rsid w:val="00BB0BD8"/>
    <w:rsid w:val="00BB11F8"/>
    <w:rsid w:val="00BB15AB"/>
    <w:rsid w:val="00BB2819"/>
    <w:rsid w:val="00BB2987"/>
    <w:rsid w:val="00BB2BC3"/>
    <w:rsid w:val="00BB3348"/>
    <w:rsid w:val="00BB3E0D"/>
    <w:rsid w:val="00BB3E69"/>
    <w:rsid w:val="00BB3EED"/>
    <w:rsid w:val="00BB3F5D"/>
    <w:rsid w:val="00BB41AD"/>
    <w:rsid w:val="00BB43E6"/>
    <w:rsid w:val="00BB4412"/>
    <w:rsid w:val="00BB4639"/>
    <w:rsid w:val="00BB4BF5"/>
    <w:rsid w:val="00BB4E16"/>
    <w:rsid w:val="00BB54F2"/>
    <w:rsid w:val="00BB55EC"/>
    <w:rsid w:val="00BB5A57"/>
    <w:rsid w:val="00BB6A26"/>
    <w:rsid w:val="00BB6B34"/>
    <w:rsid w:val="00BB728E"/>
    <w:rsid w:val="00BB7918"/>
    <w:rsid w:val="00BB79A1"/>
    <w:rsid w:val="00BB7CD1"/>
    <w:rsid w:val="00BC0A1C"/>
    <w:rsid w:val="00BC0F32"/>
    <w:rsid w:val="00BC1091"/>
    <w:rsid w:val="00BC10CD"/>
    <w:rsid w:val="00BC13A4"/>
    <w:rsid w:val="00BC146D"/>
    <w:rsid w:val="00BC1556"/>
    <w:rsid w:val="00BC2467"/>
    <w:rsid w:val="00BC2890"/>
    <w:rsid w:val="00BC2DD7"/>
    <w:rsid w:val="00BC3B5C"/>
    <w:rsid w:val="00BC3CD5"/>
    <w:rsid w:val="00BC3D3D"/>
    <w:rsid w:val="00BC408F"/>
    <w:rsid w:val="00BC426D"/>
    <w:rsid w:val="00BC4358"/>
    <w:rsid w:val="00BC44A7"/>
    <w:rsid w:val="00BC4899"/>
    <w:rsid w:val="00BC51A7"/>
    <w:rsid w:val="00BC62D5"/>
    <w:rsid w:val="00BC643E"/>
    <w:rsid w:val="00BC6516"/>
    <w:rsid w:val="00BC6929"/>
    <w:rsid w:val="00BC6BE5"/>
    <w:rsid w:val="00BC6C72"/>
    <w:rsid w:val="00BC6D3D"/>
    <w:rsid w:val="00BC6E9A"/>
    <w:rsid w:val="00BC7340"/>
    <w:rsid w:val="00BC74A1"/>
    <w:rsid w:val="00BD0210"/>
    <w:rsid w:val="00BD0918"/>
    <w:rsid w:val="00BD0E69"/>
    <w:rsid w:val="00BD12DA"/>
    <w:rsid w:val="00BD149E"/>
    <w:rsid w:val="00BD1553"/>
    <w:rsid w:val="00BD19EC"/>
    <w:rsid w:val="00BD1FC6"/>
    <w:rsid w:val="00BD2061"/>
    <w:rsid w:val="00BD2EB3"/>
    <w:rsid w:val="00BD2F9E"/>
    <w:rsid w:val="00BD3389"/>
    <w:rsid w:val="00BD3867"/>
    <w:rsid w:val="00BD393D"/>
    <w:rsid w:val="00BD394F"/>
    <w:rsid w:val="00BD3C4D"/>
    <w:rsid w:val="00BD3DE4"/>
    <w:rsid w:val="00BD467F"/>
    <w:rsid w:val="00BD4E5B"/>
    <w:rsid w:val="00BD4FF1"/>
    <w:rsid w:val="00BD582A"/>
    <w:rsid w:val="00BD5C38"/>
    <w:rsid w:val="00BD646A"/>
    <w:rsid w:val="00BD6BD1"/>
    <w:rsid w:val="00BD79B1"/>
    <w:rsid w:val="00BE06B8"/>
    <w:rsid w:val="00BE06E6"/>
    <w:rsid w:val="00BE0911"/>
    <w:rsid w:val="00BE0AEB"/>
    <w:rsid w:val="00BE0D2A"/>
    <w:rsid w:val="00BE1412"/>
    <w:rsid w:val="00BE156C"/>
    <w:rsid w:val="00BE2237"/>
    <w:rsid w:val="00BE2D56"/>
    <w:rsid w:val="00BE2EFE"/>
    <w:rsid w:val="00BE35F4"/>
    <w:rsid w:val="00BE3D29"/>
    <w:rsid w:val="00BE3E2F"/>
    <w:rsid w:val="00BE54C8"/>
    <w:rsid w:val="00BE5CCB"/>
    <w:rsid w:val="00BE5FD0"/>
    <w:rsid w:val="00BE60B6"/>
    <w:rsid w:val="00BE6713"/>
    <w:rsid w:val="00BE6736"/>
    <w:rsid w:val="00BE6D6A"/>
    <w:rsid w:val="00BE758D"/>
    <w:rsid w:val="00BE76BC"/>
    <w:rsid w:val="00BE7A3A"/>
    <w:rsid w:val="00BE7CE0"/>
    <w:rsid w:val="00BE7D74"/>
    <w:rsid w:val="00BF09F4"/>
    <w:rsid w:val="00BF0EFC"/>
    <w:rsid w:val="00BF14C6"/>
    <w:rsid w:val="00BF218E"/>
    <w:rsid w:val="00BF28D4"/>
    <w:rsid w:val="00BF2C2B"/>
    <w:rsid w:val="00BF3839"/>
    <w:rsid w:val="00BF4398"/>
    <w:rsid w:val="00BF47D9"/>
    <w:rsid w:val="00BF4F7E"/>
    <w:rsid w:val="00BF5144"/>
    <w:rsid w:val="00BF5305"/>
    <w:rsid w:val="00BF579C"/>
    <w:rsid w:val="00BF58FE"/>
    <w:rsid w:val="00BF5BA2"/>
    <w:rsid w:val="00BF5F35"/>
    <w:rsid w:val="00BF61F1"/>
    <w:rsid w:val="00BF6992"/>
    <w:rsid w:val="00BF7891"/>
    <w:rsid w:val="00BF7B33"/>
    <w:rsid w:val="00BF7BFA"/>
    <w:rsid w:val="00BF7ED1"/>
    <w:rsid w:val="00C000CE"/>
    <w:rsid w:val="00C0037B"/>
    <w:rsid w:val="00C004A1"/>
    <w:rsid w:val="00C0076B"/>
    <w:rsid w:val="00C0076D"/>
    <w:rsid w:val="00C009BC"/>
    <w:rsid w:val="00C009DE"/>
    <w:rsid w:val="00C0110B"/>
    <w:rsid w:val="00C0133E"/>
    <w:rsid w:val="00C015F6"/>
    <w:rsid w:val="00C01DFA"/>
    <w:rsid w:val="00C0208D"/>
    <w:rsid w:val="00C027C3"/>
    <w:rsid w:val="00C02CE1"/>
    <w:rsid w:val="00C02EBD"/>
    <w:rsid w:val="00C0323B"/>
    <w:rsid w:val="00C032E2"/>
    <w:rsid w:val="00C0338B"/>
    <w:rsid w:val="00C03393"/>
    <w:rsid w:val="00C03411"/>
    <w:rsid w:val="00C036B0"/>
    <w:rsid w:val="00C037BE"/>
    <w:rsid w:val="00C039B4"/>
    <w:rsid w:val="00C03AA6"/>
    <w:rsid w:val="00C03EEF"/>
    <w:rsid w:val="00C03F8E"/>
    <w:rsid w:val="00C0421E"/>
    <w:rsid w:val="00C04C9E"/>
    <w:rsid w:val="00C052A5"/>
    <w:rsid w:val="00C0541C"/>
    <w:rsid w:val="00C055DD"/>
    <w:rsid w:val="00C06562"/>
    <w:rsid w:val="00C0682E"/>
    <w:rsid w:val="00C06B7F"/>
    <w:rsid w:val="00C06BA7"/>
    <w:rsid w:val="00C07B51"/>
    <w:rsid w:val="00C07F16"/>
    <w:rsid w:val="00C10772"/>
    <w:rsid w:val="00C10E8D"/>
    <w:rsid w:val="00C11669"/>
    <w:rsid w:val="00C12714"/>
    <w:rsid w:val="00C1281E"/>
    <w:rsid w:val="00C12D69"/>
    <w:rsid w:val="00C130AC"/>
    <w:rsid w:val="00C130F7"/>
    <w:rsid w:val="00C139D2"/>
    <w:rsid w:val="00C13C67"/>
    <w:rsid w:val="00C13DAB"/>
    <w:rsid w:val="00C1492E"/>
    <w:rsid w:val="00C14BAC"/>
    <w:rsid w:val="00C14FF4"/>
    <w:rsid w:val="00C1658E"/>
    <w:rsid w:val="00C16F6C"/>
    <w:rsid w:val="00C17614"/>
    <w:rsid w:val="00C17E6A"/>
    <w:rsid w:val="00C203A6"/>
    <w:rsid w:val="00C2048F"/>
    <w:rsid w:val="00C20823"/>
    <w:rsid w:val="00C20C8E"/>
    <w:rsid w:val="00C20EB0"/>
    <w:rsid w:val="00C20EFF"/>
    <w:rsid w:val="00C20F72"/>
    <w:rsid w:val="00C21207"/>
    <w:rsid w:val="00C21243"/>
    <w:rsid w:val="00C223EE"/>
    <w:rsid w:val="00C2248D"/>
    <w:rsid w:val="00C22744"/>
    <w:rsid w:val="00C229BD"/>
    <w:rsid w:val="00C2326E"/>
    <w:rsid w:val="00C234DB"/>
    <w:rsid w:val="00C23639"/>
    <w:rsid w:val="00C23800"/>
    <w:rsid w:val="00C240C0"/>
    <w:rsid w:val="00C24ADF"/>
    <w:rsid w:val="00C24B31"/>
    <w:rsid w:val="00C25539"/>
    <w:rsid w:val="00C2578C"/>
    <w:rsid w:val="00C263B7"/>
    <w:rsid w:val="00C26723"/>
    <w:rsid w:val="00C26ED1"/>
    <w:rsid w:val="00C275EC"/>
    <w:rsid w:val="00C27CCA"/>
    <w:rsid w:val="00C30077"/>
    <w:rsid w:val="00C30426"/>
    <w:rsid w:val="00C3070E"/>
    <w:rsid w:val="00C31429"/>
    <w:rsid w:val="00C314DE"/>
    <w:rsid w:val="00C31728"/>
    <w:rsid w:val="00C31823"/>
    <w:rsid w:val="00C31B75"/>
    <w:rsid w:val="00C3214F"/>
    <w:rsid w:val="00C32466"/>
    <w:rsid w:val="00C32797"/>
    <w:rsid w:val="00C32870"/>
    <w:rsid w:val="00C33301"/>
    <w:rsid w:val="00C33974"/>
    <w:rsid w:val="00C34779"/>
    <w:rsid w:val="00C34CCA"/>
    <w:rsid w:val="00C34E87"/>
    <w:rsid w:val="00C34F32"/>
    <w:rsid w:val="00C35220"/>
    <w:rsid w:val="00C352B1"/>
    <w:rsid w:val="00C35882"/>
    <w:rsid w:val="00C35CDC"/>
    <w:rsid w:val="00C3648C"/>
    <w:rsid w:val="00C36814"/>
    <w:rsid w:val="00C36DF8"/>
    <w:rsid w:val="00C370B8"/>
    <w:rsid w:val="00C3710E"/>
    <w:rsid w:val="00C37850"/>
    <w:rsid w:val="00C37FE2"/>
    <w:rsid w:val="00C4085E"/>
    <w:rsid w:val="00C40D5E"/>
    <w:rsid w:val="00C41085"/>
    <w:rsid w:val="00C417B2"/>
    <w:rsid w:val="00C41AD8"/>
    <w:rsid w:val="00C41DCD"/>
    <w:rsid w:val="00C41E48"/>
    <w:rsid w:val="00C42AE9"/>
    <w:rsid w:val="00C437F9"/>
    <w:rsid w:val="00C438F9"/>
    <w:rsid w:val="00C4393C"/>
    <w:rsid w:val="00C44936"/>
    <w:rsid w:val="00C44C14"/>
    <w:rsid w:val="00C44C39"/>
    <w:rsid w:val="00C45127"/>
    <w:rsid w:val="00C454AE"/>
    <w:rsid w:val="00C454F1"/>
    <w:rsid w:val="00C45AB6"/>
    <w:rsid w:val="00C45BD7"/>
    <w:rsid w:val="00C45F99"/>
    <w:rsid w:val="00C4719B"/>
    <w:rsid w:val="00C47373"/>
    <w:rsid w:val="00C47BBF"/>
    <w:rsid w:val="00C47F3B"/>
    <w:rsid w:val="00C50462"/>
    <w:rsid w:val="00C50809"/>
    <w:rsid w:val="00C50AC9"/>
    <w:rsid w:val="00C50ACF"/>
    <w:rsid w:val="00C50D8A"/>
    <w:rsid w:val="00C50DFB"/>
    <w:rsid w:val="00C513C4"/>
    <w:rsid w:val="00C51910"/>
    <w:rsid w:val="00C528A2"/>
    <w:rsid w:val="00C52F7A"/>
    <w:rsid w:val="00C530A8"/>
    <w:rsid w:val="00C53DA2"/>
    <w:rsid w:val="00C540F7"/>
    <w:rsid w:val="00C544E5"/>
    <w:rsid w:val="00C55318"/>
    <w:rsid w:val="00C560D2"/>
    <w:rsid w:val="00C566F3"/>
    <w:rsid w:val="00C568D2"/>
    <w:rsid w:val="00C569A7"/>
    <w:rsid w:val="00C575D8"/>
    <w:rsid w:val="00C57737"/>
    <w:rsid w:val="00C57DD0"/>
    <w:rsid w:val="00C60449"/>
    <w:rsid w:val="00C60C2E"/>
    <w:rsid w:val="00C60CD3"/>
    <w:rsid w:val="00C61689"/>
    <w:rsid w:val="00C6188A"/>
    <w:rsid w:val="00C619CE"/>
    <w:rsid w:val="00C620D7"/>
    <w:rsid w:val="00C62BC1"/>
    <w:rsid w:val="00C62FAF"/>
    <w:rsid w:val="00C6351F"/>
    <w:rsid w:val="00C63606"/>
    <w:rsid w:val="00C63D65"/>
    <w:rsid w:val="00C643B6"/>
    <w:rsid w:val="00C643C2"/>
    <w:rsid w:val="00C647DA"/>
    <w:rsid w:val="00C649F0"/>
    <w:rsid w:val="00C64C57"/>
    <w:rsid w:val="00C654E4"/>
    <w:rsid w:val="00C65BB3"/>
    <w:rsid w:val="00C663AA"/>
    <w:rsid w:val="00C66A38"/>
    <w:rsid w:val="00C66EDD"/>
    <w:rsid w:val="00C675CE"/>
    <w:rsid w:val="00C677C0"/>
    <w:rsid w:val="00C67A45"/>
    <w:rsid w:val="00C67CBA"/>
    <w:rsid w:val="00C67D9A"/>
    <w:rsid w:val="00C67DE6"/>
    <w:rsid w:val="00C67DFE"/>
    <w:rsid w:val="00C7003C"/>
    <w:rsid w:val="00C7017F"/>
    <w:rsid w:val="00C70384"/>
    <w:rsid w:val="00C70B01"/>
    <w:rsid w:val="00C71308"/>
    <w:rsid w:val="00C71830"/>
    <w:rsid w:val="00C71982"/>
    <w:rsid w:val="00C71C4A"/>
    <w:rsid w:val="00C726F1"/>
    <w:rsid w:val="00C727AB"/>
    <w:rsid w:val="00C72E69"/>
    <w:rsid w:val="00C73C57"/>
    <w:rsid w:val="00C7454D"/>
    <w:rsid w:val="00C74667"/>
    <w:rsid w:val="00C752E0"/>
    <w:rsid w:val="00C755AC"/>
    <w:rsid w:val="00C75915"/>
    <w:rsid w:val="00C75F25"/>
    <w:rsid w:val="00C76155"/>
    <w:rsid w:val="00C7615F"/>
    <w:rsid w:val="00C76364"/>
    <w:rsid w:val="00C77245"/>
    <w:rsid w:val="00C77AF7"/>
    <w:rsid w:val="00C803A2"/>
    <w:rsid w:val="00C805CF"/>
    <w:rsid w:val="00C8086D"/>
    <w:rsid w:val="00C80ADC"/>
    <w:rsid w:val="00C812B3"/>
    <w:rsid w:val="00C812DE"/>
    <w:rsid w:val="00C818E0"/>
    <w:rsid w:val="00C81D43"/>
    <w:rsid w:val="00C821DF"/>
    <w:rsid w:val="00C82815"/>
    <w:rsid w:val="00C82902"/>
    <w:rsid w:val="00C8333B"/>
    <w:rsid w:val="00C8347E"/>
    <w:rsid w:val="00C83640"/>
    <w:rsid w:val="00C83695"/>
    <w:rsid w:val="00C83779"/>
    <w:rsid w:val="00C83868"/>
    <w:rsid w:val="00C839E9"/>
    <w:rsid w:val="00C84298"/>
    <w:rsid w:val="00C84A20"/>
    <w:rsid w:val="00C85475"/>
    <w:rsid w:val="00C8547E"/>
    <w:rsid w:val="00C85A7B"/>
    <w:rsid w:val="00C85E63"/>
    <w:rsid w:val="00C86762"/>
    <w:rsid w:val="00C86F82"/>
    <w:rsid w:val="00C87BC4"/>
    <w:rsid w:val="00C903D2"/>
    <w:rsid w:val="00C90495"/>
    <w:rsid w:val="00C90624"/>
    <w:rsid w:val="00C90BA5"/>
    <w:rsid w:val="00C90E23"/>
    <w:rsid w:val="00C90E55"/>
    <w:rsid w:val="00C90E66"/>
    <w:rsid w:val="00C91111"/>
    <w:rsid w:val="00C91745"/>
    <w:rsid w:val="00C91F31"/>
    <w:rsid w:val="00C92476"/>
    <w:rsid w:val="00C92AB3"/>
    <w:rsid w:val="00C92C37"/>
    <w:rsid w:val="00C92DDB"/>
    <w:rsid w:val="00C93428"/>
    <w:rsid w:val="00C94473"/>
    <w:rsid w:val="00C94D05"/>
    <w:rsid w:val="00C9514E"/>
    <w:rsid w:val="00C9578D"/>
    <w:rsid w:val="00C959DA"/>
    <w:rsid w:val="00C95DCF"/>
    <w:rsid w:val="00C9632C"/>
    <w:rsid w:val="00C96594"/>
    <w:rsid w:val="00C9659B"/>
    <w:rsid w:val="00C96667"/>
    <w:rsid w:val="00C96E33"/>
    <w:rsid w:val="00C97D71"/>
    <w:rsid w:val="00C97F7D"/>
    <w:rsid w:val="00CA0415"/>
    <w:rsid w:val="00CA0883"/>
    <w:rsid w:val="00CA09A7"/>
    <w:rsid w:val="00CA09EC"/>
    <w:rsid w:val="00CA0C06"/>
    <w:rsid w:val="00CA0C89"/>
    <w:rsid w:val="00CA11EE"/>
    <w:rsid w:val="00CA1B2B"/>
    <w:rsid w:val="00CA34B8"/>
    <w:rsid w:val="00CA3C26"/>
    <w:rsid w:val="00CA3D0C"/>
    <w:rsid w:val="00CA3FF9"/>
    <w:rsid w:val="00CA41CA"/>
    <w:rsid w:val="00CA43FB"/>
    <w:rsid w:val="00CA4A63"/>
    <w:rsid w:val="00CA510A"/>
    <w:rsid w:val="00CA53F9"/>
    <w:rsid w:val="00CA57C1"/>
    <w:rsid w:val="00CA582A"/>
    <w:rsid w:val="00CA6080"/>
    <w:rsid w:val="00CA61DE"/>
    <w:rsid w:val="00CA6D9E"/>
    <w:rsid w:val="00CA6EC3"/>
    <w:rsid w:val="00CA796D"/>
    <w:rsid w:val="00CB01BF"/>
    <w:rsid w:val="00CB07FC"/>
    <w:rsid w:val="00CB0AEB"/>
    <w:rsid w:val="00CB1366"/>
    <w:rsid w:val="00CB15DE"/>
    <w:rsid w:val="00CB1709"/>
    <w:rsid w:val="00CB23D0"/>
    <w:rsid w:val="00CB2454"/>
    <w:rsid w:val="00CB2C44"/>
    <w:rsid w:val="00CB2E8B"/>
    <w:rsid w:val="00CB35E1"/>
    <w:rsid w:val="00CB363F"/>
    <w:rsid w:val="00CB3D00"/>
    <w:rsid w:val="00CB4967"/>
    <w:rsid w:val="00CB4F76"/>
    <w:rsid w:val="00CB50D3"/>
    <w:rsid w:val="00CB5488"/>
    <w:rsid w:val="00CB5FF8"/>
    <w:rsid w:val="00CB6059"/>
    <w:rsid w:val="00CB6776"/>
    <w:rsid w:val="00CB73C4"/>
    <w:rsid w:val="00CB7670"/>
    <w:rsid w:val="00CB7A33"/>
    <w:rsid w:val="00CB7E7B"/>
    <w:rsid w:val="00CC03D1"/>
    <w:rsid w:val="00CC0A09"/>
    <w:rsid w:val="00CC0BA5"/>
    <w:rsid w:val="00CC13E1"/>
    <w:rsid w:val="00CC1AB5"/>
    <w:rsid w:val="00CC2644"/>
    <w:rsid w:val="00CC2DD0"/>
    <w:rsid w:val="00CC2FB9"/>
    <w:rsid w:val="00CC3292"/>
    <w:rsid w:val="00CC335B"/>
    <w:rsid w:val="00CC3A80"/>
    <w:rsid w:val="00CC401C"/>
    <w:rsid w:val="00CC4275"/>
    <w:rsid w:val="00CC458A"/>
    <w:rsid w:val="00CC4690"/>
    <w:rsid w:val="00CC48F8"/>
    <w:rsid w:val="00CC4C3C"/>
    <w:rsid w:val="00CC4E7B"/>
    <w:rsid w:val="00CC5284"/>
    <w:rsid w:val="00CC719F"/>
    <w:rsid w:val="00CC797C"/>
    <w:rsid w:val="00CD0134"/>
    <w:rsid w:val="00CD03A5"/>
    <w:rsid w:val="00CD17F9"/>
    <w:rsid w:val="00CD18C3"/>
    <w:rsid w:val="00CD1EBE"/>
    <w:rsid w:val="00CD2058"/>
    <w:rsid w:val="00CD2960"/>
    <w:rsid w:val="00CD2EBE"/>
    <w:rsid w:val="00CD3128"/>
    <w:rsid w:val="00CD3264"/>
    <w:rsid w:val="00CD32FB"/>
    <w:rsid w:val="00CD36FE"/>
    <w:rsid w:val="00CD3B93"/>
    <w:rsid w:val="00CD3C6D"/>
    <w:rsid w:val="00CD42CA"/>
    <w:rsid w:val="00CD4386"/>
    <w:rsid w:val="00CD45EB"/>
    <w:rsid w:val="00CD48EA"/>
    <w:rsid w:val="00CD4B93"/>
    <w:rsid w:val="00CD5083"/>
    <w:rsid w:val="00CD55D7"/>
    <w:rsid w:val="00CD62D7"/>
    <w:rsid w:val="00CD7021"/>
    <w:rsid w:val="00CD7181"/>
    <w:rsid w:val="00CD7569"/>
    <w:rsid w:val="00CD7915"/>
    <w:rsid w:val="00CD7CEA"/>
    <w:rsid w:val="00CE018C"/>
    <w:rsid w:val="00CE088C"/>
    <w:rsid w:val="00CE094B"/>
    <w:rsid w:val="00CE0A8E"/>
    <w:rsid w:val="00CE0F3B"/>
    <w:rsid w:val="00CE1884"/>
    <w:rsid w:val="00CE2418"/>
    <w:rsid w:val="00CE2662"/>
    <w:rsid w:val="00CE284D"/>
    <w:rsid w:val="00CE38CC"/>
    <w:rsid w:val="00CE3EC9"/>
    <w:rsid w:val="00CE4221"/>
    <w:rsid w:val="00CE4B16"/>
    <w:rsid w:val="00CE4D49"/>
    <w:rsid w:val="00CE4E2E"/>
    <w:rsid w:val="00CE53B2"/>
    <w:rsid w:val="00CE54BD"/>
    <w:rsid w:val="00CE60C9"/>
    <w:rsid w:val="00CE6887"/>
    <w:rsid w:val="00CE68B1"/>
    <w:rsid w:val="00CE6E12"/>
    <w:rsid w:val="00CE6E33"/>
    <w:rsid w:val="00CE722F"/>
    <w:rsid w:val="00CE7DCE"/>
    <w:rsid w:val="00CF0077"/>
    <w:rsid w:val="00CF01DD"/>
    <w:rsid w:val="00CF02F0"/>
    <w:rsid w:val="00CF074C"/>
    <w:rsid w:val="00CF0789"/>
    <w:rsid w:val="00CF0B58"/>
    <w:rsid w:val="00CF0CC1"/>
    <w:rsid w:val="00CF0F21"/>
    <w:rsid w:val="00CF169E"/>
    <w:rsid w:val="00CF199A"/>
    <w:rsid w:val="00CF2872"/>
    <w:rsid w:val="00CF30EC"/>
    <w:rsid w:val="00CF38DC"/>
    <w:rsid w:val="00CF46E6"/>
    <w:rsid w:val="00CF4FBD"/>
    <w:rsid w:val="00CF5226"/>
    <w:rsid w:val="00CF546A"/>
    <w:rsid w:val="00CF5490"/>
    <w:rsid w:val="00CF57CC"/>
    <w:rsid w:val="00CF5C4E"/>
    <w:rsid w:val="00CF5D09"/>
    <w:rsid w:val="00CF5F2D"/>
    <w:rsid w:val="00CF6227"/>
    <w:rsid w:val="00CF6515"/>
    <w:rsid w:val="00CF66EB"/>
    <w:rsid w:val="00CF6A6B"/>
    <w:rsid w:val="00CF70FE"/>
    <w:rsid w:val="00CF772B"/>
    <w:rsid w:val="00CF7DF2"/>
    <w:rsid w:val="00D00022"/>
    <w:rsid w:val="00D0038F"/>
    <w:rsid w:val="00D006C7"/>
    <w:rsid w:val="00D0071C"/>
    <w:rsid w:val="00D00E3E"/>
    <w:rsid w:val="00D0137C"/>
    <w:rsid w:val="00D0160E"/>
    <w:rsid w:val="00D01A21"/>
    <w:rsid w:val="00D01E5E"/>
    <w:rsid w:val="00D022CF"/>
    <w:rsid w:val="00D024BF"/>
    <w:rsid w:val="00D02874"/>
    <w:rsid w:val="00D02B3F"/>
    <w:rsid w:val="00D0374B"/>
    <w:rsid w:val="00D03AAD"/>
    <w:rsid w:val="00D03CFD"/>
    <w:rsid w:val="00D04178"/>
    <w:rsid w:val="00D04A6E"/>
    <w:rsid w:val="00D053EC"/>
    <w:rsid w:val="00D06874"/>
    <w:rsid w:val="00D06E12"/>
    <w:rsid w:val="00D07525"/>
    <w:rsid w:val="00D07575"/>
    <w:rsid w:val="00D077EC"/>
    <w:rsid w:val="00D079D1"/>
    <w:rsid w:val="00D07E9C"/>
    <w:rsid w:val="00D07ECB"/>
    <w:rsid w:val="00D10A47"/>
    <w:rsid w:val="00D1178A"/>
    <w:rsid w:val="00D11911"/>
    <w:rsid w:val="00D11C16"/>
    <w:rsid w:val="00D11C9C"/>
    <w:rsid w:val="00D11DA0"/>
    <w:rsid w:val="00D11DBB"/>
    <w:rsid w:val="00D12634"/>
    <w:rsid w:val="00D12E63"/>
    <w:rsid w:val="00D133B2"/>
    <w:rsid w:val="00D13D2B"/>
    <w:rsid w:val="00D1434E"/>
    <w:rsid w:val="00D14641"/>
    <w:rsid w:val="00D14A83"/>
    <w:rsid w:val="00D14B9B"/>
    <w:rsid w:val="00D14D82"/>
    <w:rsid w:val="00D153C0"/>
    <w:rsid w:val="00D15974"/>
    <w:rsid w:val="00D15A0B"/>
    <w:rsid w:val="00D15CEA"/>
    <w:rsid w:val="00D160A0"/>
    <w:rsid w:val="00D16653"/>
    <w:rsid w:val="00D16FEF"/>
    <w:rsid w:val="00D170C6"/>
    <w:rsid w:val="00D20252"/>
    <w:rsid w:val="00D20310"/>
    <w:rsid w:val="00D2188F"/>
    <w:rsid w:val="00D223A9"/>
    <w:rsid w:val="00D22B58"/>
    <w:rsid w:val="00D22FEC"/>
    <w:rsid w:val="00D2313E"/>
    <w:rsid w:val="00D235B1"/>
    <w:rsid w:val="00D237DB"/>
    <w:rsid w:val="00D249E4"/>
    <w:rsid w:val="00D24A6D"/>
    <w:rsid w:val="00D24D54"/>
    <w:rsid w:val="00D24FAE"/>
    <w:rsid w:val="00D250BD"/>
    <w:rsid w:val="00D26215"/>
    <w:rsid w:val="00D2625E"/>
    <w:rsid w:val="00D2654D"/>
    <w:rsid w:val="00D26D9F"/>
    <w:rsid w:val="00D27121"/>
    <w:rsid w:val="00D2746D"/>
    <w:rsid w:val="00D3014E"/>
    <w:rsid w:val="00D3048F"/>
    <w:rsid w:val="00D30576"/>
    <w:rsid w:val="00D30690"/>
    <w:rsid w:val="00D3173E"/>
    <w:rsid w:val="00D31E23"/>
    <w:rsid w:val="00D3264E"/>
    <w:rsid w:val="00D32BA2"/>
    <w:rsid w:val="00D32D11"/>
    <w:rsid w:val="00D32FE2"/>
    <w:rsid w:val="00D33222"/>
    <w:rsid w:val="00D33639"/>
    <w:rsid w:val="00D33838"/>
    <w:rsid w:val="00D3446E"/>
    <w:rsid w:val="00D34A2F"/>
    <w:rsid w:val="00D34B83"/>
    <w:rsid w:val="00D34FFB"/>
    <w:rsid w:val="00D3517C"/>
    <w:rsid w:val="00D35F4B"/>
    <w:rsid w:val="00D36258"/>
    <w:rsid w:val="00D37131"/>
    <w:rsid w:val="00D3728D"/>
    <w:rsid w:val="00D3746F"/>
    <w:rsid w:val="00D374BC"/>
    <w:rsid w:val="00D3760C"/>
    <w:rsid w:val="00D3786E"/>
    <w:rsid w:val="00D40385"/>
    <w:rsid w:val="00D40D1C"/>
    <w:rsid w:val="00D40DC9"/>
    <w:rsid w:val="00D40FEC"/>
    <w:rsid w:val="00D4131A"/>
    <w:rsid w:val="00D419D5"/>
    <w:rsid w:val="00D41A86"/>
    <w:rsid w:val="00D41B5F"/>
    <w:rsid w:val="00D41C00"/>
    <w:rsid w:val="00D41D43"/>
    <w:rsid w:val="00D423FC"/>
    <w:rsid w:val="00D429C3"/>
    <w:rsid w:val="00D42C2B"/>
    <w:rsid w:val="00D42CA8"/>
    <w:rsid w:val="00D433CA"/>
    <w:rsid w:val="00D44126"/>
    <w:rsid w:val="00D44967"/>
    <w:rsid w:val="00D44A46"/>
    <w:rsid w:val="00D44E1C"/>
    <w:rsid w:val="00D44F77"/>
    <w:rsid w:val="00D44FE5"/>
    <w:rsid w:val="00D45E5B"/>
    <w:rsid w:val="00D46354"/>
    <w:rsid w:val="00D4635F"/>
    <w:rsid w:val="00D46401"/>
    <w:rsid w:val="00D4679A"/>
    <w:rsid w:val="00D470AE"/>
    <w:rsid w:val="00D47521"/>
    <w:rsid w:val="00D47E19"/>
    <w:rsid w:val="00D50077"/>
    <w:rsid w:val="00D50596"/>
    <w:rsid w:val="00D50B48"/>
    <w:rsid w:val="00D51121"/>
    <w:rsid w:val="00D5196D"/>
    <w:rsid w:val="00D51C17"/>
    <w:rsid w:val="00D5262E"/>
    <w:rsid w:val="00D5284A"/>
    <w:rsid w:val="00D52F23"/>
    <w:rsid w:val="00D53361"/>
    <w:rsid w:val="00D53465"/>
    <w:rsid w:val="00D53A87"/>
    <w:rsid w:val="00D53D9C"/>
    <w:rsid w:val="00D54311"/>
    <w:rsid w:val="00D547CE"/>
    <w:rsid w:val="00D549D3"/>
    <w:rsid w:val="00D54A60"/>
    <w:rsid w:val="00D54C37"/>
    <w:rsid w:val="00D54C99"/>
    <w:rsid w:val="00D54E84"/>
    <w:rsid w:val="00D55305"/>
    <w:rsid w:val="00D56497"/>
    <w:rsid w:val="00D56AE3"/>
    <w:rsid w:val="00D57362"/>
    <w:rsid w:val="00D57681"/>
    <w:rsid w:val="00D60358"/>
    <w:rsid w:val="00D61332"/>
    <w:rsid w:val="00D61860"/>
    <w:rsid w:val="00D61C07"/>
    <w:rsid w:val="00D61EDA"/>
    <w:rsid w:val="00D62664"/>
    <w:rsid w:val="00D63208"/>
    <w:rsid w:val="00D63B2B"/>
    <w:rsid w:val="00D64006"/>
    <w:rsid w:val="00D643D2"/>
    <w:rsid w:val="00D64588"/>
    <w:rsid w:val="00D654CB"/>
    <w:rsid w:val="00D6572E"/>
    <w:rsid w:val="00D65917"/>
    <w:rsid w:val="00D6620A"/>
    <w:rsid w:val="00D669F4"/>
    <w:rsid w:val="00D66C48"/>
    <w:rsid w:val="00D66E62"/>
    <w:rsid w:val="00D670E4"/>
    <w:rsid w:val="00D67A18"/>
    <w:rsid w:val="00D70639"/>
    <w:rsid w:val="00D708EB"/>
    <w:rsid w:val="00D70BEA"/>
    <w:rsid w:val="00D70E1A"/>
    <w:rsid w:val="00D7253C"/>
    <w:rsid w:val="00D7254E"/>
    <w:rsid w:val="00D72590"/>
    <w:rsid w:val="00D72883"/>
    <w:rsid w:val="00D72C9C"/>
    <w:rsid w:val="00D72F19"/>
    <w:rsid w:val="00D73A00"/>
    <w:rsid w:val="00D743E1"/>
    <w:rsid w:val="00D7464C"/>
    <w:rsid w:val="00D746B6"/>
    <w:rsid w:val="00D74D53"/>
    <w:rsid w:val="00D74D97"/>
    <w:rsid w:val="00D75216"/>
    <w:rsid w:val="00D75587"/>
    <w:rsid w:val="00D757FF"/>
    <w:rsid w:val="00D75A12"/>
    <w:rsid w:val="00D763F6"/>
    <w:rsid w:val="00D767A6"/>
    <w:rsid w:val="00D76921"/>
    <w:rsid w:val="00D76A55"/>
    <w:rsid w:val="00D775D7"/>
    <w:rsid w:val="00D77982"/>
    <w:rsid w:val="00D80198"/>
    <w:rsid w:val="00D808C1"/>
    <w:rsid w:val="00D809D3"/>
    <w:rsid w:val="00D81098"/>
    <w:rsid w:val="00D81498"/>
    <w:rsid w:val="00D817D6"/>
    <w:rsid w:val="00D81B08"/>
    <w:rsid w:val="00D81BAF"/>
    <w:rsid w:val="00D82468"/>
    <w:rsid w:val="00D824D0"/>
    <w:rsid w:val="00D82B46"/>
    <w:rsid w:val="00D83F09"/>
    <w:rsid w:val="00D842D7"/>
    <w:rsid w:val="00D8509F"/>
    <w:rsid w:val="00D85E83"/>
    <w:rsid w:val="00D864C0"/>
    <w:rsid w:val="00D86660"/>
    <w:rsid w:val="00D86AF0"/>
    <w:rsid w:val="00D86B21"/>
    <w:rsid w:val="00D86CE9"/>
    <w:rsid w:val="00D90087"/>
    <w:rsid w:val="00D90B39"/>
    <w:rsid w:val="00D90C99"/>
    <w:rsid w:val="00D91527"/>
    <w:rsid w:val="00D91B2F"/>
    <w:rsid w:val="00D92AF3"/>
    <w:rsid w:val="00D931DF"/>
    <w:rsid w:val="00D93263"/>
    <w:rsid w:val="00D9388E"/>
    <w:rsid w:val="00D93F96"/>
    <w:rsid w:val="00D94051"/>
    <w:rsid w:val="00D943F4"/>
    <w:rsid w:val="00D955EE"/>
    <w:rsid w:val="00D95C22"/>
    <w:rsid w:val="00D95CF2"/>
    <w:rsid w:val="00D96442"/>
    <w:rsid w:val="00D96773"/>
    <w:rsid w:val="00D96A32"/>
    <w:rsid w:val="00D96D94"/>
    <w:rsid w:val="00D97192"/>
    <w:rsid w:val="00D9721A"/>
    <w:rsid w:val="00D9794E"/>
    <w:rsid w:val="00D97D05"/>
    <w:rsid w:val="00DA0526"/>
    <w:rsid w:val="00DA0829"/>
    <w:rsid w:val="00DA08A5"/>
    <w:rsid w:val="00DA0930"/>
    <w:rsid w:val="00DA0A27"/>
    <w:rsid w:val="00DA0FF0"/>
    <w:rsid w:val="00DA1576"/>
    <w:rsid w:val="00DA258F"/>
    <w:rsid w:val="00DA2C0B"/>
    <w:rsid w:val="00DA2FEC"/>
    <w:rsid w:val="00DA361A"/>
    <w:rsid w:val="00DA4A52"/>
    <w:rsid w:val="00DA4AA6"/>
    <w:rsid w:val="00DA50ED"/>
    <w:rsid w:val="00DA52FE"/>
    <w:rsid w:val="00DA5D03"/>
    <w:rsid w:val="00DA5D95"/>
    <w:rsid w:val="00DA5F5D"/>
    <w:rsid w:val="00DA6BE6"/>
    <w:rsid w:val="00DA6C72"/>
    <w:rsid w:val="00DA6D3D"/>
    <w:rsid w:val="00DA7108"/>
    <w:rsid w:val="00DA7653"/>
    <w:rsid w:val="00DA7D2A"/>
    <w:rsid w:val="00DA7DEE"/>
    <w:rsid w:val="00DB0455"/>
    <w:rsid w:val="00DB0EE5"/>
    <w:rsid w:val="00DB10E0"/>
    <w:rsid w:val="00DB130A"/>
    <w:rsid w:val="00DB1DE2"/>
    <w:rsid w:val="00DB2520"/>
    <w:rsid w:val="00DB2F19"/>
    <w:rsid w:val="00DB3C83"/>
    <w:rsid w:val="00DB4319"/>
    <w:rsid w:val="00DB4349"/>
    <w:rsid w:val="00DB4A20"/>
    <w:rsid w:val="00DB4A87"/>
    <w:rsid w:val="00DB4AB1"/>
    <w:rsid w:val="00DB4CAA"/>
    <w:rsid w:val="00DB522E"/>
    <w:rsid w:val="00DB5411"/>
    <w:rsid w:val="00DB576E"/>
    <w:rsid w:val="00DB5905"/>
    <w:rsid w:val="00DB5EAE"/>
    <w:rsid w:val="00DB607B"/>
    <w:rsid w:val="00DB6D00"/>
    <w:rsid w:val="00DB6EBB"/>
    <w:rsid w:val="00DB71E9"/>
    <w:rsid w:val="00DB77CD"/>
    <w:rsid w:val="00DB78CE"/>
    <w:rsid w:val="00DC025F"/>
    <w:rsid w:val="00DC0708"/>
    <w:rsid w:val="00DC143C"/>
    <w:rsid w:val="00DC14E0"/>
    <w:rsid w:val="00DC15B2"/>
    <w:rsid w:val="00DC19FB"/>
    <w:rsid w:val="00DC1B72"/>
    <w:rsid w:val="00DC1B74"/>
    <w:rsid w:val="00DC1DC6"/>
    <w:rsid w:val="00DC1FB6"/>
    <w:rsid w:val="00DC2315"/>
    <w:rsid w:val="00DC2848"/>
    <w:rsid w:val="00DC2C02"/>
    <w:rsid w:val="00DC2D49"/>
    <w:rsid w:val="00DC34CD"/>
    <w:rsid w:val="00DC3FFD"/>
    <w:rsid w:val="00DC4327"/>
    <w:rsid w:val="00DC4331"/>
    <w:rsid w:val="00DC448A"/>
    <w:rsid w:val="00DC493F"/>
    <w:rsid w:val="00DC4F84"/>
    <w:rsid w:val="00DC4FEE"/>
    <w:rsid w:val="00DC53BC"/>
    <w:rsid w:val="00DC5B5D"/>
    <w:rsid w:val="00DC5C75"/>
    <w:rsid w:val="00DC61B4"/>
    <w:rsid w:val="00DC63FF"/>
    <w:rsid w:val="00DC778B"/>
    <w:rsid w:val="00DC79B8"/>
    <w:rsid w:val="00DC7F3B"/>
    <w:rsid w:val="00DD0093"/>
    <w:rsid w:val="00DD0520"/>
    <w:rsid w:val="00DD0E9E"/>
    <w:rsid w:val="00DD1AF5"/>
    <w:rsid w:val="00DD21FC"/>
    <w:rsid w:val="00DD2564"/>
    <w:rsid w:val="00DD25A5"/>
    <w:rsid w:val="00DD29AE"/>
    <w:rsid w:val="00DD2A24"/>
    <w:rsid w:val="00DD2C6B"/>
    <w:rsid w:val="00DD2F97"/>
    <w:rsid w:val="00DD31B5"/>
    <w:rsid w:val="00DD3525"/>
    <w:rsid w:val="00DD389A"/>
    <w:rsid w:val="00DD38C9"/>
    <w:rsid w:val="00DD4827"/>
    <w:rsid w:val="00DD4BAB"/>
    <w:rsid w:val="00DD5CD7"/>
    <w:rsid w:val="00DD5F56"/>
    <w:rsid w:val="00DD69AB"/>
    <w:rsid w:val="00DD6B57"/>
    <w:rsid w:val="00DD6FE6"/>
    <w:rsid w:val="00DD7680"/>
    <w:rsid w:val="00DD76B1"/>
    <w:rsid w:val="00DD798C"/>
    <w:rsid w:val="00DD7FB0"/>
    <w:rsid w:val="00DE0282"/>
    <w:rsid w:val="00DE07EE"/>
    <w:rsid w:val="00DE0FDB"/>
    <w:rsid w:val="00DE134D"/>
    <w:rsid w:val="00DE1404"/>
    <w:rsid w:val="00DE163F"/>
    <w:rsid w:val="00DE17A8"/>
    <w:rsid w:val="00DE1A1D"/>
    <w:rsid w:val="00DE1B61"/>
    <w:rsid w:val="00DE223E"/>
    <w:rsid w:val="00DE22C7"/>
    <w:rsid w:val="00DE236E"/>
    <w:rsid w:val="00DE2699"/>
    <w:rsid w:val="00DE277B"/>
    <w:rsid w:val="00DE3A28"/>
    <w:rsid w:val="00DE3A2E"/>
    <w:rsid w:val="00DE4A52"/>
    <w:rsid w:val="00DE4B7E"/>
    <w:rsid w:val="00DE4E8C"/>
    <w:rsid w:val="00DE52DC"/>
    <w:rsid w:val="00DE5A76"/>
    <w:rsid w:val="00DE5BCB"/>
    <w:rsid w:val="00DE5F44"/>
    <w:rsid w:val="00DE6405"/>
    <w:rsid w:val="00DE6433"/>
    <w:rsid w:val="00DE661A"/>
    <w:rsid w:val="00DE7202"/>
    <w:rsid w:val="00DE7446"/>
    <w:rsid w:val="00DE7B24"/>
    <w:rsid w:val="00DE7C2B"/>
    <w:rsid w:val="00DF073C"/>
    <w:rsid w:val="00DF0D62"/>
    <w:rsid w:val="00DF0F64"/>
    <w:rsid w:val="00DF10D0"/>
    <w:rsid w:val="00DF1835"/>
    <w:rsid w:val="00DF19CA"/>
    <w:rsid w:val="00DF1AF8"/>
    <w:rsid w:val="00DF1C58"/>
    <w:rsid w:val="00DF1DB6"/>
    <w:rsid w:val="00DF2008"/>
    <w:rsid w:val="00DF2368"/>
    <w:rsid w:val="00DF2456"/>
    <w:rsid w:val="00DF2F1C"/>
    <w:rsid w:val="00DF33FB"/>
    <w:rsid w:val="00DF345B"/>
    <w:rsid w:val="00DF3891"/>
    <w:rsid w:val="00DF3A33"/>
    <w:rsid w:val="00DF3B90"/>
    <w:rsid w:val="00DF3D4A"/>
    <w:rsid w:val="00DF423D"/>
    <w:rsid w:val="00DF4622"/>
    <w:rsid w:val="00DF47A9"/>
    <w:rsid w:val="00DF49A7"/>
    <w:rsid w:val="00DF4A8E"/>
    <w:rsid w:val="00DF4BC3"/>
    <w:rsid w:val="00DF4FE6"/>
    <w:rsid w:val="00DF54B5"/>
    <w:rsid w:val="00DF5626"/>
    <w:rsid w:val="00DF568D"/>
    <w:rsid w:val="00DF5856"/>
    <w:rsid w:val="00DF5E93"/>
    <w:rsid w:val="00DF677E"/>
    <w:rsid w:val="00DF6973"/>
    <w:rsid w:val="00DF6C43"/>
    <w:rsid w:val="00DF720C"/>
    <w:rsid w:val="00DF7625"/>
    <w:rsid w:val="00DF775C"/>
    <w:rsid w:val="00DF7D02"/>
    <w:rsid w:val="00E00CE6"/>
    <w:rsid w:val="00E00CF9"/>
    <w:rsid w:val="00E01080"/>
    <w:rsid w:val="00E0151E"/>
    <w:rsid w:val="00E01D86"/>
    <w:rsid w:val="00E01DFA"/>
    <w:rsid w:val="00E01E65"/>
    <w:rsid w:val="00E02728"/>
    <w:rsid w:val="00E0284E"/>
    <w:rsid w:val="00E02D61"/>
    <w:rsid w:val="00E0333E"/>
    <w:rsid w:val="00E03358"/>
    <w:rsid w:val="00E034B6"/>
    <w:rsid w:val="00E03AEF"/>
    <w:rsid w:val="00E03D6A"/>
    <w:rsid w:val="00E0447C"/>
    <w:rsid w:val="00E0530C"/>
    <w:rsid w:val="00E057BB"/>
    <w:rsid w:val="00E0653F"/>
    <w:rsid w:val="00E0679C"/>
    <w:rsid w:val="00E069DD"/>
    <w:rsid w:val="00E07381"/>
    <w:rsid w:val="00E07D13"/>
    <w:rsid w:val="00E103A8"/>
    <w:rsid w:val="00E10EC0"/>
    <w:rsid w:val="00E11819"/>
    <w:rsid w:val="00E11DDE"/>
    <w:rsid w:val="00E11E83"/>
    <w:rsid w:val="00E12016"/>
    <w:rsid w:val="00E1261F"/>
    <w:rsid w:val="00E126D8"/>
    <w:rsid w:val="00E129A0"/>
    <w:rsid w:val="00E12EEB"/>
    <w:rsid w:val="00E133DF"/>
    <w:rsid w:val="00E13813"/>
    <w:rsid w:val="00E139FC"/>
    <w:rsid w:val="00E13A31"/>
    <w:rsid w:val="00E13C48"/>
    <w:rsid w:val="00E13FED"/>
    <w:rsid w:val="00E144CA"/>
    <w:rsid w:val="00E1466D"/>
    <w:rsid w:val="00E14771"/>
    <w:rsid w:val="00E147F4"/>
    <w:rsid w:val="00E1502F"/>
    <w:rsid w:val="00E15EF3"/>
    <w:rsid w:val="00E167B2"/>
    <w:rsid w:val="00E168FE"/>
    <w:rsid w:val="00E16BF0"/>
    <w:rsid w:val="00E16CA8"/>
    <w:rsid w:val="00E16CF7"/>
    <w:rsid w:val="00E17073"/>
    <w:rsid w:val="00E17260"/>
    <w:rsid w:val="00E178EC"/>
    <w:rsid w:val="00E17B4C"/>
    <w:rsid w:val="00E20D32"/>
    <w:rsid w:val="00E20DB9"/>
    <w:rsid w:val="00E21039"/>
    <w:rsid w:val="00E21613"/>
    <w:rsid w:val="00E21B5F"/>
    <w:rsid w:val="00E22D1A"/>
    <w:rsid w:val="00E2326A"/>
    <w:rsid w:val="00E23634"/>
    <w:rsid w:val="00E23AFB"/>
    <w:rsid w:val="00E23CDA"/>
    <w:rsid w:val="00E2418C"/>
    <w:rsid w:val="00E242C2"/>
    <w:rsid w:val="00E24588"/>
    <w:rsid w:val="00E245FF"/>
    <w:rsid w:val="00E246D3"/>
    <w:rsid w:val="00E24F11"/>
    <w:rsid w:val="00E24F45"/>
    <w:rsid w:val="00E2506B"/>
    <w:rsid w:val="00E26685"/>
    <w:rsid w:val="00E26707"/>
    <w:rsid w:val="00E26CF7"/>
    <w:rsid w:val="00E276AB"/>
    <w:rsid w:val="00E27885"/>
    <w:rsid w:val="00E3031E"/>
    <w:rsid w:val="00E303B7"/>
    <w:rsid w:val="00E30BD2"/>
    <w:rsid w:val="00E30E57"/>
    <w:rsid w:val="00E31445"/>
    <w:rsid w:val="00E31C08"/>
    <w:rsid w:val="00E31E1D"/>
    <w:rsid w:val="00E32536"/>
    <w:rsid w:val="00E32665"/>
    <w:rsid w:val="00E32A3F"/>
    <w:rsid w:val="00E32DF5"/>
    <w:rsid w:val="00E3336E"/>
    <w:rsid w:val="00E3348A"/>
    <w:rsid w:val="00E338B3"/>
    <w:rsid w:val="00E33A9C"/>
    <w:rsid w:val="00E33C8A"/>
    <w:rsid w:val="00E3404A"/>
    <w:rsid w:val="00E3405E"/>
    <w:rsid w:val="00E3493E"/>
    <w:rsid w:val="00E34D55"/>
    <w:rsid w:val="00E35EA9"/>
    <w:rsid w:val="00E3603B"/>
    <w:rsid w:val="00E36838"/>
    <w:rsid w:val="00E36A11"/>
    <w:rsid w:val="00E37354"/>
    <w:rsid w:val="00E376E8"/>
    <w:rsid w:val="00E3784D"/>
    <w:rsid w:val="00E3794F"/>
    <w:rsid w:val="00E37E54"/>
    <w:rsid w:val="00E40149"/>
    <w:rsid w:val="00E40413"/>
    <w:rsid w:val="00E40C89"/>
    <w:rsid w:val="00E41B8F"/>
    <w:rsid w:val="00E42251"/>
    <w:rsid w:val="00E425DA"/>
    <w:rsid w:val="00E42705"/>
    <w:rsid w:val="00E442E8"/>
    <w:rsid w:val="00E4437C"/>
    <w:rsid w:val="00E443B9"/>
    <w:rsid w:val="00E44933"/>
    <w:rsid w:val="00E452F3"/>
    <w:rsid w:val="00E45794"/>
    <w:rsid w:val="00E45E36"/>
    <w:rsid w:val="00E46E98"/>
    <w:rsid w:val="00E475C2"/>
    <w:rsid w:val="00E47AA0"/>
    <w:rsid w:val="00E50656"/>
    <w:rsid w:val="00E514B6"/>
    <w:rsid w:val="00E5191F"/>
    <w:rsid w:val="00E51ED0"/>
    <w:rsid w:val="00E52181"/>
    <w:rsid w:val="00E52921"/>
    <w:rsid w:val="00E52EB3"/>
    <w:rsid w:val="00E53534"/>
    <w:rsid w:val="00E53788"/>
    <w:rsid w:val="00E53D79"/>
    <w:rsid w:val="00E5450F"/>
    <w:rsid w:val="00E54736"/>
    <w:rsid w:val="00E54C7E"/>
    <w:rsid w:val="00E54CF7"/>
    <w:rsid w:val="00E54D3D"/>
    <w:rsid w:val="00E5570B"/>
    <w:rsid w:val="00E55957"/>
    <w:rsid w:val="00E55B56"/>
    <w:rsid w:val="00E560DC"/>
    <w:rsid w:val="00E5681C"/>
    <w:rsid w:val="00E56C1C"/>
    <w:rsid w:val="00E57D01"/>
    <w:rsid w:val="00E57F45"/>
    <w:rsid w:val="00E60366"/>
    <w:rsid w:val="00E6095D"/>
    <w:rsid w:val="00E60B48"/>
    <w:rsid w:val="00E60B84"/>
    <w:rsid w:val="00E60B92"/>
    <w:rsid w:val="00E617D6"/>
    <w:rsid w:val="00E618A3"/>
    <w:rsid w:val="00E61A07"/>
    <w:rsid w:val="00E61AA8"/>
    <w:rsid w:val="00E61EF6"/>
    <w:rsid w:val="00E62054"/>
    <w:rsid w:val="00E62215"/>
    <w:rsid w:val="00E63E71"/>
    <w:rsid w:val="00E6407A"/>
    <w:rsid w:val="00E65B3E"/>
    <w:rsid w:val="00E65C4D"/>
    <w:rsid w:val="00E660F4"/>
    <w:rsid w:val="00E66204"/>
    <w:rsid w:val="00E66810"/>
    <w:rsid w:val="00E66AED"/>
    <w:rsid w:val="00E66F45"/>
    <w:rsid w:val="00E66F9E"/>
    <w:rsid w:val="00E66FB6"/>
    <w:rsid w:val="00E676C3"/>
    <w:rsid w:val="00E67C7C"/>
    <w:rsid w:val="00E67E84"/>
    <w:rsid w:val="00E702A7"/>
    <w:rsid w:val="00E7031A"/>
    <w:rsid w:val="00E7089C"/>
    <w:rsid w:val="00E70D0F"/>
    <w:rsid w:val="00E715C6"/>
    <w:rsid w:val="00E717EE"/>
    <w:rsid w:val="00E71A27"/>
    <w:rsid w:val="00E71BA5"/>
    <w:rsid w:val="00E721C5"/>
    <w:rsid w:val="00E727C9"/>
    <w:rsid w:val="00E730C7"/>
    <w:rsid w:val="00E73BC5"/>
    <w:rsid w:val="00E7475D"/>
    <w:rsid w:val="00E748DD"/>
    <w:rsid w:val="00E74E58"/>
    <w:rsid w:val="00E74F35"/>
    <w:rsid w:val="00E74F5E"/>
    <w:rsid w:val="00E74F74"/>
    <w:rsid w:val="00E74FEB"/>
    <w:rsid w:val="00E750AA"/>
    <w:rsid w:val="00E757E5"/>
    <w:rsid w:val="00E759F5"/>
    <w:rsid w:val="00E75D1D"/>
    <w:rsid w:val="00E75E22"/>
    <w:rsid w:val="00E75F84"/>
    <w:rsid w:val="00E765EA"/>
    <w:rsid w:val="00E76C2E"/>
    <w:rsid w:val="00E76E90"/>
    <w:rsid w:val="00E7755E"/>
    <w:rsid w:val="00E77756"/>
    <w:rsid w:val="00E77B89"/>
    <w:rsid w:val="00E77F09"/>
    <w:rsid w:val="00E77F56"/>
    <w:rsid w:val="00E80013"/>
    <w:rsid w:val="00E80922"/>
    <w:rsid w:val="00E80EB0"/>
    <w:rsid w:val="00E81136"/>
    <w:rsid w:val="00E813B0"/>
    <w:rsid w:val="00E81A10"/>
    <w:rsid w:val="00E825D1"/>
    <w:rsid w:val="00E82CAA"/>
    <w:rsid w:val="00E833A3"/>
    <w:rsid w:val="00E838D6"/>
    <w:rsid w:val="00E8430E"/>
    <w:rsid w:val="00E84354"/>
    <w:rsid w:val="00E84495"/>
    <w:rsid w:val="00E8494A"/>
    <w:rsid w:val="00E84C2D"/>
    <w:rsid w:val="00E84DCF"/>
    <w:rsid w:val="00E85426"/>
    <w:rsid w:val="00E85511"/>
    <w:rsid w:val="00E86424"/>
    <w:rsid w:val="00E869ED"/>
    <w:rsid w:val="00E86D1D"/>
    <w:rsid w:val="00E87046"/>
    <w:rsid w:val="00E87652"/>
    <w:rsid w:val="00E87708"/>
    <w:rsid w:val="00E87CAE"/>
    <w:rsid w:val="00E87E9E"/>
    <w:rsid w:val="00E90C64"/>
    <w:rsid w:val="00E90D0D"/>
    <w:rsid w:val="00E91223"/>
    <w:rsid w:val="00E918AC"/>
    <w:rsid w:val="00E91A52"/>
    <w:rsid w:val="00E91ACC"/>
    <w:rsid w:val="00E9304A"/>
    <w:rsid w:val="00E93583"/>
    <w:rsid w:val="00E938DE"/>
    <w:rsid w:val="00E939A1"/>
    <w:rsid w:val="00E93CF1"/>
    <w:rsid w:val="00E942BB"/>
    <w:rsid w:val="00E94DEA"/>
    <w:rsid w:val="00E9566B"/>
    <w:rsid w:val="00E956D7"/>
    <w:rsid w:val="00E958A2"/>
    <w:rsid w:val="00E95CEF"/>
    <w:rsid w:val="00E96EC5"/>
    <w:rsid w:val="00E96F83"/>
    <w:rsid w:val="00E96FD9"/>
    <w:rsid w:val="00E9709A"/>
    <w:rsid w:val="00E97F24"/>
    <w:rsid w:val="00EA0252"/>
    <w:rsid w:val="00EA0BA8"/>
    <w:rsid w:val="00EA0C00"/>
    <w:rsid w:val="00EA0EB6"/>
    <w:rsid w:val="00EA190D"/>
    <w:rsid w:val="00EA20CC"/>
    <w:rsid w:val="00EA2204"/>
    <w:rsid w:val="00EA2867"/>
    <w:rsid w:val="00EA321B"/>
    <w:rsid w:val="00EA3250"/>
    <w:rsid w:val="00EA347F"/>
    <w:rsid w:val="00EA366C"/>
    <w:rsid w:val="00EA3713"/>
    <w:rsid w:val="00EA390D"/>
    <w:rsid w:val="00EA3CF4"/>
    <w:rsid w:val="00EA3F0F"/>
    <w:rsid w:val="00EA49D0"/>
    <w:rsid w:val="00EA4E57"/>
    <w:rsid w:val="00EA5159"/>
    <w:rsid w:val="00EA5D0F"/>
    <w:rsid w:val="00EA5E0A"/>
    <w:rsid w:val="00EA6B13"/>
    <w:rsid w:val="00EA73F7"/>
    <w:rsid w:val="00EA75D7"/>
    <w:rsid w:val="00EA763F"/>
    <w:rsid w:val="00EA7818"/>
    <w:rsid w:val="00EA78CE"/>
    <w:rsid w:val="00EA7F63"/>
    <w:rsid w:val="00EB0E71"/>
    <w:rsid w:val="00EB0EBB"/>
    <w:rsid w:val="00EB2046"/>
    <w:rsid w:val="00EB2B8A"/>
    <w:rsid w:val="00EB2C38"/>
    <w:rsid w:val="00EB3C98"/>
    <w:rsid w:val="00EB43AF"/>
    <w:rsid w:val="00EB46C7"/>
    <w:rsid w:val="00EB4AF6"/>
    <w:rsid w:val="00EB4B58"/>
    <w:rsid w:val="00EB4CDA"/>
    <w:rsid w:val="00EB4DC8"/>
    <w:rsid w:val="00EB526A"/>
    <w:rsid w:val="00EB54E0"/>
    <w:rsid w:val="00EB5994"/>
    <w:rsid w:val="00EB5AE3"/>
    <w:rsid w:val="00EB5E9E"/>
    <w:rsid w:val="00EB608C"/>
    <w:rsid w:val="00EB69AE"/>
    <w:rsid w:val="00EB6D5F"/>
    <w:rsid w:val="00EB6D88"/>
    <w:rsid w:val="00EB70BA"/>
    <w:rsid w:val="00EB7947"/>
    <w:rsid w:val="00EC0F74"/>
    <w:rsid w:val="00EC217E"/>
    <w:rsid w:val="00EC236D"/>
    <w:rsid w:val="00EC297E"/>
    <w:rsid w:val="00EC2A7E"/>
    <w:rsid w:val="00EC34EC"/>
    <w:rsid w:val="00EC3FA1"/>
    <w:rsid w:val="00EC3FB6"/>
    <w:rsid w:val="00EC445A"/>
    <w:rsid w:val="00EC4D4D"/>
    <w:rsid w:val="00EC5137"/>
    <w:rsid w:val="00EC52C9"/>
    <w:rsid w:val="00EC52CF"/>
    <w:rsid w:val="00EC5381"/>
    <w:rsid w:val="00EC5CE7"/>
    <w:rsid w:val="00EC5E4E"/>
    <w:rsid w:val="00EC5E82"/>
    <w:rsid w:val="00EC6B91"/>
    <w:rsid w:val="00EC7226"/>
    <w:rsid w:val="00EC74FA"/>
    <w:rsid w:val="00EC7B30"/>
    <w:rsid w:val="00ED00D6"/>
    <w:rsid w:val="00ED06CB"/>
    <w:rsid w:val="00ED075E"/>
    <w:rsid w:val="00ED0877"/>
    <w:rsid w:val="00ED0A71"/>
    <w:rsid w:val="00ED1187"/>
    <w:rsid w:val="00ED12D5"/>
    <w:rsid w:val="00ED13E9"/>
    <w:rsid w:val="00ED1710"/>
    <w:rsid w:val="00ED1873"/>
    <w:rsid w:val="00ED1EA8"/>
    <w:rsid w:val="00ED2384"/>
    <w:rsid w:val="00ED2686"/>
    <w:rsid w:val="00ED2F29"/>
    <w:rsid w:val="00ED37AE"/>
    <w:rsid w:val="00ED3A61"/>
    <w:rsid w:val="00ED3EE8"/>
    <w:rsid w:val="00ED4406"/>
    <w:rsid w:val="00ED474E"/>
    <w:rsid w:val="00ED51FA"/>
    <w:rsid w:val="00ED5959"/>
    <w:rsid w:val="00ED6352"/>
    <w:rsid w:val="00ED63CA"/>
    <w:rsid w:val="00ED6577"/>
    <w:rsid w:val="00ED67CD"/>
    <w:rsid w:val="00ED6AEA"/>
    <w:rsid w:val="00ED6C71"/>
    <w:rsid w:val="00ED7427"/>
    <w:rsid w:val="00ED7B68"/>
    <w:rsid w:val="00ED7C3F"/>
    <w:rsid w:val="00EE00AC"/>
    <w:rsid w:val="00EE01A2"/>
    <w:rsid w:val="00EE0447"/>
    <w:rsid w:val="00EE095C"/>
    <w:rsid w:val="00EE09A4"/>
    <w:rsid w:val="00EE0BF0"/>
    <w:rsid w:val="00EE0EF3"/>
    <w:rsid w:val="00EE0F80"/>
    <w:rsid w:val="00EE10E2"/>
    <w:rsid w:val="00EE13AD"/>
    <w:rsid w:val="00EE1410"/>
    <w:rsid w:val="00EE15FA"/>
    <w:rsid w:val="00EE2043"/>
    <w:rsid w:val="00EE21F6"/>
    <w:rsid w:val="00EE2B65"/>
    <w:rsid w:val="00EE2C63"/>
    <w:rsid w:val="00EE2C95"/>
    <w:rsid w:val="00EE343D"/>
    <w:rsid w:val="00EE3763"/>
    <w:rsid w:val="00EE388E"/>
    <w:rsid w:val="00EE3EDF"/>
    <w:rsid w:val="00EE4540"/>
    <w:rsid w:val="00EE45A2"/>
    <w:rsid w:val="00EE52C6"/>
    <w:rsid w:val="00EE52D7"/>
    <w:rsid w:val="00EE58E1"/>
    <w:rsid w:val="00EE5B33"/>
    <w:rsid w:val="00EE6249"/>
    <w:rsid w:val="00EE64D5"/>
    <w:rsid w:val="00EE76F4"/>
    <w:rsid w:val="00EE78E8"/>
    <w:rsid w:val="00EE7FE0"/>
    <w:rsid w:val="00EF02F6"/>
    <w:rsid w:val="00EF0743"/>
    <w:rsid w:val="00EF07FA"/>
    <w:rsid w:val="00EF08BB"/>
    <w:rsid w:val="00EF0C50"/>
    <w:rsid w:val="00EF0D81"/>
    <w:rsid w:val="00EF127C"/>
    <w:rsid w:val="00EF12FF"/>
    <w:rsid w:val="00EF19B3"/>
    <w:rsid w:val="00EF1AB2"/>
    <w:rsid w:val="00EF203E"/>
    <w:rsid w:val="00EF2092"/>
    <w:rsid w:val="00EF269D"/>
    <w:rsid w:val="00EF2BA8"/>
    <w:rsid w:val="00EF2D93"/>
    <w:rsid w:val="00EF2F06"/>
    <w:rsid w:val="00EF2FF6"/>
    <w:rsid w:val="00EF30B1"/>
    <w:rsid w:val="00EF3328"/>
    <w:rsid w:val="00EF3B80"/>
    <w:rsid w:val="00EF40B4"/>
    <w:rsid w:val="00EF4303"/>
    <w:rsid w:val="00EF4782"/>
    <w:rsid w:val="00EF4BC4"/>
    <w:rsid w:val="00EF4BFC"/>
    <w:rsid w:val="00EF500D"/>
    <w:rsid w:val="00EF506B"/>
    <w:rsid w:val="00EF558F"/>
    <w:rsid w:val="00EF5F85"/>
    <w:rsid w:val="00EF6B9A"/>
    <w:rsid w:val="00EF71FA"/>
    <w:rsid w:val="00EF7A0C"/>
    <w:rsid w:val="00EF7F2E"/>
    <w:rsid w:val="00F000BB"/>
    <w:rsid w:val="00F005E5"/>
    <w:rsid w:val="00F007BF"/>
    <w:rsid w:val="00F00999"/>
    <w:rsid w:val="00F00A91"/>
    <w:rsid w:val="00F0193C"/>
    <w:rsid w:val="00F020DA"/>
    <w:rsid w:val="00F02C64"/>
    <w:rsid w:val="00F033A1"/>
    <w:rsid w:val="00F03E92"/>
    <w:rsid w:val="00F03F5B"/>
    <w:rsid w:val="00F041F8"/>
    <w:rsid w:val="00F044F2"/>
    <w:rsid w:val="00F045DB"/>
    <w:rsid w:val="00F04829"/>
    <w:rsid w:val="00F04CE5"/>
    <w:rsid w:val="00F05D0E"/>
    <w:rsid w:val="00F061AD"/>
    <w:rsid w:val="00F06505"/>
    <w:rsid w:val="00F068DE"/>
    <w:rsid w:val="00F06C47"/>
    <w:rsid w:val="00F06F4D"/>
    <w:rsid w:val="00F071A2"/>
    <w:rsid w:val="00F0722A"/>
    <w:rsid w:val="00F07599"/>
    <w:rsid w:val="00F07864"/>
    <w:rsid w:val="00F078E3"/>
    <w:rsid w:val="00F07988"/>
    <w:rsid w:val="00F07FD3"/>
    <w:rsid w:val="00F100C6"/>
    <w:rsid w:val="00F107BF"/>
    <w:rsid w:val="00F110AD"/>
    <w:rsid w:val="00F11E22"/>
    <w:rsid w:val="00F12144"/>
    <w:rsid w:val="00F1282E"/>
    <w:rsid w:val="00F12FAE"/>
    <w:rsid w:val="00F136F0"/>
    <w:rsid w:val="00F14077"/>
    <w:rsid w:val="00F144B5"/>
    <w:rsid w:val="00F14AF9"/>
    <w:rsid w:val="00F15237"/>
    <w:rsid w:val="00F153CF"/>
    <w:rsid w:val="00F166AD"/>
    <w:rsid w:val="00F166C8"/>
    <w:rsid w:val="00F16D5C"/>
    <w:rsid w:val="00F17042"/>
    <w:rsid w:val="00F1792D"/>
    <w:rsid w:val="00F17D1D"/>
    <w:rsid w:val="00F204C3"/>
    <w:rsid w:val="00F21837"/>
    <w:rsid w:val="00F21840"/>
    <w:rsid w:val="00F2215C"/>
    <w:rsid w:val="00F224BD"/>
    <w:rsid w:val="00F2258D"/>
    <w:rsid w:val="00F22D05"/>
    <w:rsid w:val="00F22D58"/>
    <w:rsid w:val="00F22EBA"/>
    <w:rsid w:val="00F22F81"/>
    <w:rsid w:val="00F22F95"/>
    <w:rsid w:val="00F2350E"/>
    <w:rsid w:val="00F23BF2"/>
    <w:rsid w:val="00F24020"/>
    <w:rsid w:val="00F2477B"/>
    <w:rsid w:val="00F24A24"/>
    <w:rsid w:val="00F24BBC"/>
    <w:rsid w:val="00F24F90"/>
    <w:rsid w:val="00F25156"/>
    <w:rsid w:val="00F25658"/>
    <w:rsid w:val="00F25E35"/>
    <w:rsid w:val="00F26212"/>
    <w:rsid w:val="00F26867"/>
    <w:rsid w:val="00F27705"/>
    <w:rsid w:val="00F277FE"/>
    <w:rsid w:val="00F279BC"/>
    <w:rsid w:val="00F279E3"/>
    <w:rsid w:val="00F27BFB"/>
    <w:rsid w:val="00F27FD3"/>
    <w:rsid w:val="00F3061F"/>
    <w:rsid w:val="00F30823"/>
    <w:rsid w:val="00F30BF5"/>
    <w:rsid w:val="00F30D9F"/>
    <w:rsid w:val="00F314F6"/>
    <w:rsid w:val="00F31906"/>
    <w:rsid w:val="00F31C88"/>
    <w:rsid w:val="00F31FCE"/>
    <w:rsid w:val="00F32250"/>
    <w:rsid w:val="00F32598"/>
    <w:rsid w:val="00F32EC9"/>
    <w:rsid w:val="00F32FA4"/>
    <w:rsid w:val="00F33254"/>
    <w:rsid w:val="00F3343B"/>
    <w:rsid w:val="00F338C7"/>
    <w:rsid w:val="00F33AEA"/>
    <w:rsid w:val="00F33CC9"/>
    <w:rsid w:val="00F34818"/>
    <w:rsid w:val="00F3526C"/>
    <w:rsid w:val="00F357D2"/>
    <w:rsid w:val="00F35F31"/>
    <w:rsid w:val="00F36465"/>
    <w:rsid w:val="00F36690"/>
    <w:rsid w:val="00F3674D"/>
    <w:rsid w:val="00F36C1F"/>
    <w:rsid w:val="00F36D7A"/>
    <w:rsid w:val="00F376FE"/>
    <w:rsid w:val="00F37ABC"/>
    <w:rsid w:val="00F40015"/>
    <w:rsid w:val="00F40380"/>
    <w:rsid w:val="00F40E83"/>
    <w:rsid w:val="00F42658"/>
    <w:rsid w:val="00F42769"/>
    <w:rsid w:val="00F42995"/>
    <w:rsid w:val="00F4331B"/>
    <w:rsid w:val="00F43CB5"/>
    <w:rsid w:val="00F441AC"/>
    <w:rsid w:val="00F44790"/>
    <w:rsid w:val="00F455FB"/>
    <w:rsid w:val="00F45736"/>
    <w:rsid w:val="00F459F8"/>
    <w:rsid w:val="00F45F43"/>
    <w:rsid w:val="00F460E5"/>
    <w:rsid w:val="00F46286"/>
    <w:rsid w:val="00F465E7"/>
    <w:rsid w:val="00F468AC"/>
    <w:rsid w:val="00F46916"/>
    <w:rsid w:val="00F46925"/>
    <w:rsid w:val="00F506B9"/>
    <w:rsid w:val="00F50E7D"/>
    <w:rsid w:val="00F51625"/>
    <w:rsid w:val="00F51E9D"/>
    <w:rsid w:val="00F5202D"/>
    <w:rsid w:val="00F522AB"/>
    <w:rsid w:val="00F52F76"/>
    <w:rsid w:val="00F52FB7"/>
    <w:rsid w:val="00F533F5"/>
    <w:rsid w:val="00F537DA"/>
    <w:rsid w:val="00F53974"/>
    <w:rsid w:val="00F53E25"/>
    <w:rsid w:val="00F53EDB"/>
    <w:rsid w:val="00F5454F"/>
    <w:rsid w:val="00F54809"/>
    <w:rsid w:val="00F54C54"/>
    <w:rsid w:val="00F551E1"/>
    <w:rsid w:val="00F5552C"/>
    <w:rsid w:val="00F55E79"/>
    <w:rsid w:val="00F55F86"/>
    <w:rsid w:val="00F561A2"/>
    <w:rsid w:val="00F5644A"/>
    <w:rsid w:val="00F56AD4"/>
    <w:rsid w:val="00F56C30"/>
    <w:rsid w:val="00F57158"/>
    <w:rsid w:val="00F5754F"/>
    <w:rsid w:val="00F575B2"/>
    <w:rsid w:val="00F57E14"/>
    <w:rsid w:val="00F60144"/>
    <w:rsid w:val="00F602C3"/>
    <w:rsid w:val="00F60A2E"/>
    <w:rsid w:val="00F60A32"/>
    <w:rsid w:val="00F60B16"/>
    <w:rsid w:val="00F60C7D"/>
    <w:rsid w:val="00F61E79"/>
    <w:rsid w:val="00F62449"/>
    <w:rsid w:val="00F63C5B"/>
    <w:rsid w:val="00F63DFE"/>
    <w:rsid w:val="00F64527"/>
    <w:rsid w:val="00F646B0"/>
    <w:rsid w:val="00F6508B"/>
    <w:rsid w:val="00F6567A"/>
    <w:rsid w:val="00F65D0B"/>
    <w:rsid w:val="00F66423"/>
    <w:rsid w:val="00F66AE2"/>
    <w:rsid w:val="00F66BDC"/>
    <w:rsid w:val="00F66F47"/>
    <w:rsid w:val="00F6705C"/>
    <w:rsid w:val="00F67230"/>
    <w:rsid w:val="00F67F3A"/>
    <w:rsid w:val="00F70048"/>
    <w:rsid w:val="00F702E6"/>
    <w:rsid w:val="00F70520"/>
    <w:rsid w:val="00F7069B"/>
    <w:rsid w:val="00F709A8"/>
    <w:rsid w:val="00F712B1"/>
    <w:rsid w:val="00F715C6"/>
    <w:rsid w:val="00F71647"/>
    <w:rsid w:val="00F719AF"/>
    <w:rsid w:val="00F71A76"/>
    <w:rsid w:val="00F7252D"/>
    <w:rsid w:val="00F726A0"/>
    <w:rsid w:val="00F726A2"/>
    <w:rsid w:val="00F72964"/>
    <w:rsid w:val="00F72E87"/>
    <w:rsid w:val="00F73166"/>
    <w:rsid w:val="00F732D1"/>
    <w:rsid w:val="00F73EF6"/>
    <w:rsid w:val="00F74200"/>
    <w:rsid w:val="00F74C40"/>
    <w:rsid w:val="00F75161"/>
    <w:rsid w:val="00F7546F"/>
    <w:rsid w:val="00F756A5"/>
    <w:rsid w:val="00F756F5"/>
    <w:rsid w:val="00F758B5"/>
    <w:rsid w:val="00F758F1"/>
    <w:rsid w:val="00F75B7B"/>
    <w:rsid w:val="00F75ED0"/>
    <w:rsid w:val="00F75EDC"/>
    <w:rsid w:val="00F75F4C"/>
    <w:rsid w:val="00F76763"/>
    <w:rsid w:val="00F7706D"/>
    <w:rsid w:val="00F77199"/>
    <w:rsid w:val="00F771C1"/>
    <w:rsid w:val="00F80008"/>
    <w:rsid w:val="00F80633"/>
    <w:rsid w:val="00F80C05"/>
    <w:rsid w:val="00F811DE"/>
    <w:rsid w:val="00F8195D"/>
    <w:rsid w:val="00F81A6E"/>
    <w:rsid w:val="00F81FDD"/>
    <w:rsid w:val="00F82A78"/>
    <w:rsid w:val="00F83136"/>
    <w:rsid w:val="00F83BCF"/>
    <w:rsid w:val="00F845A3"/>
    <w:rsid w:val="00F84606"/>
    <w:rsid w:val="00F851DE"/>
    <w:rsid w:val="00F853FD"/>
    <w:rsid w:val="00F85723"/>
    <w:rsid w:val="00F859F1"/>
    <w:rsid w:val="00F85AC2"/>
    <w:rsid w:val="00F85D74"/>
    <w:rsid w:val="00F85E49"/>
    <w:rsid w:val="00F85E9E"/>
    <w:rsid w:val="00F865DC"/>
    <w:rsid w:val="00F8678A"/>
    <w:rsid w:val="00F867E9"/>
    <w:rsid w:val="00F87047"/>
    <w:rsid w:val="00F87060"/>
    <w:rsid w:val="00F87353"/>
    <w:rsid w:val="00F87376"/>
    <w:rsid w:val="00F87C4F"/>
    <w:rsid w:val="00F90776"/>
    <w:rsid w:val="00F90BBB"/>
    <w:rsid w:val="00F90F59"/>
    <w:rsid w:val="00F91125"/>
    <w:rsid w:val="00F911C5"/>
    <w:rsid w:val="00F9135F"/>
    <w:rsid w:val="00F91ECC"/>
    <w:rsid w:val="00F92591"/>
    <w:rsid w:val="00F92677"/>
    <w:rsid w:val="00F92C04"/>
    <w:rsid w:val="00F92DD0"/>
    <w:rsid w:val="00F92FEE"/>
    <w:rsid w:val="00F93CBC"/>
    <w:rsid w:val="00F941DD"/>
    <w:rsid w:val="00F94777"/>
    <w:rsid w:val="00F94DE7"/>
    <w:rsid w:val="00F95612"/>
    <w:rsid w:val="00F957BC"/>
    <w:rsid w:val="00F960E4"/>
    <w:rsid w:val="00F962B6"/>
    <w:rsid w:val="00F967B6"/>
    <w:rsid w:val="00F96B2A"/>
    <w:rsid w:val="00F97943"/>
    <w:rsid w:val="00FA1026"/>
    <w:rsid w:val="00FA135A"/>
    <w:rsid w:val="00FA1628"/>
    <w:rsid w:val="00FA1DF8"/>
    <w:rsid w:val="00FA2977"/>
    <w:rsid w:val="00FA2C70"/>
    <w:rsid w:val="00FA2F68"/>
    <w:rsid w:val="00FA3047"/>
    <w:rsid w:val="00FA34EE"/>
    <w:rsid w:val="00FA3B7D"/>
    <w:rsid w:val="00FA3F04"/>
    <w:rsid w:val="00FA3F3D"/>
    <w:rsid w:val="00FA4C27"/>
    <w:rsid w:val="00FA4FBC"/>
    <w:rsid w:val="00FA5271"/>
    <w:rsid w:val="00FA599D"/>
    <w:rsid w:val="00FA5EA0"/>
    <w:rsid w:val="00FA6169"/>
    <w:rsid w:val="00FA6285"/>
    <w:rsid w:val="00FA6960"/>
    <w:rsid w:val="00FA76E1"/>
    <w:rsid w:val="00FB031F"/>
    <w:rsid w:val="00FB06BB"/>
    <w:rsid w:val="00FB133F"/>
    <w:rsid w:val="00FB1840"/>
    <w:rsid w:val="00FB2564"/>
    <w:rsid w:val="00FB29A2"/>
    <w:rsid w:val="00FB2A37"/>
    <w:rsid w:val="00FB2AFE"/>
    <w:rsid w:val="00FB2B19"/>
    <w:rsid w:val="00FB3B63"/>
    <w:rsid w:val="00FB4107"/>
    <w:rsid w:val="00FB4177"/>
    <w:rsid w:val="00FB4243"/>
    <w:rsid w:val="00FB4C1D"/>
    <w:rsid w:val="00FB505D"/>
    <w:rsid w:val="00FB509F"/>
    <w:rsid w:val="00FB58A9"/>
    <w:rsid w:val="00FB6040"/>
    <w:rsid w:val="00FB6064"/>
    <w:rsid w:val="00FB66B5"/>
    <w:rsid w:val="00FB6A33"/>
    <w:rsid w:val="00FB73FC"/>
    <w:rsid w:val="00FB7502"/>
    <w:rsid w:val="00FB7869"/>
    <w:rsid w:val="00FB7E37"/>
    <w:rsid w:val="00FC0134"/>
    <w:rsid w:val="00FC0B81"/>
    <w:rsid w:val="00FC1066"/>
    <w:rsid w:val="00FC14C1"/>
    <w:rsid w:val="00FC2113"/>
    <w:rsid w:val="00FC2899"/>
    <w:rsid w:val="00FC2E3B"/>
    <w:rsid w:val="00FC46B7"/>
    <w:rsid w:val="00FC4C75"/>
    <w:rsid w:val="00FC4D69"/>
    <w:rsid w:val="00FC5267"/>
    <w:rsid w:val="00FC5C97"/>
    <w:rsid w:val="00FC5CC5"/>
    <w:rsid w:val="00FC614D"/>
    <w:rsid w:val="00FC6869"/>
    <w:rsid w:val="00FC6935"/>
    <w:rsid w:val="00FC6CD3"/>
    <w:rsid w:val="00FC726E"/>
    <w:rsid w:val="00FD078D"/>
    <w:rsid w:val="00FD08D4"/>
    <w:rsid w:val="00FD0998"/>
    <w:rsid w:val="00FD0C11"/>
    <w:rsid w:val="00FD0CE6"/>
    <w:rsid w:val="00FD10E4"/>
    <w:rsid w:val="00FD1135"/>
    <w:rsid w:val="00FD1748"/>
    <w:rsid w:val="00FD1D15"/>
    <w:rsid w:val="00FD24AD"/>
    <w:rsid w:val="00FD24FA"/>
    <w:rsid w:val="00FD3A1C"/>
    <w:rsid w:val="00FD43C9"/>
    <w:rsid w:val="00FD5496"/>
    <w:rsid w:val="00FD574A"/>
    <w:rsid w:val="00FD66B5"/>
    <w:rsid w:val="00FD709F"/>
    <w:rsid w:val="00FD7329"/>
    <w:rsid w:val="00FE0908"/>
    <w:rsid w:val="00FE0948"/>
    <w:rsid w:val="00FE0D5A"/>
    <w:rsid w:val="00FE1515"/>
    <w:rsid w:val="00FE18F6"/>
    <w:rsid w:val="00FE1AD8"/>
    <w:rsid w:val="00FE2138"/>
    <w:rsid w:val="00FE22E2"/>
    <w:rsid w:val="00FE2536"/>
    <w:rsid w:val="00FE2795"/>
    <w:rsid w:val="00FE3582"/>
    <w:rsid w:val="00FE3940"/>
    <w:rsid w:val="00FE4094"/>
    <w:rsid w:val="00FE4467"/>
    <w:rsid w:val="00FE44BD"/>
    <w:rsid w:val="00FE454E"/>
    <w:rsid w:val="00FE50F5"/>
    <w:rsid w:val="00FE5383"/>
    <w:rsid w:val="00FE69CE"/>
    <w:rsid w:val="00FE6BAA"/>
    <w:rsid w:val="00FE7182"/>
    <w:rsid w:val="00FE7463"/>
    <w:rsid w:val="00FE7791"/>
    <w:rsid w:val="00FE7ADF"/>
    <w:rsid w:val="00FE7C91"/>
    <w:rsid w:val="00FE7C93"/>
    <w:rsid w:val="00FF05B5"/>
    <w:rsid w:val="00FF0A5C"/>
    <w:rsid w:val="00FF1604"/>
    <w:rsid w:val="00FF1F1D"/>
    <w:rsid w:val="00FF22BC"/>
    <w:rsid w:val="00FF22FC"/>
    <w:rsid w:val="00FF25ED"/>
    <w:rsid w:val="00FF344D"/>
    <w:rsid w:val="00FF3865"/>
    <w:rsid w:val="00FF3901"/>
    <w:rsid w:val="00FF4416"/>
    <w:rsid w:val="00FF510C"/>
    <w:rsid w:val="00FF5159"/>
    <w:rsid w:val="00FF51EC"/>
    <w:rsid w:val="00FF569B"/>
    <w:rsid w:val="00FF5A78"/>
    <w:rsid w:val="00FF5B02"/>
    <w:rsid w:val="00FF5B84"/>
    <w:rsid w:val="00FF5EFA"/>
    <w:rsid w:val="00FF614C"/>
    <w:rsid w:val="00FF62CD"/>
    <w:rsid w:val="00FF631A"/>
    <w:rsid w:val="00FF63AF"/>
    <w:rsid w:val="00FF6450"/>
    <w:rsid w:val="00FF6692"/>
    <w:rsid w:val="00FF6AA4"/>
    <w:rsid w:val="00FF6D57"/>
    <w:rsid w:val="00FF6FB0"/>
    <w:rsid w:val="00FF72AF"/>
    <w:rsid w:val="00FF7C3C"/>
    <w:rsid w:val="00FF7E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style="v-text-anchor:middle" fillcolor="white">
      <v:fill color="white"/>
      <o:colormru v:ext="edit" colors="white"/>
    </o:shapedefaults>
    <o:shapelayout v:ext="edit">
      <o:idmap v:ext="edit" data="2"/>
    </o:shapelayout>
  </w:shapeDefaults>
  <w:decimalSymbol w:val="."/>
  <w:listSeparator w:val=","/>
  <w14:docId w14:val="1B867E56"/>
  <w15:chartTrackingRefBased/>
  <w15:docId w15:val="{754319EB-B2B9-4D01-8B1F-BBFDE4D17E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等线" w:hAnsi="Calibri" w:cs="Arial"/>
        <w:lang w:val="en-US" w:eastAsia="zh-CN" w:bidi="ar-SA"/>
      </w:rPr>
    </w:rPrDefault>
    <w:pPrDefault/>
  </w:docDefaults>
  <w:latentStyles w:defLockedState="0" w:defUIPriority="99" w:defSemiHidden="0" w:defUnhideWhenUsed="0" w:defQFormat="0" w:count="376">
    <w:lsdException w:name="Normal" w:uiPriority="11"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0" w:unhideWhenUsed="1" w:qFormat="1"/>
    <w:lsdException w:name="index 2" w:semiHidden="1" w:uiPriority="0" w:unhideWhenUsed="1" w:qFormat="1"/>
    <w:lsdException w:name="index 3" w:semiHidden="1" w:uiPriority="0" w:unhideWhenUsed="1" w:qFormat="1"/>
    <w:lsdException w:name="index 4" w:semiHidden="1" w:uiPriority="0" w:unhideWhenUsed="1" w:qFormat="1"/>
    <w:lsdException w:name="index 5" w:semiHidden="1" w:uiPriority="0" w:unhideWhenUsed="1" w:qFormat="1"/>
    <w:lsdException w:name="index 6" w:semiHidden="1" w:uiPriority="0" w:unhideWhenUsed="1" w:qFormat="1"/>
    <w:lsdException w:name="index 7" w:semiHidden="1" w:uiPriority="0" w:unhideWhenUsed="1" w:qFormat="1"/>
    <w:lsdException w:name="index 8" w:semiHidden="1" w:uiPriority="0" w:unhideWhenUsed="1" w:qFormat="1"/>
    <w:lsdException w:name="index 9" w:semiHidden="1" w:uiPriority="0"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qFormat="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iPriority="0" w:unhideWhenUsed="1" w:qFormat="1"/>
    <w:lsdException w:name="caption" w:semiHidden="1" w:uiPriority="0" w:unhideWhenUsed="1" w:qFormat="1"/>
    <w:lsdException w:name="table of figures" w:semiHidden="1" w:uiPriority="0"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qFormat="1"/>
    <w:lsdException w:name="List Number" w:semiHidden="1"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iPriority="0" w:unhideWhenUsed="1" w:qFormat="1"/>
    <w:lsdException w:name="List Number 3" w:semiHidden="1" w:uiPriority="0" w:unhideWhenUsed="1" w:qFormat="1"/>
    <w:lsdException w:name="List Number 4" w:semiHidden="1" w:uiPriority="0" w:unhideWhenUsed="1" w:qFormat="1"/>
    <w:lsdException w:name="List Number 5" w:semiHidden="1" w:uiPriority="0" w:unhideWhenUsed="1" w:qFormat="1"/>
    <w:lsdException w:name="Title" w:qFormat="1"/>
    <w:lsdException w:name="Closing" w:semiHidden="1" w:uiPriority="0" w:unhideWhenUsed="1" w:qFormat="1"/>
    <w:lsdException w:name="Signature" w:semiHidden="1" w:uiPriority="0" w:unhideWhenUsed="1" w:qFormat="1"/>
    <w:lsdException w:name="Default Paragraph Font" w:semiHidden="1" w:uiPriority="1" w:unhideWhenUsed="1"/>
    <w:lsdException w:name="Body Text" w:semiHidden="1" w:uiPriority="1" w:unhideWhenUsed="1" w:qFormat="1"/>
    <w:lsdException w:name="Body Text Indent" w:semiHidden="1" w:uiPriority="0" w:unhideWhenUsed="1" w:qFormat="1"/>
    <w:lsdException w:name="List Continue" w:semiHidden="1" w:uiPriority="0" w:unhideWhenUsed="1" w:qFormat="1"/>
    <w:lsdException w:name="List Continue 2" w:semiHidden="1" w:uiPriority="0" w:unhideWhenUsed="1" w:qFormat="1"/>
    <w:lsdException w:name="List Continue 3" w:semiHidden="1" w:unhideWhenUsed="1"/>
    <w:lsdException w:name="List Continue 4" w:semiHidden="1" w:uiPriority="0" w:unhideWhenUsed="1" w:qFormat="1"/>
    <w:lsdException w:name="List Continue 5" w:semiHidden="1" w:uiPriority="0" w:unhideWhenUsed="1" w:qFormat="1"/>
    <w:lsdException w:name="Message Header" w:semiHidden="1" w:unhideWhenUsed="1"/>
    <w:lsdException w:name="Subtitle" w:qFormat="1"/>
    <w:lsdException w:name="Salutation" w:semiHidden="1" w:unhideWhenUsed="1" w:qFormat="1"/>
    <w:lsdException w:name="Date" w:semiHidden="1" w:unhideWhenUsed="1" w:qFormat="1"/>
    <w:lsdException w:name="Body Text First Indent" w:semiHidden="1" w:unhideWhenUsed="1" w:qFormat="1"/>
    <w:lsdException w:name="Body Text First Indent 2" w:semiHidden="1" w:uiPriority="0" w:unhideWhenUsed="1" w:qFormat="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iPriority="0" w:unhideWhenUsed="1" w:qFormat="1"/>
    <w:lsdException w:name="E-mail Signature" w:semiHidden="1" w:uiPriority="0" w:unhideWhenUsed="1" w:qFormat="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qFormat="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qFormat="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1"/>
    <w:rsid w:val="00DE4B7E"/>
    <w:rPr>
      <w:rFonts w:eastAsia="宋体"/>
      <w:sz w:val="22"/>
      <w:szCs w:val="28"/>
    </w:rPr>
  </w:style>
  <w:style w:type="paragraph" w:styleId="1">
    <w:name w:val="heading 1"/>
    <w:aliases w:val="Section Heading,章标题 1,h1,Level 1 Topic Heading,1st level,Section Head,I1,Chapter title,l1+toc 1,Level 11,Title1,Sec1,h11,1st level1,h12,1st level2,h13,1st level3,h14,1st level4,h15,1st level5,h16,1st level6,h17,1st level7,h18,封面大标题,章"/>
    <w:basedOn w:val="a"/>
    <w:next w:val="a"/>
    <w:link w:val="10"/>
    <w:uiPriority w:val="9"/>
    <w:qFormat/>
    <w:rsid w:val="00512A7E"/>
    <w:pPr>
      <w:keepNext/>
      <w:keepLines/>
      <w:widowControl w:val="0"/>
      <w:spacing w:beforeLines="50" w:before="156" w:afterLines="50" w:after="156" w:line="360" w:lineRule="auto"/>
      <w:ind w:firstLine="482"/>
      <w:jc w:val="center"/>
      <w:outlineLvl w:val="0"/>
    </w:pPr>
    <w:rPr>
      <w:rFonts w:ascii="Arial" w:eastAsia="黑体" w:hAnsi="Arial" w:cs="Times New Roman"/>
      <w:bCs/>
      <w:kern w:val="44"/>
      <w:sz w:val="32"/>
      <w:szCs w:val="44"/>
      <w:lang w:val="x-none" w:eastAsia="x-none"/>
    </w:rPr>
  </w:style>
  <w:style w:type="paragraph" w:styleId="2">
    <w:name w:val="heading 2"/>
    <w:aliases w:val="Reset numbering,标题2,h2,第一层条,1.1,Article,二级,二级标题,Heading 2 Hidden,Heading 2 CCBS,heading 2,节,（节）,l2,2nd level,Header 2,sect 1.2,l1,PA Major Section,Titre3,Level 2 Topic Heading,HD2,Underrubrik1,prop2,H21,sect 1.21,H22,sect 1.22,H211,H23,第一章 标题 "/>
    <w:basedOn w:val="a"/>
    <w:next w:val="a"/>
    <w:link w:val="20"/>
    <w:uiPriority w:val="9"/>
    <w:qFormat/>
    <w:rsid w:val="004D274E"/>
    <w:pPr>
      <w:keepNext/>
      <w:keepLines/>
      <w:widowControl w:val="0"/>
      <w:spacing w:beforeLines="50" w:afterLines="50" w:line="360" w:lineRule="auto"/>
      <w:jc w:val="both"/>
      <w:outlineLvl w:val="1"/>
    </w:pPr>
    <w:rPr>
      <w:rFonts w:ascii="Arial" w:eastAsia="黑体" w:hAnsi="Arial" w:cs="Times New Roman"/>
      <w:bCs/>
      <w:kern w:val="2"/>
      <w:sz w:val="30"/>
      <w:szCs w:val="32"/>
      <w:lang w:val="x-none" w:eastAsia="x-none"/>
    </w:rPr>
  </w:style>
  <w:style w:type="paragraph" w:styleId="3">
    <w:name w:val="heading 3"/>
    <w:aliases w:val="Level 1 - 1,三级标题,条 1,二级节名,分枝标题,标题 3 Char Char Char Char Char Char,Level 1 - 2,36标题 3,h3,3rd level,3rd,1.1.1.标题 3,Titolo Sotto/Sottosezione,1.1.1 Heading 3,level_3,PIM 3,Level 3 Head,Heading 3 - old,sect1.2.3,sect1.2.31,sect1.2.32,sect1.2.311,b"/>
    <w:basedOn w:val="a"/>
    <w:next w:val="a"/>
    <w:link w:val="30"/>
    <w:uiPriority w:val="9"/>
    <w:qFormat/>
    <w:rsid w:val="004D274E"/>
    <w:pPr>
      <w:keepNext/>
      <w:keepLines/>
      <w:widowControl w:val="0"/>
      <w:spacing w:beforeLines="50" w:afterLines="50" w:line="360" w:lineRule="auto"/>
      <w:jc w:val="both"/>
      <w:outlineLvl w:val="2"/>
    </w:pPr>
    <w:rPr>
      <w:rFonts w:ascii="Arial" w:eastAsia="黑体" w:hAnsi="Arial" w:cs="Times New Roman"/>
      <w:bCs/>
      <w:kern w:val="2"/>
      <w:sz w:val="28"/>
      <w:szCs w:val="32"/>
      <w:lang w:val="x-none" w:eastAsia="x-none"/>
    </w:rPr>
  </w:style>
  <w:style w:type="paragraph" w:styleId="4">
    <w:name w:val="heading 4"/>
    <w:aliases w:val="Level 2 - a,h:4,1.1.1.1 Heading 4,h4,heading 4TOC,PIM 4,bullet,bl,bb Char,Level 2 - (a),【4】标题,Level 1 - 1 + 宋体,小四,Heading Four,标题 41,条 2,[三级节名],点标题,l4,sect 1.2.3.4,Ref Heading 1,rh1,Heading sql,h41,h42,h43,h411,h44,h412,h45,h413,h46,h414,h47,h"/>
    <w:basedOn w:val="a"/>
    <w:next w:val="a"/>
    <w:link w:val="40"/>
    <w:uiPriority w:val="99"/>
    <w:unhideWhenUsed/>
    <w:qFormat/>
    <w:rsid w:val="004D274E"/>
    <w:pPr>
      <w:keepNext/>
      <w:keepLines/>
      <w:spacing w:before="280" w:after="290" w:line="376" w:lineRule="auto"/>
      <w:outlineLvl w:val="3"/>
    </w:pPr>
    <w:rPr>
      <w:rFonts w:ascii="Cambria" w:hAnsi="Cambria" w:cs="Times New Roman"/>
      <w:b/>
      <w:bCs/>
      <w:sz w:val="28"/>
      <w:lang w:val="x-none" w:eastAsia="x-none"/>
    </w:rPr>
  </w:style>
  <w:style w:type="paragraph" w:styleId="5">
    <w:name w:val="heading 5"/>
    <w:aliases w:val="Level 3 - i,dash,ds,dd,h5,H5,Level 3 - (i),36标题 5,(1), Char6,Char6,五,MB5,Title 5,H51,H52,标题1.1.1.1.1,Ü5 + Nr,标题 51,标题1,PIM 5,h51,heading 51,h52,heading 52,h53,heading 53,第四层条,heading 5,Second Subheading,dash1,ds1,dd1,dash2,ds2,dd2,dash3,ds3"/>
    <w:basedOn w:val="a"/>
    <w:next w:val="a"/>
    <w:link w:val="50"/>
    <w:uiPriority w:val="99"/>
    <w:qFormat/>
    <w:rsid w:val="004D274E"/>
    <w:pPr>
      <w:keepNext/>
      <w:keepLines/>
      <w:widowControl w:val="0"/>
      <w:spacing w:beforeLines="50" w:afterLines="50" w:line="374" w:lineRule="auto"/>
      <w:jc w:val="both"/>
      <w:outlineLvl w:val="4"/>
    </w:pPr>
    <w:rPr>
      <w:rFonts w:ascii="Arial" w:hAnsi="Arial" w:cs="Times New Roman"/>
      <w:b/>
      <w:bCs/>
      <w:kern w:val="2"/>
      <w:sz w:val="28"/>
      <w:lang w:val="x-none" w:eastAsia="x-none"/>
    </w:rPr>
  </w:style>
  <w:style w:type="paragraph" w:styleId="6">
    <w:name w:val="heading 6"/>
    <w:aliases w:val="Legal Level 1.,标题 77,H6,H61,H62,标题1.1.1.1.1.1,Ü6 + Nr,标题 6 Char Char,PIM 6,BOD 4,Bullet list,第五层条,Third Subheading,a标题 6,Heading 6A,L6,1.1.1.1.1.1标题 6,CSS节内4级标记,Bullet (Single Lines),h61,heading 61,第六层条目,[Heading 6],正文六级标题,标题 6(ALT+6),ITT t6"/>
    <w:basedOn w:val="a"/>
    <w:next w:val="a"/>
    <w:link w:val="60"/>
    <w:qFormat/>
    <w:rsid w:val="004D274E"/>
    <w:pPr>
      <w:keepNext/>
      <w:keepLines/>
      <w:widowControl w:val="0"/>
      <w:spacing w:beforeLines="50" w:afterLines="50" w:line="319" w:lineRule="auto"/>
      <w:jc w:val="both"/>
      <w:outlineLvl w:val="5"/>
    </w:pPr>
    <w:rPr>
      <w:rFonts w:ascii="Cambria" w:hAnsi="Cambria" w:cs="Times New Roman"/>
      <w:b/>
      <w:bCs/>
      <w:kern w:val="2"/>
      <w:sz w:val="24"/>
      <w:szCs w:val="24"/>
      <w:lang w:val="x-none" w:eastAsia="x-none"/>
    </w:rPr>
  </w:style>
  <w:style w:type="paragraph" w:styleId="7">
    <w:name w:val="heading 7"/>
    <w:aliases w:val="Legal Level 1.1.,H7,H71,标题 7，图题,项标题(1),Heading 7 Char,7 Char Char,不用,PIM 7,letter list,a标题 7,L7,1.1.1.1.1.1.1标题 7,表名,sdf,◎,ITT t7,PA Appendix Major,H TIMES1,1.标题 6,正文七级标题,•H7,Level 1.1,L1 Heading 7,第六层条,st,Alt+7,Appx 1"/>
    <w:basedOn w:val="a"/>
    <w:next w:val="a"/>
    <w:link w:val="70"/>
    <w:qFormat/>
    <w:rsid w:val="004D274E"/>
    <w:pPr>
      <w:keepNext/>
      <w:keepLines/>
      <w:widowControl w:val="0"/>
      <w:spacing w:beforeLines="50" w:afterLines="50" w:line="319" w:lineRule="auto"/>
      <w:jc w:val="both"/>
      <w:outlineLvl w:val="6"/>
    </w:pPr>
    <w:rPr>
      <w:rFonts w:ascii="Arial" w:hAnsi="Arial" w:cs="Times New Roman"/>
      <w:b/>
      <w:bCs/>
      <w:kern w:val="2"/>
      <w:sz w:val="24"/>
      <w:szCs w:val="24"/>
      <w:lang w:val="x-none" w:eastAsia="x-none"/>
    </w:rPr>
  </w:style>
  <w:style w:type="paragraph" w:styleId="8">
    <w:name w:val="heading 8"/>
    <w:aliases w:val="Legal Level 1.1.1.,Appendix,AppendixSubHead,标题 8a,H8,H81,标题 8 Char Char Char Char Char Char Char Char Char Char Char,目标题 1),不用8,注意框体,a标题 8,图名,h8,正文八级标题,tt,tt1,heading 8,tt2,tt11,Figure1,heading 81,tt3,tt12,Figure2,heading 82,tt4,tt13,Figure3,t"/>
    <w:basedOn w:val="a"/>
    <w:next w:val="a"/>
    <w:link w:val="80"/>
    <w:qFormat/>
    <w:rsid w:val="004D274E"/>
    <w:pPr>
      <w:keepNext/>
      <w:keepLines/>
      <w:widowControl w:val="0"/>
      <w:spacing w:beforeLines="50" w:afterLines="50" w:line="319" w:lineRule="auto"/>
      <w:jc w:val="both"/>
      <w:outlineLvl w:val="7"/>
    </w:pPr>
    <w:rPr>
      <w:rFonts w:ascii="Cambria" w:hAnsi="Cambria" w:cs="Times New Roman"/>
      <w:kern w:val="2"/>
      <w:sz w:val="24"/>
      <w:szCs w:val="24"/>
      <w:lang w:val="x-none" w:eastAsia="x-none"/>
    </w:rPr>
  </w:style>
  <w:style w:type="paragraph" w:styleId="9">
    <w:name w:val="heading 9"/>
    <w:aliases w:val="Legal Level 1.1.1.1.,AppendixBodyHead,H9,H91,干标题(a),h9,PIM 9,不用9,huh,a标题 9,未用,正文九级标题,ft,ft1,heading 9,t,table left,tl,HF,figures,ft2,ft11,table1,heading 91,t1,table left1,tl1,HF1,figures1,91,ft3,ft12,table2,heading 92,t2,table left2,t11"/>
    <w:basedOn w:val="a"/>
    <w:next w:val="a"/>
    <w:link w:val="90"/>
    <w:uiPriority w:val="9"/>
    <w:qFormat/>
    <w:rsid w:val="004D274E"/>
    <w:pPr>
      <w:keepNext/>
      <w:keepLines/>
      <w:widowControl w:val="0"/>
      <w:spacing w:beforeLines="50" w:afterLines="50" w:line="319" w:lineRule="auto"/>
      <w:jc w:val="both"/>
      <w:outlineLvl w:val="8"/>
    </w:pPr>
    <w:rPr>
      <w:rFonts w:ascii="Cambria" w:hAnsi="Cambria" w:cs="Times New Roman"/>
      <w:kern w:val="2"/>
      <w:sz w:val="21"/>
      <w:szCs w:val="21"/>
      <w:lang w:val="x-none" w:eastAsia="x-none"/>
    </w:rPr>
  </w:style>
  <w:style w:type="character" w:default="1" w:styleId="a0">
    <w:name w:val="Default Paragraph Font"/>
    <w:uiPriority w:val="1"/>
    <w:semiHidden/>
    <w:unhideWhenUsed/>
  </w:style>
  <w:style w:type="table" w:default="1" w:styleId="a1">
    <w:name w:val="Normal Table"/>
    <w:uiPriority w:val="99"/>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普通(Web) Char Char Char,普通 (Web),普通 (Web)1,普通 (Web)11,普通(Web) Char Char Char + 仿宋_GB2312,(符号) Arial Narrow,两端对齐,段前: 自... ...,段前: 自... ... Char Char,段前: 自... ... Char Char Char Char Char,段前: 自... ... Char Char Char Char,普通(Web), Char Char4"/>
    <w:basedOn w:val="a"/>
    <w:link w:val="a4"/>
    <w:uiPriority w:val="99"/>
    <w:qFormat/>
    <w:rsid w:val="00317E4C"/>
    <w:rPr>
      <w:rFonts w:cs="Times New Roman"/>
      <w:sz w:val="24"/>
      <w:szCs w:val="24"/>
      <w:lang w:val="x-none" w:eastAsia="x-none"/>
    </w:rPr>
  </w:style>
  <w:style w:type="paragraph" w:styleId="a5">
    <w:name w:val="header"/>
    <w:aliases w:val="联证页眉"/>
    <w:basedOn w:val="a"/>
    <w:link w:val="a6"/>
    <w:uiPriority w:val="99"/>
    <w:unhideWhenUsed/>
    <w:qFormat/>
    <w:rsid w:val="00B0403C"/>
    <w:pPr>
      <w:pBdr>
        <w:bottom w:val="single" w:sz="6" w:space="1" w:color="auto"/>
      </w:pBdr>
      <w:tabs>
        <w:tab w:val="center" w:pos="4153"/>
        <w:tab w:val="right" w:pos="8306"/>
      </w:tabs>
      <w:snapToGrid w:val="0"/>
      <w:jc w:val="center"/>
    </w:pPr>
    <w:rPr>
      <w:rFonts w:cs="Times New Roman"/>
      <w:sz w:val="18"/>
      <w:szCs w:val="18"/>
      <w:lang w:val="x-none" w:eastAsia="x-none"/>
    </w:rPr>
  </w:style>
  <w:style w:type="character" w:customStyle="1" w:styleId="a6">
    <w:name w:val="页眉 字符"/>
    <w:aliases w:val="联证页眉 字符"/>
    <w:link w:val="a5"/>
    <w:uiPriority w:val="99"/>
    <w:qFormat/>
    <w:rsid w:val="00B0403C"/>
    <w:rPr>
      <w:rFonts w:eastAsia="宋体"/>
      <w:kern w:val="0"/>
      <w:sz w:val="18"/>
      <w:szCs w:val="18"/>
    </w:rPr>
  </w:style>
  <w:style w:type="paragraph" w:styleId="a7">
    <w:name w:val="footer"/>
    <w:aliases w:val="footer odd,Footer Char,Footer Char Char Char Char Char,Footer Char Char Char,Footer Char Char Char Char,Footer Char Char Cha"/>
    <w:basedOn w:val="a"/>
    <w:link w:val="a8"/>
    <w:uiPriority w:val="99"/>
    <w:unhideWhenUsed/>
    <w:qFormat/>
    <w:rsid w:val="00B0403C"/>
    <w:pPr>
      <w:tabs>
        <w:tab w:val="center" w:pos="4153"/>
        <w:tab w:val="right" w:pos="8306"/>
      </w:tabs>
      <w:snapToGrid w:val="0"/>
    </w:pPr>
    <w:rPr>
      <w:rFonts w:cs="Times New Roman"/>
      <w:sz w:val="18"/>
      <w:szCs w:val="18"/>
      <w:lang w:val="x-none" w:eastAsia="x-none"/>
    </w:rPr>
  </w:style>
  <w:style w:type="character" w:customStyle="1" w:styleId="a8">
    <w:name w:val="页脚 字符"/>
    <w:aliases w:val="footer odd 字符,Footer Char 字符,Footer Char Char Char Char Char 字符,Footer Char Char Char 字符,Footer Char Char Char Char 字符,Footer Char Char Cha 字符"/>
    <w:link w:val="a7"/>
    <w:uiPriority w:val="99"/>
    <w:qFormat/>
    <w:rsid w:val="00B0403C"/>
    <w:rPr>
      <w:rFonts w:eastAsia="宋体"/>
      <w:kern w:val="0"/>
      <w:sz w:val="18"/>
      <w:szCs w:val="18"/>
    </w:rPr>
  </w:style>
  <w:style w:type="paragraph" w:styleId="a9">
    <w:name w:val="Document Map"/>
    <w:basedOn w:val="a"/>
    <w:link w:val="aa"/>
    <w:uiPriority w:val="99"/>
    <w:unhideWhenUsed/>
    <w:qFormat/>
    <w:rsid w:val="007E6A92"/>
    <w:rPr>
      <w:rFonts w:ascii="宋体" w:cs="Times New Roman"/>
      <w:sz w:val="18"/>
      <w:szCs w:val="18"/>
      <w:lang w:val="x-none" w:eastAsia="x-none"/>
    </w:rPr>
  </w:style>
  <w:style w:type="character" w:customStyle="1" w:styleId="aa">
    <w:name w:val="文档结构图 字符"/>
    <w:link w:val="a9"/>
    <w:uiPriority w:val="99"/>
    <w:qFormat/>
    <w:rsid w:val="007E6A92"/>
    <w:rPr>
      <w:rFonts w:ascii="宋体" w:eastAsia="宋体"/>
      <w:sz w:val="18"/>
      <w:szCs w:val="18"/>
    </w:rPr>
  </w:style>
  <w:style w:type="paragraph" w:styleId="ab">
    <w:name w:val="List Paragraph"/>
    <w:basedOn w:val="a"/>
    <w:uiPriority w:val="99"/>
    <w:qFormat/>
    <w:rsid w:val="00BA3FCF"/>
    <w:pPr>
      <w:widowControl w:val="0"/>
      <w:ind w:firstLineChars="200" w:firstLine="420"/>
      <w:jc w:val="both"/>
    </w:pPr>
    <w:rPr>
      <w:rFonts w:ascii="Times New Roman" w:hAnsi="Times New Roman" w:cs="Times New Roman"/>
      <w:kern w:val="2"/>
      <w:sz w:val="21"/>
      <w:szCs w:val="20"/>
    </w:rPr>
  </w:style>
  <w:style w:type="character" w:styleId="ac">
    <w:name w:val="annotation reference"/>
    <w:uiPriority w:val="99"/>
    <w:unhideWhenUsed/>
    <w:qFormat/>
    <w:rsid w:val="008F2F6B"/>
    <w:rPr>
      <w:sz w:val="21"/>
      <w:szCs w:val="21"/>
    </w:rPr>
  </w:style>
  <w:style w:type="paragraph" w:styleId="ad">
    <w:name w:val="annotation text"/>
    <w:aliases w:val="注释文本"/>
    <w:basedOn w:val="a"/>
    <w:link w:val="ae"/>
    <w:uiPriority w:val="99"/>
    <w:unhideWhenUsed/>
    <w:qFormat/>
    <w:rsid w:val="008F2F6B"/>
    <w:rPr>
      <w:rFonts w:cs="Times New Roman"/>
      <w:lang w:val="x-none" w:eastAsia="x-none"/>
    </w:rPr>
  </w:style>
  <w:style w:type="character" w:customStyle="1" w:styleId="ae">
    <w:name w:val="批注文字 字符"/>
    <w:aliases w:val="注释文本 字符"/>
    <w:link w:val="ad"/>
    <w:uiPriority w:val="99"/>
    <w:qFormat/>
    <w:rsid w:val="008F2F6B"/>
    <w:rPr>
      <w:rFonts w:eastAsia="宋体"/>
      <w:sz w:val="22"/>
      <w:szCs w:val="28"/>
    </w:rPr>
  </w:style>
  <w:style w:type="paragraph" w:styleId="af">
    <w:name w:val="annotation subject"/>
    <w:basedOn w:val="ad"/>
    <w:next w:val="ad"/>
    <w:link w:val="af0"/>
    <w:uiPriority w:val="99"/>
    <w:unhideWhenUsed/>
    <w:qFormat/>
    <w:rsid w:val="008F2F6B"/>
    <w:rPr>
      <w:b/>
      <w:bCs/>
    </w:rPr>
  </w:style>
  <w:style w:type="character" w:customStyle="1" w:styleId="af0">
    <w:name w:val="批注主题 字符"/>
    <w:link w:val="af"/>
    <w:uiPriority w:val="99"/>
    <w:qFormat/>
    <w:rsid w:val="008F2F6B"/>
    <w:rPr>
      <w:rFonts w:eastAsia="宋体"/>
      <w:b/>
      <w:bCs/>
      <w:sz w:val="22"/>
      <w:szCs w:val="28"/>
    </w:rPr>
  </w:style>
  <w:style w:type="paragraph" w:styleId="af1">
    <w:name w:val="Balloon Text"/>
    <w:basedOn w:val="a"/>
    <w:link w:val="af2"/>
    <w:uiPriority w:val="99"/>
    <w:unhideWhenUsed/>
    <w:qFormat/>
    <w:rsid w:val="008F2F6B"/>
    <w:rPr>
      <w:rFonts w:cs="Times New Roman"/>
      <w:sz w:val="18"/>
      <w:szCs w:val="18"/>
      <w:lang w:val="x-none" w:eastAsia="x-none"/>
    </w:rPr>
  </w:style>
  <w:style w:type="character" w:customStyle="1" w:styleId="af2">
    <w:name w:val="批注框文本 字符"/>
    <w:link w:val="af1"/>
    <w:uiPriority w:val="99"/>
    <w:qFormat/>
    <w:rsid w:val="008F2F6B"/>
    <w:rPr>
      <w:rFonts w:eastAsia="宋体"/>
      <w:sz w:val="18"/>
      <w:szCs w:val="18"/>
    </w:rPr>
  </w:style>
  <w:style w:type="character" w:customStyle="1" w:styleId="10">
    <w:name w:val="标题 1 字符"/>
    <w:aliases w:val="Section Heading 字符,章标题 1 字符,h1 字符,Level 1 Topic Heading 字符,1st level 字符,Section Head 字符,I1 字符,Chapter title 字符,l1+toc 1 字符,Level 11 字符,Title1 字符,Sec1 字符,h11 字符,1st level1 字符,h12 字符,1st level2 字符,h13 字符,1st level3 字符,h14 字符,1st level4 字符,h15 字符"/>
    <w:link w:val="1"/>
    <w:uiPriority w:val="9"/>
    <w:qFormat/>
    <w:rsid w:val="00512A7E"/>
    <w:rPr>
      <w:rFonts w:ascii="Arial" w:eastAsia="黑体" w:hAnsi="Arial" w:cs="Times New Roman"/>
      <w:bCs/>
      <w:kern w:val="44"/>
      <w:sz w:val="32"/>
      <w:szCs w:val="44"/>
      <w:lang w:val="x-none" w:eastAsia="x-none"/>
    </w:rPr>
  </w:style>
  <w:style w:type="table" w:styleId="af3">
    <w:name w:val="Table Grid"/>
    <w:aliases w:val="横头表,招股书，表格,VC,网格型-标准版,网格型.KSTY"/>
    <w:basedOn w:val="a1"/>
    <w:uiPriority w:val="39"/>
    <w:qFormat/>
    <w:rsid w:val="00F561A2"/>
    <w:rPr>
      <w:rFonts w:ascii="Arial" w:eastAsia="宋体" w:hAnsi="Arial" w:cs="Times New Roman"/>
      <w:sz w:val="21"/>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character" w:customStyle="1" w:styleId="40">
    <w:name w:val="标题 4 字符"/>
    <w:aliases w:val="Level 2 - a 字符,h:4 字符,1.1.1.1 Heading 4 字符,h4 字符,heading 4TOC 字符,PIM 4 字符,bullet 字符,bl 字符,bb Char 字符,Level 2 - (a) 字符,【4】标题 字符,Level 1 - 1 + 宋体 字符,小四 字符,Heading Four 字符,标题 41 字符,条 2 字符,[三级节名] 字符,点标题 字符,l4 字符,sect 1.2.3.4 字符,Ref Heading 1 字符,h 字符"/>
    <w:link w:val="4"/>
    <w:uiPriority w:val="99"/>
    <w:qFormat/>
    <w:rsid w:val="004D274E"/>
    <w:rPr>
      <w:rFonts w:ascii="Cambria" w:eastAsia="宋体" w:hAnsi="Cambria" w:cs="Times New Roman"/>
      <w:b/>
      <w:bCs/>
      <w:sz w:val="28"/>
      <w:szCs w:val="28"/>
    </w:rPr>
  </w:style>
  <w:style w:type="character" w:customStyle="1" w:styleId="20">
    <w:name w:val="标题 2 字符"/>
    <w:aliases w:val="Reset numbering 字符,标题2 字符,h2 字符,第一层条 字符,1.1 字符,Article 字符,二级 字符,二级标题 字符,Heading 2 Hidden 字符,Heading 2 CCBS 字符,heading 2 字符,节 字符,（节） 字符,l2 字符,2nd level 字符,Header 2 字符,sect 1.2 字符,l1 字符,PA Major Section 字符,Titre3 字符,Level 2 Topic Heading 字符,HD2 字符"/>
    <w:link w:val="2"/>
    <w:uiPriority w:val="9"/>
    <w:qFormat/>
    <w:rsid w:val="004D274E"/>
    <w:rPr>
      <w:rFonts w:ascii="Arial" w:eastAsia="黑体" w:hAnsi="Arial" w:cs="Times New Roman"/>
      <w:bCs/>
      <w:kern w:val="2"/>
      <w:sz w:val="30"/>
      <w:szCs w:val="32"/>
    </w:rPr>
  </w:style>
  <w:style w:type="character" w:customStyle="1" w:styleId="30">
    <w:name w:val="标题 3 字符"/>
    <w:aliases w:val="Level 1 - 1 字符,三级标题 字符,条 1 字符,二级节名 字符,分枝标题 字符,标题 3 Char Char Char Char Char Char 字符,Level 1 - 2 字符,36标题 3 字符,h3 字符,3rd level 字符,3rd 字符,1.1.1.标题 3 字符,Titolo Sotto/Sottosezione 字符,1.1.1 Heading 3 字符,level_3 字符,PIM 3 字符,Level 3 Head 字符,sect1.2.3 字符"/>
    <w:link w:val="3"/>
    <w:uiPriority w:val="9"/>
    <w:qFormat/>
    <w:rsid w:val="004D274E"/>
    <w:rPr>
      <w:rFonts w:ascii="Arial" w:eastAsia="黑体" w:hAnsi="Arial" w:cs="Times New Roman"/>
      <w:bCs/>
      <w:kern w:val="2"/>
      <w:sz w:val="28"/>
      <w:szCs w:val="32"/>
    </w:rPr>
  </w:style>
  <w:style w:type="character" w:customStyle="1" w:styleId="50">
    <w:name w:val="标题 5 字符"/>
    <w:aliases w:val="Level 3 - i 字符,dash 字符,ds 字符,dd 字符,h5 字符,H5 字符,Level 3 - (i) 字符,36标题 5 字符,(1) 字符, Char6 字符,Char6 字符,五 字符,MB5 字符,Title 5 字符,H51 字符,H52 字符,标题1.1.1.1.1 字符,Ü5 + Nr 字符,标题 51 字符,标题1 字符,PIM 5 字符,h51 字符,heading 51 字符,h52 字符,heading 52 字符,h53 字符,第四层条 字符"/>
    <w:link w:val="5"/>
    <w:uiPriority w:val="99"/>
    <w:qFormat/>
    <w:rsid w:val="004D274E"/>
    <w:rPr>
      <w:rFonts w:ascii="Arial" w:eastAsia="宋体" w:hAnsi="Arial" w:cs="Times New Roman"/>
      <w:b/>
      <w:bCs/>
      <w:kern w:val="2"/>
      <w:sz w:val="28"/>
      <w:szCs w:val="28"/>
    </w:rPr>
  </w:style>
  <w:style w:type="character" w:customStyle="1" w:styleId="60">
    <w:name w:val="标题 6 字符"/>
    <w:aliases w:val="Legal Level 1. 字符,标题 77 字符,H6 字符,H61 字符,H62 字符,标题1.1.1.1.1.1 字符,Ü6 + Nr 字符,标题 6 Char Char 字符,PIM 6 字符,BOD 4 字符,Bullet list 字符,第五层条 字符,Third Subheading 字符,a标题 6 字符,Heading 6A 字符,L6 字符,1.1.1.1.1.1标题 6 字符,CSS节内4级标记 字符,Bullet (Single Lines) 字符"/>
    <w:link w:val="6"/>
    <w:qFormat/>
    <w:rsid w:val="004D274E"/>
    <w:rPr>
      <w:rFonts w:ascii="Cambria" w:eastAsia="宋体" w:hAnsi="Cambria" w:cs="Times New Roman"/>
      <w:b/>
      <w:bCs/>
      <w:kern w:val="2"/>
      <w:sz w:val="24"/>
      <w:szCs w:val="24"/>
    </w:rPr>
  </w:style>
  <w:style w:type="character" w:customStyle="1" w:styleId="70">
    <w:name w:val="标题 7 字符"/>
    <w:aliases w:val="Legal Level 1.1. 字符,H7 字符,H71 字符,标题 7，图题 字符,项标题(1) 字符,Heading 7 Char 字符,7 Char Char 字符,不用 字符,PIM 7 字符,letter list 字符,a标题 7 字符,L7 字符,1.1.1.1.1.1.1标题 7 字符,表名 字符,sdf 字符,◎ 字符,ITT t7 字符,PA Appendix Major 字符,H TIMES1 字符,1.标题 6 字符,正文七级标题 字符,•H7 字符"/>
    <w:link w:val="7"/>
    <w:qFormat/>
    <w:rsid w:val="004D274E"/>
    <w:rPr>
      <w:rFonts w:ascii="Arial" w:eastAsia="宋体" w:hAnsi="Arial" w:cs="Times New Roman"/>
      <w:b/>
      <w:bCs/>
      <w:kern w:val="2"/>
      <w:sz w:val="24"/>
      <w:szCs w:val="24"/>
    </w:rPr>
  </w:style>
  <w:style w:type="character" w:customStyle="1" w:styleId="80">
    <w:name w:val="标题 8 字符"/>
    <w:aliases w:val="Legal Level 1.1.1. 字符,Appendix 字符,AppendixSubHead 字符,标题 8a 字符,H8 字符,H81 字符,标题 8 Char Char Char Char Char Char Char Char Char Char Char 字符,目标题 1) 字符,不用8 字符,注意框体 字符,a标题 8 字符,图名 字符,h8 字符,正文八级标题 字符,tt 字符,tt1 字符,heading 8 字符,tt2 字符,tt11 字符,Figure1 字符"/>
    <w:link w:val="8"/>
    <w:qFormat/>
    <w:rsid w:val="004D274E"/>
    <w:rPr>
      <w:rFonts w:ascii="Cambria" w:eastAsia="宋体" w:hAnsi="Cambria" w:cs="Times New Roman"/>
      <w:kern w:val="2"/>
      <w:sz w:val="24"/>
      <w:szCs w:val="24"/>
    </w:rPr>
  </w:style>
  <w:style w:type="character" w:customStyle="1" w:styleId="90">
    <w:name w:val="标题 9 字符"/>
    <w:aliases w:val="Legal Level 1.1.1.1. 字符,AppendixBodyHead 字符,H9 字符,H91 字符,干标题(a) 字符,h9 字符,PIM 9 字符,不用9 字符,huh 字符,a标题 9 字符,未用 字符,正文九级标题 字符,ft 字符,ft1 字符,heading 9 字符,t 字符,table left 字符,tl 字符,HF 字符,figures 字符,ft2 字符,ft11 字符,table1 字符,heading 91 字符,t1 字符,tl1 字符"/>
    <w:link w:val="9"/>
    <w:uiPriority w:val="9"/>
    <w:qFormat/>
    <w:rsid w:val="004D274E"/>
    <w:rPr>
      <w:rFonts w:ascii="Cambria" w:eastAsia="宋体" w:hAnsi="Cambria" w:cs="Times New Roman"/>
      <w:kern w:val="2"/>
      <w:sz w:val="21"/>
      <w:szCs w:val="21"/>
    </w:rPr>
  </w:style>
  <w:style w:type="numbering" w:customStyle="1" w:styleId="11">
    <w:name w:val="无列表1"/>
    <w:next w:val="a2"/>
    <w:uiPriority w:val="99"/>
    <w:semiHidden/>
    <w:unhideWhenUsed/>
    <w:rsid w:val="004D274E"/>
  </w:style>
  <w:style w:type="paragraph" w:customStyle="1" w:styleId="af4">
    <w:name w:val="无间距"/>
    <w:uiPriority w:val="1"/>
    <w:qFormat/>
    <w:rsid w:val="004D274E"/>
    <w:pPr>
      <w:widowControl w:val="0"/>
      <w:spacing w:beforeLines="50" w:afterLines="50"/>
      <w:jc w:val="both"/>
    </w:pPr>
    <w:rPr>
      <w:rFonts w:ascii="Arial" w:eastAsia="宋体" w:hAnsi="Arial" w:cs="Times New Roman"/>
      <w:kern w:val="2"/>
      <w:sz w:val="24"/>
      <w:szCs w:val="22"/>
    </w:rPr>
  </w:style>
  <w:style w:type="character" w:customStyle="1" w:styleId="Char">
    <w:name w:val="页眉 Char"/>
    <w:aliases w:val="联证页眉 Char1"/>
    <w:uiPriority w:val="99"/>
    <w:qFormat/>
    <w:rsid w:val="004D274E"/>
    <w:rPr>
      <w:rFonts w:ascii="Arial" w:eastAsia="宋体" w:hAnsi="Arial" w:cs="Times New Roman"/>
      <w:sz w:val="18"/>
      <w:szCs w:val="18"/>
    </w:rPr>
  </w:style>
  <w:style w:type="character" w:customStyle="1" w:styleId="Char0">
    <w:name w:val="页脚 Char"/>
    <w:aliases w:val="footer odd Char,Footer Char Char,Footer Char Char Char Char Char Char,Footer Char Char Char Char1,Footer Char Char Char Char Char1,Footer Char Char Cha Char"/>
    <w:uiPriority w:val="99"/>
    <w:qFormat/>
    <w:rsid w:val="004D274E"/>
    <w:rPr>
      <w:rFonts w:ascii="Arial" w:eastAsia="宋体" w:hAnsi="Arial" w:cs="Times New Roman"/>
      <w:sz w:val="18"/>
      <w:szCs w:val="18"/>
    </w:rPr>
  </w:style>
  <w:style w:type="paragraph" w:customStyle="1" w:styleId="21">
    <w:name w:val="2"/>
    <w:basedOn w:val="2"/>
    <w:uiPriority w:val="99"/>
    <w:qFormat/>
    <w:rsid w:val="004D274E"/>
    <w:pPr>
      <w:spacing w:beforeLines="0" w:afterLines="0" w:line="412" w:lineRule="auto"/>
    </w:pPr>
    <w:rPr>
      <w:rFonts w:eastAsia="楷体_GB2312"/>
      <w:b/>
      <w:sz w:val="24"/>
    </w:rPr>
  </w:style>
  <w:style w:type="paragraph" w:customStyle="1" w:styleId="22">
    <w:name w:val="样式2"/>
    <w:basedOn w:val="2"/>
    <w:uiPriority w:val="99"/>
    <w:qFormat/>
    <w:rsid w:val="004D274E"/>
    <w:pPr>
      <w:spacing w:beforeLines="0" w:afterLines="0" w:line="480" w:lineRule="auto"/>
    </w:pPr>
    <w:rPr>
      <w:rFonts w:cs="Arial"/>
      <w:b/>
      <w:bCs w:val="0"/>
      <w:szCs w:val="30"/>
    </w:rPr>
  </w:style>
  <w:style w:type="paragraph" w:styleId="af5">
    <w:name w:val="Date"/>
    <w:basedOn w:val="a"/>
    <w:next w:val="a"/>
    <w:link w:val="af6"/>
    <w:uiPriority w:val="99"/>
    <w:unhideWhenUsed/>
    <w:qFormat/>
    <w:rsid w:val="004D274E"/>
    <w:pPr>
      <w:widowControl w:val="0"/>
      <w:spacing w:beforeLines="50" w:afterLines="50" w:line="360" w:lineRule="auto"/>
      <w:ind w:leftChars="2500" w:left="100"/>
      <w:jc w:val="both"/>
    </w:pPr>
    <w:rPr>
      <w:rFonts w:ascii="Arial" w:hAnsi="Arial" w:cs="Times New Roman"/>
      <w:kern w:val="2"/>
      <w:sz w:val="24"/>
      <w:szCs w:val="22"/>
      <w:lang w:val="x-none" w:eastAsia="x-none"/>
    </w:rPr>
  </w:style>
  <w:style w:type="character" w:customStyle="1" w:styleId="af6">
    <w:name w:val="日期 字符"/>
    <w:link w:val="af5"/>
    <w:uiPriority w:val="99"/>
    <w:qFormat/>
    <w:rsid w:val="004D274E"/>
    <w:rPr>
      <w:rFonts w:ascii="Arial" w:eastAsia="宋体" w:hAnsi="Arial" w:cs="Times New Roman"/>
      <w:kern w:val="2"/>
      <w:sz w:val="24"/>
      <w:szCs w:val="22"/>
    </w:rPr>
  </w:style>
  <w:style w:type="numbering" w:customStyle="1" w:styleId="110">
    <w:name w:val="无列表11"/>
    <w:next w:val="a2"/>
    <w:uiPriority w:val="99"/>
    <w:semiHidden/>
    <w:unhideWhenUsed/>
    <w:rsid w:val="004D274E"/>
  </w:style>
  <w:style w:type="paragraph" w:styleId="HTML">
    <w:name w:val="HTML Preformatted"/>
    <w:basedOn w:val="a"/>
    <w:link w:val="HTML0"/>
    <w:unhideWhenUsed/>
    <w:qFormat/>
    <w:rsid w:val="004D274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50" w:afterLines="50" w:line="360" w:lineRule="auto"/>
      <w:jc w:val="both"/>
    </w:pPr>
    <w:rPr>
      <w:rFonts w:ascii="Courier New" w:hAnsi="Courier New" w:cs="Times New Roman"/>
      <w:kern w:val="2"/>
      <w:sz w:val="20"/>
      <w:szCs w:val="20"/>
      <w:lang w:val="x-none" w:eastAsia="x-none"/>
    </w:rPr>
  </w:style>
  <w:style w:type="character" w:customStyle="1" w:styleId="HTML0">
    <w:name w:val="HTML 预设格式 字符"/>
    <w:link w:val="HTML"/>
    <w:rsid w:val="004D274E"/>
    <w:rPr>
      <w:rFonts w:ascii="Courier New" w:eastAsia="宋体" w:hAnsi="Courier New" w:cs="Times New Roman"/>
      <w:kern w:val="2"/>
    </w:rPr>
  </w:style>
  <w:style w:type="paragraph" w:styleId="af7">
    <w:name w:val="footnote text"/>
    <w:aliases w:val="Car"/>
    <w:basedOn w:val="a"/>
    <w:link w:val="af8"/>
    <w:uiPriority w:val="99"/>
    <w:unhideWhenUsed/>
    <w:qFormat/>
    <w:rsid w:val="004D274E"/>
    <w:pPr>
      <w:widowControl w:val="0"/>
      <w:snapToGrid w:val="0"/>
      <w:spacing w:beforeLines="50" w:afterLines="50" w:line="360" w:lineRule="auto"/>
    </w:pPr>
    <w:rPr>
      <w:rFonts w:ascii="Arial" w:hAnsi="Arial" w:cs="Times New Roman"/>
      <w:kern w:val="2"/>
      <w:sz w:val="18"/>
      <w:szCs w:val="18"/>
      <w:lang w:val="x-none" w:eastAsia="x-none"/>
    </w:rPr>
  </w:style>
  <w:style w:type="character" w:customStyle="1" w:styleId="af8">
    <w:name w:val="脚注文本 字符"/>
    <w:aliases w:val="Car 字符"/>
    <w:link w:val="af7"/>
    <w:uiPriority w:val="99"/>
    <w:qFormat/>
    <w:rsid w:val="004D274E"/>
    <w:rPr>
      <w:rFonts w:ascii="Arial" w:eastAsia="宋体" w:hAnsi="Arial" w:cs="Times New Roman"/>
      <w:kern w:val="2"/>
      <w:sz w:val="18"/>
      <w:szCs w:val="18"/>
    </w:rPr>
  </w:style>
  <w:style w:type="paragraph" w:styleId="af9">
    <w:name w:val="Body Text Indent"/>
    <w:aliases w:val="正文文字缩进,正文文字首行缩进,bi"/>
    <w:basedOn w:val="a"/>
    <w:link w:val="afa"/>
    <w:unhideWhenUsed/>
    <w:qFormat/>
    <w:rsid w:val="004D274E"/>
    <w:pPr>
      <w:widowControl w:val="0"/>
      <w:ind w:left="900" w:firstLine="840"/>
      <w:jc w:val="both"/>
    </w:pPr>
    <w:rPr>
      <w:rFonts w:ascii="Times New Roman" w:hAnsi="Times New Roman" w:cs="Times New Roman"/>
      <w:kern w:val="2"/>
      <w:sz w:val="30"/>
      <w:szCs w:val="20"/>
      <w:lang w:val="x-none" w:eastAsia="x-none"/>
    </w:rPr>
  </w:style>
  <w:style w:type="character" w:customStyle="1" w:styleId="afa">
    <w:name w:val="正文文本缩进 字符"/>
    <w:aliases w:val="正文文字缩进 字符,正文文字首行缩进 字符,bi 字符"/>
    <w:link w:val="af9"/>
    <w:rsid w:val="004D274E"/>
    <w:rPr>
      <w:rFonts w:ascii="Times New Roman" w:eastAsia="宋体" w:hAnsi="Times New Roman" w:cs="Times New Roman"/>
      <w:kern w:val="2"/>
      <w:sz w:val="30"/>
    </w:rPr>
  </w:style>
  <w:style w:type="paragraph" w:customStyle="1" w:styleId="12">
    <w:name w:val="1"/>
    <w:basedOn w:val="1"/>
    <w:uiPriority w:val="99"/>
    <w:qFormat/>
    <w:rsid w:val="004D274E"/>
    <w:pPr>
      <w:autoSpaceDE w:val="0"/>
      <w:autoSpaceDN w:val="0"/>
      <w:adjustRightInd w:val="0"/>
      <w:spacing w:beforeLines="0" w:before="0" w:afterLines="0" w:after="0"/>
    </w:pPr>
    <w:rPr>
      <w:rFonts w:ascii="Times New Roman" w:eastAsia="楷体_GB2312" w:hAnsi="Times New Roman" w:cs="宋体"/>
      <w:b/>
      <w:bCs w:val="0"/>
      <w:kern w:val="0"/>
      <w:sz w:val="24"/>
      <w:lang w:val="en-US" w:eastAsia="zh-CN" w:bidi="bn-IN"/>
    </w:rPr>
  </w:style>
  <w:style w:type="paragraph" w:customStyle="1" w:styleId="Schedule1">
    <w:name w:val="Schedule 1"/>
    <w:basedOn w:val="a"/>
    <w:qFormat/>
    <w:rsid w:val="004D274E"/>
    <w:pPr>
      <w:widowControl w:val="0"/>
      <w:numPr>
        <w:numId w:val="1"/>
      </w:numPr>
      <w:jc w:val="both"/>
    </w:pPr>
    <w:rPr>
      <w:rFonts w:ascii="Times New Roman" w:hAnsi="Times New Roman" w:cs="Times New Roman"/>
      <w:kern w:val="2"/>
      <w:sz w:val="21"/>
      <w:szCs w:val="21"/>
    </w:rPr>
  </w:style>
  <w:style w:type="paragraph" w:customStyle="1" w:styleId="Schedule2">
    <w:name w:val="Schedule 2"/>
    <w:basedOn w:val="a"/>
    <w:qFormat/>
    <w:rsid w:val="004D274E"/>
    <w:pPr>
      <w:widowControl w:val="0"/>
      <w:numPr>
        <w:ilvl w:val="1"/>
        <w:numId w:val="1"/>
      </w:numPr>
      <w:jc w:val="both"/>
    </w:pPr>
    <w:rPr>
      <w:rFonts w:ascii="Times New Roman" w:hAnsi="Times New Roman" w:cs="Times New Roman"/>
      <w:kern w:val="2"/>
      <w:sz w:val="21"/>
      <w:szCs w:val="21"/>
    </w:rPr>
  </w:style>
  <w:style w:type="paragraph" w:customStyle="1" w:styleId="Schedule3">
    <w:name w:val="Schedule 3"/>
    <w:basedOn w:val="a"/>
    <w:qFormat/>
    <w:rsid w:val="004D274E"/>
    <w:pPr>
      <w:widowControl w:val="0"/>
      <w:numPr>
        <w:ilvl w:val="2"/>
        <w:numId w:val="1"/>
      </w:numPr>
      <w:jc w:val="both"/>
    </w:pPr>
    <w:rPr>
      <w:rFonts w:ascii="Times New Roman" w:hAnsi="Times New Roman" w:cs="Times New Roman"/>
      <w:kern w:val="2"/>
      <w:sz w:val="21"/>
      <w:szCs w:val="21"/>
    </w:rPr>
  </w:style>
  <w:style w:type="paragraph" w:customStyle="1" w:styleId="Schedule4">
    <w:name w:val="Schedule 4"/>
    <w:basedOn w:val="a"/>
    <w:qFormat/>
    <w:rsid w:val="004D274E"/>
    <w:pPr>
      <w:widowControl w:val="0"/>
      <w:numPr>
        <w:ilvl w:val="3"/>
        <w:numId w:val="1"/>
      </w:numPr>
      <w:jc w:val="both"/>
    </w:pPr>
    <w:rPr>
      <w:rFonts w:ascii="Times New Roman" w:hAnsi="Times New Roman" w:cs="Times New Roman"/>
      <w:kern w:val="2"/>
      <w:sz w:val="21"/>
      <w:szCs w:val="21"/>
    </w:rPr>
  </w:style>
  <w:style w:type="paragraph" w:customStyle="1" w:styleId="Schedule5">
    <w:name w:val="Schedule 5"/>
    <w:basedOn w:val="a"/>
    <w:qFormat/>
    <w:rsid w:val="004D274E"/>
    <w:pPr>
      <w:widowControl w:val="0"/>
      <w:numPr>
        <w:ilvl w:val="4"/>
        <w:numId w:val="1"/>
      </w:numPr>
      <w:jc w:val="both"/>
    </w:pPr>
    <w:rPr>
      <w:rFonts w:ascii="Times New Roman" w:hAnsi="Times New Roman" w:cs="Times New Roman"/>
      <w:kern w:val="2"/>
      <w:sz w:val="21"/>
      <w:szCs w:val="21"/>
    </w:rPr>
  </w:style>
  <w:style w:type="paragraph" w:customStyle="1" w:styleId="Schedule6">
    <w:name w:val="Schedule 6"/>
    <w:basedOn w:val="a"/>
    <w:qFormat/>
    <w:rsid w:val="004D274E"/>
    <w:pPr>
      <w:widowControl w:val="0"/>
      <w:numPr>
        <w:ilvl w:val="5"/>
        <w:numId w:val="1"/>
      </w:numPr>
      <w:jc w:val="both"/>
    </w:pPr>
    <w:rPr>
      <w:rFonts w:ascii="Times New Roman" w:hAnsi="Times New Roman" w:cs="Times New Roman"/>
      <w:kern w:val="2"/>
      <w:sz w:val="21"/>
      <w:szCs w:val="21"/>
    </w:rPr>
  </w:style>
  <w:style w:type="paragraph" w:customStyle="1" w:styleId="afb">
    <w:name w:val="重组预案正文"/>
    <w:uiPriority w:val="99"/>
    <w:qFormat/>
    <w:rsid w:val="004D274E"/>
    <w:pPr>
      <w:autoSpaceDE w:val="0"/>
      <w:autoSpaceDN w:val="0"/>
      <w:adjustRightInd w:val="0"/>
      <w:spacing w:line="360" w:lineRule="auto"/>
      <w:ind w:firstLine="420"/>
    </w:pPr>
    <w:rPr>
      <w:rFonts w:ascii="Arial" w:eastAsia="宋体" w:hAnsi="Arial" w:cs="宋体"/>
      <w:sz w:val="24"/>
      <w:szCs w:val="24"/>
      <w:lang w:bidi="bn-IN"/>
    </w:rPr>
  </w:style>
  <w:style w:type="character" w:styleId="afc">
    <w:name w:val="footnote reference"/>
    <w:uiPriority w:val="99"/>
    <w:unhideWhenUsed/>
    <w:qFormat/>
    <w:rsid w:val="004D274E"/>
    <w:rPr>
      <w:vertAlign w:val="superscript"/>
    </w:rPr>
  </w:style>
  <w:style w:type="table" w:customStyle="1" w:styleId="13">
    <w:name w:val="网格型1"/>
    <w:basedOn w:val="a1"/>
    <w:next w:val="af3"/>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
    <w:name w:val="浅色底纹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3">
    <w:name w:val="无列表2"/>
    <w:next w:val="a2"/>
    <w:uiPriority w:val="99"/>
    <w:semiHidden/>
    <w:unhideWhenUsed/>
    <w:rsid w:val="004D274E"/>
  </w:style>
  <w:style w:type="table" w:customStyle="1" w:styleId="24">
    <w:name w:val="网格型2"/>
    <w:basedOn w:val="a1"/>
    <w:next w:val="af3"/>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
    <w:name w:val="网格型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
    <w:name w:val="浅色底纹16"/>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OC2">
    <w:name w:val="TOC 标题2"/>
    <w:basedOn w:val="1"/>
    <w:next w:val="a"/>
    <w:uiPriority w:val="39"/>
    <w:qFormat/>
    <w:rsid w:val="004D274E"/>
    <w:pPr>
      <w:widowControl/>
      <w:spacing w:beforeLines="0" w:before="0" w:afterLines="0" w:after="0" w:line="276" w:lineRule="auto"/>
      <w:jc w:val="left"/>
      <w:outlineLvl w:val="9"/>
    </w:pPr>
    <w:rPr>
      <w:rFonts w:ascii="Cambria" w:eastAsia="宋体" w:hAnsi="Cambria"/>
      <w:b/>
      <w:color w:val="365F91"/>
      <w:kern w:val="0"/>
      <w:sz w:val="28"/>
      <w:szCs w:val="28"/>
      <w:lang w:val="en-US" w:eastAsia="zh-CN"/>
    </w:rPr>
  </w:style>
  <w:style w:type="paragraph" w:styleId="TOC1">
    <w:name w:val="toc 1"/>
    <w:aliases w:val="目录 11,目录 一"/>
    <w:basedOn w:val="a"/>
    <w:next w:val="a"/>
    <w:autoRedefine/>
    <w:uiPriority w:val="39"/>
    <w:unhideWhenUsed/>
    <w:qFormat/>
    <w:rsid w:val="00F87060"/>
    <w:pPr>
      <w:tabs>
        <w:tab w:val="right" w:leader="dot" w:pos="9016"/>
      </w:tabs>
      <w:adjustRightInd w:val="0"/>
      <w:snapToGrid w:val="0"/>
      <w:spacing w:beforeLines="50" w:before="120" w:afterLines="50" w:after="120" w:line="360" w:lineRule="auto"/>
      <w:jc w:val="center"/>
    </w:pPr>
    <w:rPr>
      <w:rFonts w:ascii="Times New Roman" w:hAnsi="Times New Roman" w:cs="Times New Roman"/>
      <w:b/>
      <w:bCs/>
      <w:caps/>
      <w:noProof/>
      <w:kern w:val="44"/>
      <w:sz w:val="24"/>
      <w:szCs w:val="24"/>
      <w:lang w:val="x-none" w:bidi="zh-CN"/>
    </w:rPr>
  </w:style>
  <w:style w:type="paragraph" w:styleId="TOC20">
    <w:name w:val="toc 2"/>
    <w:basedOn w:val="a"/>
    <w:next w:val="a"/>
    <w:autoRedefine/>
    <w:uiPriority w:val="39"/>
    <w:unhideWhenUsed/>
    <w:qFormat/>
    <w:rsid w:val="008D3C75"/>
    <w:pPr>
      <w:ind w:left="220"/>
    </w:pPr>
    <w:rPr>
      <w:smallCaps/>
      <w:sz w:val="20"/>
      <w:szCs w:val="20"/>
    </w:rPr>
  </w:style>
  <w:style w:type="paragraph" w:styleId="TOC3">
    <w:name w:val="toc 3"/>
    <w:basedOn w:val="a"/>
    <w:next w:val="a"/>
    <w:autoRedefine/>
    <w:uiPriority w:val="39"/>
    <w:unhideWhenUsed/>
    <w:qFormat/>
    <w:rsid w:val="004D274E"/>
    <w:pPr>
      <w:ind w:left="440"/>
    </w:pPr>
    <w:rPr>
      <w:i/>
      <w:iCs/>
      <w:sz w:val="20"/>
      <w:szCs w:val="20"/>
    </w:rPr>
  </w:style>
  <w:style w:type="character" w:styleId="afd">
    <w:name w:val="Hyperlink"/>
    <w:aliases w:val="超级链接"/>
    <w:uiPriority w:val="99"/>
    <w:unhideWhenUsed/>
    <w:qFormat/>
    <w:rsid w:val="004D274E"/>
    <w:rPr>
      <w:color w:val="0000FF"/>
      <w:u w:val="single"/>
    </w:rPr>
  </w:style>
  <w:style w:type="numbering" w:customStyle="1" w:styleId="31">
    <w:name w:val="无列表3"/>
    <w:next w:val="a2"/>
    <w:uiPriority w:val="99"/>
    <w:semiHidden/>
    <w:unhideWhenUsed/>
    <w:rsid w:val="004D274E"/>
  </w:style>
  <w:style w:type="paragraph" w:customStyle="1" w:styleId="-12">
    <w:name w:val="彩色列表 - 强调文字颜色 12"/>
    <w:basedOn w:val="a"/>
    <w:uiPriority w:val="34"/>
    <w:qFormat/>
    <w:rsid w:val="004D274E"/>
    <w:pPr>
      <w:widowControl w:val="0"/>
      <w:spacing w:beforeLines="50" w:line="360" w:lineRule="auto"/>
      <w:ind w:firstLineChars="200" w:firstLine="420"/>
      <w:jc w:val="both"/>
    </w:pPr>
    <w:rPr>
      <w:rFonts w:ascii="Arial" w:hAnsi="Arial" w:cs="Times New Roman"/>
      <w:kern w:val="2"/>
      <w:sz w:val="24"/>
      <w:szCs w:val="22"/>
    </w:rPr>
  </w:style>
  <w:style w:type="paragraph" w:customStyle="1" w:styleId="Char1">
    <w:name w:val="小四标准段落 Char"/>
    <w:basedOn w:val="a"/>
    <w:uiPriority w:val="99"/>
    <w:qFormat/>
    <w:rsid w:val="004D274E"/>
    <w:pPr>
      <w:widowControl w:val="0"/>
      <w:spacing w:line="360" w:lineRule="auto"/>
      <w:ind w:firstLineChars="200" w:firstLine="480"/>
      <w:jc w:val="both"/>
    </w:pPr>
    <w:rPr>
      <w:rFonts w:ascii="Arial" w:hAnsi="Arial" w:cs="Times New Roman"/>
      <w:kern w:val="2"/>
      <w:sz w:val="24"/>
      <w:szCs w:val="24"/>
    </w:rPr>
  </w:style>
  <w:style w:type="numbering" w:customStyle="1" w:styleId="41">
    <w:name w:val="无列表4"/>
    <w:next w:val="a2"/>
    <w:uiPriority w:val="99"/>
    <w:semiHidden/>
    <w:unhideWhenUsed/>
    <w:rsid w:val="004D274E"/>
  </w:style>
  <w:style w:type="character" w:customStyle="1" w:styleId="15">
    <w:name w:val="访问过的超链接1"/>
    <w:aliases w:val="访问过的超链接11"/>
    <w:uiPriority w:val="99"/>
    <w:unhideWhenUsed/>
    <w:qFormat/>
    <w:rsid w:val="004D274E"/>
    <w:rPr>
      <w:color w:val="800080"/>
      <w:u w:val="single"/>
    </w:rPr>
  </w:style>
  <w:style w:type="table" w:customStyle="1" w:styleId="32">
    <w:name w:val="网格型3"/>
    <w:basedOn w:val="a1"/>
    <w:next w:val="af3"/>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0">
    <w:name w:val="网格型1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
    <w:name w:val="浅色底纹2"/>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0">
    <w:name w:val="网格型21"/>
    <w:basedOn w:val="a1"/>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
    <w:name w:val="网格型1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
    <w:name w:val="浅色底纹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1">
    <w:name w:val="无列表5"/>
    <w:next w:val="a2"/>
    <w:uiPriority w:val="99"/>
    <w:semiHidden/>
    <w:unhideWhenUsed/>
    <w:rsid w:val="004D274E"/>
  </w:style>
  <w:style w:type="numbering" w:customStyle="1" w:styleId="61">
    <w:name w:val="无列表6"/>
    <w:next w:val="a2"/>
    <w:uiPriority w:val="99"/>
    <w:semiHidden/>
    <w:unhideWhenUsed/>
    <w:rsid w:val="004D274E"/>
  </w:style>
  <w:style w:type="table" w:customStyle="1" w:styleId="42">
    <w:name w:val="网格型4"/>
    <w:basedOn w:val="a1"/>
    <w:next w:val="af3"/>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0">
    <w:name w:val="网格型13"/>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
    <w:name w:val="浅色底纹3"/>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0">
    <w:name w:val="网格型2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
    <w:name w:val="网格型11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
    <w:name w:val="浅色底纹1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0">
    <w:name w:val="网格型3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
    <w:name w:val="网格型12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
    <w:name w:val="浅色底纹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网格型211"/>
    <w:basedOn w:val="a1"/>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
    <w:name w:val="网格型11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
    <w:name w:val="浅色底纹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1">
    <w:name w:val="无列表7"/>
    <w:next w:val="a2"/>
    <w:uiPriority w:val="99"/>
    <w:semiHidden/>
    <w:unhideWhenUsed/>
    <w:rsid w:val="004D274E"/>
  </w:style>
  <w:style w:type="table" w:customStyle="1" w:styleId="52">
    <w:name w:val="网格型5"/>
    <w:basedOn w:val="a1"/>
    <w:next w:val="af3"/>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0">
    <w:name w:val="网格型14"/>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3">
    <w:name w:val="浅色底纹4"/>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0">
    <w:name w:val="网格型23"/>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
    <w:name w:val="网格型11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
    <w:name w:val="浅色底纹13"/>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0">
    <w:name w:val="网格型3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
    <w:name w:val="网格型12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
    <w:name w:val="浅色底纹2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
    <w:name w:val="网格型212"/>
    <w:basedOn w:val="a1"/>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0">
    <w:name w:val="网格型111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
    <w:name w:val="浅色底纹11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
    <w:name w:val="无列表8"/>
    <w:next w:val="a2"/>
    <w:uiPriority w:val="99"/>
    <w:semiHidden/>
    <w:unhideWhenUsed/>
    <w:rsid w:val="004D274E"/>
  </w:style>
  <w:style w:type="table" w:customStyle="1" w:styleId="62">
    <w:name w:val="网格型6"/>
    <w:basedOn w:val="a1"/>
    <w:next w:val="af3"/>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0">
    <w:name w:val="网格型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3">
    <w:name w:val="浅色底纹5"/>
    <w:basedOn w:val="a1"/>
    <w:next w:val="63"/>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0">
    <w:name w:val="网格型24"/>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
    <w:name w:val="网格型1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
    <w:name w:val="浅色底纹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网格型33"/>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
    <w:name w:val="网格型12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
    <w:name w:val="浅色底纹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
    <w:name w:val="网格型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
    <w:name w:val="网格型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0">
    <w:name w:val="浅色底纹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0">
    <w:name w:val="网格型4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0">
    <w:name w:val="网格型13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
    <w:name w:val="浅色底纹3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0">
    <w:name w:val="网格型22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0">
    <w:name w:val="网格型112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
    <w:name w:val="浅色底纹1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
    <w:name w:val="网格型3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0">
    <w:name w:val="网格型12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
    <w:name w:val="浅色底纹2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0">
    <w:name w:val="网格型21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
    <w:name w:val="网格型111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
    <w:name w:val="浅色底纹1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0">
    <w:name w:val="网格型5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0">
    <w:name w:val="网格型1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
    <w:name w:val="浅色底纹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0">
    <w:name w:val="网格型23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
    <w:name w:val="网格型113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
    <w:name w:val="浅色底纹13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
    <w:name w:val="网格型32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
    <w:name w:val="网格型122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
    <w:name w:val="浅色底纹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
    <w:name w:val="网格型212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
    <w:name w:val="网格型1112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
    <w:name w:val="浅色底纹11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3">
    <w:name w:val="浅色底纹6"/>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1">
    <w:name w:val="无列表9"/>
    <w:next w:val="a2"/>
    <w:uiPriority w:val="99"/>
    <w:semiHidden/>
    <w:unhideWhenUsed/>
    <w:rsid w:val="004D274E"/>
  </w:style>
  <w:style w:type="character" w:customStyle="1" w:styleId="apple-converted-space">
    <w:name w:val="apple-converted-space"/>
    <w:qFormat/>
    <w:rsid w:val="004D274E"/>
  </w:style>
  <w:style w:type="table" w:customStyle="1" w:styleId="72">
    <w:name w:val="网格型7"/>
    <w:basedOn w:val="a1"/>
    <w:next w:val="af3"/>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0">
    <w:name w:val="网格型1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0">
    <w:name w:val="浅色底纹61"/>
    <w:basedOn w:val="a1"/>
    <w:next w:val="63"/>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0">
    <w:name w:val="网格型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
    <w:name w:val="网格型11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
    <w:name w:val="浅色底纹1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
    <w:name w:val="网格型34"/>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
    <w:name w:val="网格型12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
    <w:name w:val="浅色底纹2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
    <w:name w:val="网格型2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
    <w:name w:val="网格型11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0">
    <w:name w:val="浅色底纹1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0">
    <w:name w:val="无列表10"/>
    <w:next w:val="a2"/>
    <w:uiPriority w:val="99"/>
    <w:semiHidden/>
    <w:unhideWhenUsed/>
    <w:rsid w:val="004D274E"/>
  </w:style>
  <w:style w:type="paragraph" w:customStyle="1" w:styleId="-120">
    <w:name w:val="彩色底纹 - 强调文字颜色 12"/>
    <w:uiPriority w:val="99"/>
    <w:semiHidden/>
    <w:qFormat/>
    <w:rsid w:val="004D274E"/>
    <w:rPr>
      <w:rFonts w:ascii="Arial" w:eastAsia="宋体" w:hAnsi="Arial" w:cs="Times New Roman"/>
      <w:kern w:val="2"/>
      <w:sz w:val="24"/>
      <w:szCs w:val="22"/>
    </w:rPr>
  </w:style>
  <w:style w:type="paragraph" w:customStyle="1" w:styleId="Char10">
    <w:name w:val="正文 Char1"/>
    <w:basedOn w:val="a"/>
    <w:uiPriority w:val="99"/>
    <w:qFormat/>
    <w:rsid w:val="004D274E"/>
    <w:pPr>
      <w:widowControl w:val="0"/>
      <w:spacing w:beforeLines="50" w:line="360" w:lineRule="auto"/>
      <w:ind w:firstLineChars="200" w:firstLine="480"/>
      <w:jc w:val="both"/>
    </w:pPr>
    <w:rPr>
      <w:rFonts w:ascii="Arial" w:hAnsi="Arial"/>
      <w:sz w:val="24"/>
      <w:szCs w:val="24"/>
    </w:rPr>
  </w:style>
  <w:style w:type="character" w:customStyle="1" w:styleId="Char11">
    <w:name w:val="批注文字 Char1"/>
    <w:uiPriority w:val="99"/>
    <w:qFormat/>
    <w:locked/>
    <w:rsid w:val="004D274E"/>
    <w:rPr>
      <w:kern w:val="2"/>
      <w:sz w:val="21"/>
      <w:szCs w:val="22"/>
    </w:rPr>
  </w:style>
  <w:style w:type="character" w:customStyle="1" w:styleId="Char12">
    <w:name w:val="文档结构图 Char1"/>
    <w:uiPriority w:val="99"/>
    <w:qFormat/>
    <w:locked/>
    <w:rsid w:val="004D274E"/>
    <w:rPr>
      <w:rFonts w:ascii="宋体"/>
      <w:kern w:val="2"/>
      <w:sz w:val="18"/>
      <w:szCs w:val="18"/>
    </w:rPr>
  </w:style>
  <w:style w:type="character" w:customStyle="1" w:styleId="Char13">
    <w:name w:val="批注主题 Char1"/>
    <w:uiPriority w:val="99"/>
    <w:qFormat/>
    <w:locked/>
    <w:rsid w:val="004D274E"/>
    <w:rPr>
      <w:b/>
      <w:bCs/>
      <w:kern w:val="2"/>
      <w:sz w:val="21"/>
      <w:szCs w:val="22"/>
    </w:rPr>
  </w:style>
  <w:style w:type="character" w:customStyle="1" w:styleId="Char14">
    <w:name w:val="批注框文本 Char1"/>
    <w:uiPriority w:val="99"/>
    <w:qFormat/>
    <w:locked/>
    <w:rsid w:val="004D274E"/>
    <w:rPr>
      <w:kern w:val="2"/>
      <w:sz w:val="18"/>
      <w:szCs w:val="18"/>
    </w:rPr>
  </w:style>
  <w:style w:type="table" w:customStyle="1" w:styleId="82">
    <w:name w:val="网格型8"/>
    <w:basedOn w:val="a1"/>
    <w:next w:val="af3"/>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paragraph" w:customStyle="1" w:styleId="Default">
    <w:name w:val="Default"/>
    <w:qFormat/>
    <w:rsid w:val="004D274E"/>
    <w:pPr>
      <w:widowControl w:val="0"/>
      <w:autoSpaceDE w:val="0"/>
      <w:autoSpaceDN w:val="0"/>
      <w:adjustRightInd w:val="0"/>
    </w:pPr>
    <w:rPr>
      <w:rFonts w:ascii="宋体" w:eastAsia="宋体" w:cs="宋体"/>
      <w:color w:val="000000"/>
      <w:sz w:val="24"/>
      <w:szCs w:val="24"/>
    </w:rPr>
  </w:style>
  <w:style w:type="table" w:styleId="afe">
    <w:name w:val="Table Theme"/>
    <w:basedOn w:val="a1"/>
    <w:uiPriority w:val="99"/>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网格型9"/>
    <w:basedOn w:val="a1"/>
    <w:next w:val="af3"/>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character" w:customStyle="1" w:styleId="msonormal0">
    <w:name w:val="msonormal"/>
    <w:basedOn w:val="a0"/>
    <w:uiPriority w:val="99"/>
    <w:rsid w:val="004D274E"/>
  </w:style>
  <w:style w:type="paragraph" w:styleId="TOC4">
    <w:name w:val="toc 4"/>
    <w:basedOn w:val="a"/>
    <w:next w:val="a"/>
    <w:autoRedefine/>
    <w:uiPriority w:val="39"/>
    <w:unhideWhenUsed/>
    <w:qFormat/>
    <w:rsid w:val="004D274E"/>
    <w:pPr>
      <w:ind w:left="660"/>
    </w:pPr>
    <w:rPr>
      <w:sz w:val="18"/>
      <w:szCs w:val="18"/>
    </w:rPr>
  </w:style>
  <w:style w:type="paragraph" w:styleId="TOC5">
    <w:name w:val="toc 5"/>
    <w:basedOn w:val="a"/>
    <w:next w:val="a"/>
    <w:autoRedefine/>
    <w:uiPriority w:val="39"/>
    <w:unhideWhenUsed/>
    <w:qFormat/>
    <w:rsid w:val="004D274E"/>
    <w:pPr>
      <w:ind w:left="880"/>
    </w:pPr>
    <w:rPr>
      <w:sz w:val="18"/>
      <w:szCs w:val="18"/>
    </w:rPr>
  </w:style>
  <w:style w:type="paragraph" w:styleId="TOC6">
    <w:name w:val="toc 6"/>
    <w:basedOn w:val="a"/>
    <w:next w:val="a"/>
    <w:autoRedefine/>
    <w:uiPriority w:val="39"/>
    <w:unhideWhenUsed/>
    <w:qFormat/>
    <w:rsid w:val="004D274E"/>
    <w:pPr>
      <w:ind w:left="1100"/>
    </w:pPr>
    <w:rPr>
      <w:sz w:val="18"/>
      <w:szCs w:val="18"/>
    </w:rPr>
  </w:style>
  <w:style w:type="paragraph" w:styleId="TOC7">
    <w:name w:val="toc 7"/>
    <w:basedOn w:val="a"/>
    <w:next w:val="a"/>
    <w:autoRedefine/>
    <w:uiPriority w:val="39"/>
    <w:unhideWhenUsed/>
    <w:qFormat/>
    <w:rsid w:val="004D274E"/>
    <w:pPr>
      <w:ind w:left="1320"/>
    </w:pPr>
    <w:rPr>
      <w:sz w:val="18"/>
      <w:szCs w:val="18"/>
    </w:rPr>
  </w:style>
  <w:style w:type="paragraph" w:styleId="TOC8">
    <w:name w:val="toc 8"/>
    <w:basedOn w:val="a"/>
    <w:next w:val="a"/>
    <w:autoRedefine/>
    <w:uiPriority w:val="39"/>
    <w:unhideWhenUsed/>
    <w:qFormat/>
    <w:rsid w:val="004D274E"/>
    <w:pPr>
      <w:ind w:left="1540"/>
    </w:pPr>
    <w:rPr>
      <w:sz w:val="18"/>
      <w:szCs w:val="18"/>
    </w:rPr>
  </w:style>
  <w:style w:type="paragraph" w:styleId="TOC9">
    <w:name w:val="toc 9"/>
    <w:basedOn w:val="a"/>
    <w:next w:val="a"/>
    <w:autoRedefine/>
    <w:uiPriority w:val="39"/>
    <w:unhideWhenUsed/>
    <w:qFormat/>
    <w:rsid w:val="004D274E"/>
    <w:pPr>
      <w:ind w:left="1760"/>
    </w:pPr>
    <w:rPr>
      <w:sz w:val="18"/>
      <w:szCs w:val="18"/>
    </w:rPr>
  </w:style>
  <w:style w:type="paragraph" w:styleId="aff">
    <w:name w:val="Body Text"/>
    <w:aliases w:val="建议书标准,?y????×?,????,Body Text(ch),bt,Body Text x,Body Text x Char Char Char Char Char,正文文字, Char4, Char Char Char Char Char Char Char Char Char Char, Char Char Char Char Char Char Char Char Char,Char4"/>
    <w:basedOn w:val="a"/>
    <w:link w:val="aff0"/>
    <w:uiPriority w:val="1"/>
    <w:unhideWhenUsed/>
    <w:qFormat/>
    <w:rsid w:val="004D274E"/>
    <w:pPr>
      <w:widowControl w:val="0"/>
      <w:jc w:val="both"/>
    </w:pPr>
    <w:rPr>
      <w:rFonts w:ascii="Times New Roman" w:hAnsi="Times New Roman" w:cs="Times New Roman"/>
      <w:kern w:val="2"/>
      <w:sz w:val="21"/>
      <w:szCs w:val="24"/>
      <w:lang w:val="x-none" w:eastAsia="x-none"/>
    </w:rPr>
  </w:style>
  <w:style w:type="character" w:customStyle="1" w:styleId="aff0">
    <w:name w:val="正文文本 字符"/>
    <w:aliases w:val="建议书标准 字符,?y????×? 字符,???? 字符,Body Text(ch) 字符,bt 字符,Body Text x 字符,Body Text x Char Char Char Char Char 字符,正文文字 字符, Char4 字符, Char Char Char Char Char Char Char Char Char Char 字符, Char Char Char Char Char Char Char Char Char 字符,Char4 字符"/>
    <w:link w:val="aff"/>
    <w:uiPriority w:val="1"/>
    <w:qFormat/>
    <w:rsid w:val="004D274E"/>
    <w:rPr>
      <w:rFonts w:ascii="Times New Roman" w:eastAsia="宋体" w:hAnsi="Times New Roman" w:cs="Times New Roman"/>
      <w:kern w:val="2"/>
      <w:sz w:val="21"/>
      <w:szCs w:val="24"/>
    </w:rPr>
  </w:style>
  <w:style w:type="table" w:customStyle="1" w:styleId="101">
    <w:name w:val="网格型10"/>
    <w:basedOn w:val="a1"/>
    <w:next w:val="af3"/>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115">
    <w:name w:val="无列表111"/>
    <w:next w:val="a2"/>
    <w:uiPriority w:val="99"/>
    <w:semiHidden/>
    <w:unhideWhenUsed/>
    <w:rsid w:val="004D274E"/>
  </w:style>
  <w:style w:type="character" w:customStyle="1" w:styleId="26">
    <w:name w:val="访问过的超链接2"/>
    <w:unhideWhenUsed/>
    <w:rsid w:val="004D274E"/>
    <w:rPr>
      <w:color w:val="954F72"/>
      <w:u w:val="single"/>
    </w:rPr>
  </w:style>
  <w:style w:type="table" w:customStyle="1" w:styleId="17">
    <w:name w:val="网格型17"/>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8">
    <w:name w:val="表格主题1"/>
    <w:basedOn w:val="a1"/>
    <w:next w:val="afe"/>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网格型18"/>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70">
    <w:name w:val="浅色底纹17"/>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0">
    <w:name w:val="网格型26"/>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
    <w:name w:val="网格型11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
    <w:name w:val="浅色底纹16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
    <w:name w:val="网格型3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
    <w:name w:val="网格型12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
    <w:name w:val="浅色底纹2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
    <w:name w:val="网格型21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0">
    <w:name w:val="网格型11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0">
    <w:name w:val="浅色底纹115"/>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0">
    <w:name w:val="网格型4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
    <w:name w:val="网格型1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
    <w:name w:val="浅色底纹3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
    <w:name w:val="网格型22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
    <w:name w:val="网格型112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0">
    <w:name w:val="浅色底纹12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
    <w:name w:val="网格型31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
    <w:name w:val="网格型121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0">
    <w:name w:val="浅色底纹2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
    <w:name w:val="网格型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
    <w:name w:val="网格型1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
    <w:name w:val="浅色底纹111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20">
    <w:name w:val="网格型5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
    <w:name w:val="网格型1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1">
    <w:name w:val="浅色底纹4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
    <w:name w:val="网格型23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
    <w:name w:val="网格型113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0">
    <w:name w:val="浅色底纹13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0">
    <w:name w:val="网格型32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
    <w:name w:val="网格型1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0">
    <w:name w:val="浅色底纹2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
    <w:name w:val="网格型2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0">
    <w:name w:val="网格型11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0">
    <w:name w:val="浅色底纹112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1">
    <w:name w:val="网格型6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0">
    <w:name w:val="网格型1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
    <w:name w:val="浅色底纹5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0">
    <w:name w:val="网格型2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
    <w:name w:val="网格型11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
    <w:name w:val="浅色底纹1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网格型33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
    <w:name w:val="网格型123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
    <w:name w:val="浅色底纹23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
    <w:name w:val="网格型213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
    <w:name w:val="网格型1113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0">
    <w:name w:val="浅色底纹1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0">
    <w:name w:val="网格型4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0">
    <w:name w:val="网格型1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
    <w:name w:val="浅色底纹3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0">
    <w:name w:val="网格型22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0">
    <w:name w:val="网格型112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
    <w:name w:val="浅色底纹12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0">
    <w:name w:val="网格型31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0">
    <w:name w:val="网格型1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
    <w:name w:val="浅色底纹2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0">
    <w:name w:val="网格型211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
    <w:name w:val="网格型1111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0">
    <w:name w:val="浅色底纹1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网格型5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0">
    <w:name w:val="网格型1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1">
    <w:name w:val="浅色底纹4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0">
    <w:name w:val="网格型23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
    <w:name w:val="网格型11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1">
    <w:name w:val="浅色底纹13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
    <w:name w:val="网格型32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
    <w:name w:val="网格型122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1">
    <w:name w:val="浅色底纹22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
    <w:name w:val="网格型212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
    <w:name w:val="网格型1112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1">
    <w:name w:val="浅色底纹11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0">
    <w:name w:val="浅色底纹6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10">
    <w:name w:val="网格型71"/>
    <w:basedOn w:val="a1"/>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0">
    <w:name w:val="网格型16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10">
    <w:name w:val="浅色底纹6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0">
    <w:name w:val="网格型2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
    <w:name w:val="网格型11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1">
    <w:name w:val="浅色底纹15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网格型3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
    <w:name w:val="网格型12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1">
    <w:name w:val="浅色底纹24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
    <w:name w:val="网格型21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
    <w:name w:val="网格型111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0">
    <w:name w:val="浅色底纹114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0">
    <w:name w:val="网格型8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0">
    <w:name w:val="网格型9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character" w:styleId="aff1">
    <w:name w:val="FollowedHyperlink"/>
    <w:aliases w:val="已访问的超链接,已访问的超链接1,已访问的超级链接,已访问的超链接11,已访问的超链接111"/>
    <w:uiPriority w:val="99"/>
    <w:unhideWhenUsed/>
    <w:qFormat/>
    <w:rsid w:val="004D274E"/>
    <w:rPr>
      <w:color w:val="800080"/>
      <w:u w:val="single"/>
    </w:rPr>
  </w:style>
  <w:style w:type="paragraph" w:styleId="aff2">
    <w:name w:val="Subtitle"/>
    <w:basedOn w:val="a"/>
    <w:next w:val="a"/>
    <w:link w:val="aff3"/>
    <w:uiPriority w:val="99"/>
    <w:qFormat/>
    <w:rsid w:val="004D274E"/>
    <w:pPr>
      <w:widowControl w:val="0"/>
      <w:spacing w:line="312" w:lineRule="auto"/>
      <w:jc w:val="center"/>
      <w:outlineLvl w:val="1"/>
    </w:pPr>
    <w:rPr>
      <w:rFonts w:ascii="Cambria" w:hAnsi="Cambria" w:cs="Times New Roman"/>
      <w:b/>
      <w:bCs/>
      <w:kern w:val="28"/>
      <w:sz w:val="32"/>
      <w:szCs w:val="32"/>
      <w:lang w:val="x-none" w:eastAsia="x-none"/>
    </w:rPr>
  </w:style>
  <w:style w:type="character" w:customStyle="1" w:styleId="aff3">
    <w:name w:val="副标题 字符"/>
    <w:link w:val="aff2"/>
    <w:uiPriority w:val="99"/>
    <w:qFormat/>
    <w:rsid w:val="004D274E"/>
    <w:rPr>
      <w:rFonts w:ascii="Cambria" w:eastAsia="宋体" w:hAnsi="Cambria" w:cs="Times New Roman"/>
      <w:b/>
      <w:bCs/>
      <w:kern w:val="28"/>
      <w:sz w:val="32"/>
      <w:szCs w:val="32"/>
    </w:rPr>
  </w:style>
  <w:style w:type="paragraph" w:styleId="aff4">
    <w:name w:val="Plain Text"/>
    <w:aliases w:val="普通文字,普通文字 Char Char Char Char,普通文字 Char Char Char,纯文本 Char1 Char,Char Char1 Char,普通文字 Char1 Char,Char2 Char1 Char, Char Char1 Char, Char2 Char1 Char, Char2,普通文字 Char Char, Char Char Char Char Char Char, Char, Char Char,纯文本111,普通文字111, Ch,C,Ch"/>
    <w:basedOn w:val="a"/>
    <w:link w:val="aff5"/>
    <w:unhideWhenUsed/>
    <w:qFormat/>
    <w:rsid w:val="004D274E"/>
    <w:pPr>
      <w:widowControl w:val="0"/>
      <w:adjustRightInd w:val="0"/>
      <w:jc w:val="both"/>
    </w:pPr>
    <w:rPr>
      <w:rFonts w:ascii="宋体" w:hAnsi="Courier New" w:cs="Times New Roman"/>
      <w:sz w:val="20"/>
      <w:szCs w:val="21"/>
      <w:lang w:val="x-none" w:eastAsia="x-none"/>
    </w:rPr>
  </w:style>
  <w:style w:type="character" w:customStyle="1" w:styleId="aff5">
    <w:name w:val="纯文本 字符"/>
    <w:aliases w:val="普通文字 字符,普通文字 Char Char Char Char 字符,普通文字 Char Char Char 字符,纯文本 Char1 Char 字符,Char Char1 Char 字符,普通文字 Char1 Char 字符,Char2 Char1 Char 字符, Char Char1 Char 字符, Char2 Char1 Char 字符, Char2 字符,普通文字 Char Char 字符, Char Char Char Char Char Char 字符, Char 字符"/>
    <w:link w:val="aff4"/>
    <w:qFormat/>
    <w:rsid w:val="004D274E"/>
    <w:rPr>
      <w:rFonts w:ascii="宋体" w:eastAsia="宋体" w:hAnsi="Courier New" w:cs="Times New Roman"/>
      <w:szCs w:val="21"/>
    </w:rPr>
  </w:style>
  <w:style w:type="character" w:customStyle="1" w:styleId="Char2">
    <w:name w:val="附注－正文 Char"/>
    <w:link w:val="aff6"/>
    <w:qFormat/>
    <w:locked/>
    <w:rsid w:val="004D274E"/>
    <w:rPr>
      <w:rFonts w:cs="黑体"/>
    </w:rPr>
  </w:style>
  <w:style w:type="paragraph" w:customStyle="1" w:styleId="aff6">
    <w:name w:val="附注－正文"/>
    <w:basedOn w:val="af9"/>
    <w:link w:val="Char2"/>
    <w:qFormat/>
    <w:rsid w:val="004D274E"/>
    <w:pPr>
      <w:adjustRightInd w:val="0"/>
      <w:snapToGrid w:val="0"/>
      <w:spacing w:afterLines="50" w:line="360" w:lineRule="auto"/>
      <w:ind w:left="0" w:firstLineChars="200" w:firstLine="200"/>
    </w:pPr>
    <w:rPr>
      <w:rFonts w:ascii="Calibri" w:eastAsia="等线" w:hAnsi="Calibri"/>
      <w:kern w:val="0"/>
      <w:sz w:val="20"/>
    </w:rPr>
  </w:style>
  <w:style w:type="character" w:customStyle="1" w:styleId="Char3">
    <w:name w:val="正文格式 Char"/>
    <w:link w:val="aff7"/>
    <w:qFormat/>
    <w:locked/>
    <w:rsid w:val="004D274E"/>
    <w:rPr>
      <w:rFonts w:ascii="宋体" w:hAnsi="宋体"/>
      <w:sz w:val="24"/>
    </w:rPr>
  </w:style>
  <w:style w:type="paragraph" w:customStyle="1" w:styleId="aff7">
    <w:name w:val="正文格式"/>
    <w:basedOn w:val="a"/>
    <w:link w:val="Char3"/>
    <w:qFormat/>
    <w:rsid w:val="004D274E"/>
    <w:pPr>
      <w:widowControl w:val="0"/>
      <w:adjustRightInd w:val="0"/>
      <w:spacing w:beforeLines="30" w:line="360" w:lineRule="auto"/>
      <w:ind w:firstLineChars="200" w:firstLine="480"/>
      <w:jc w:val="both"/>
    </w:pPr>
    <w:rPr>
      <w:rFonts w:ascii="宋体" w:eastAsia="等线" w:hAnsi="宋体" w:cs="Times New Roman"/>
      <w:sz w:val="24"/>
      <w:szCs w:val="20"/>
      <w:lang w:val="x-none" w:eastAsia="x-none"/>
    </w:rPr>
  </w:style>
  <w:style w:type="paragraph" w:customStyle="1" w:styleId="CharCharCharCharCharChar1CharCharCharCharCharCharCharCharCharCharCharChar1CharCharCharCharCharCharCharCharCharChar">
    <w:name w:val="Char Char Char Char Char Char1 Char Char Char Char Char Char Char Char Char Char Char Char1 Char Char Char Char Char Char Char Char Char Char"/>
    <w:basedOn w:val="a"/>
    <w:uiPriority w:val="99"/>
    <w:qFormat/>
    <w:rsid w:val="004D274E"/>
    <w:pPr>
      <w:spacing w:line="240" w:lineRule="exact"/>
    </w:pPr>
    <w:rPr>
      <w:rFonts w:ascii="Verdana" w:hAnsi="Verdana" w:cs="Times New Roman"/>
      <w:sz w:val="20"/>
      <w:szCs w:val="20"/>
      <w:lang w:eastAsia="en-US"/>
    </w:rPr>
  </w:style>
  <w:style w:type="paragraph" w:customStyle="1" w:styleId="1ZZZ">
    <w:name w:val="1ZZZ正文"/>
    <w:basedOn w:val="a"/>
    <w:uiPriority w:val="99"/>
    <w:qFormat/>
    <w:rsid w:val="004D274E"/>
    <w:pPr>
      <w:widowControl w:val="0"/>
      <w:spacing w:beforeLines="50" w:line="360" w:lineRule="auto"/>
      <w:ind w:firstLineChars="200" w:firstLine="480"/>
      <w:jc w:val="both"/>
    </w:pPr>
    <w:rPr>
      <w:rFonts w:ascii="宋体" w:hAnsi="宋体" w:cs="Times New Roman"/>
      <w:color w:val="000000"/>
      <w:kern w:val="2"/>
      <w:sz w:val="24"/>
      <w:szCs w:val="24"/>
    </w:rPr>
  </w:style>
  <w:style w:type="paragraph" w:customStyle="1" w:styleId="TOC10">
    <w:name w:val="TOC 标题1"/>
    <w:basedOn w:val="1"/>
    <w:next w:val="a"/>
    <w:uiPriority w:val="39"/>
    <w:qFormat/>
    <w:rsid w:val="004D274E"/>
    <w:pPr>
      <w:widowControl/>
      <w:spacing w:beforeLines="0" w:before="0" w:afterLines="0" w:after="0" w:line="276" w:lineRule="auto"/>
      <w:ind w:firstLine="0"/>
      <w:jc w:val="left"/>
      <w:outlineLvl w:val="9"/>
    </w:pPr>
    <w:rPr>
      <w:rFonts w:ascii="Cambria" w:eastAsia="宋体" w:hAnsi="Cambria" w:cs="黑体"/>
      <w:b/>
      <w:color w:val="365F90"/>
      <w:kern w:val="0"/>
      <w:sz w:val="28"/>
      <w:szCs w:val="28"/>
      <w:lang w:val="en-US" w:eastAsia="zh-CN"/>
    </w:rPr>
  </w:style>
  <w:style w:type="paragraph" w:customStyle="1" w:styleId="Char5">
    <w:name w:val="Char5"/>
    <w:basedOn w:val="a"/>
    <w:uiPriority w:val="99"/>
    <w:qFormat/>
    <w:rsid w:val="004D274E"/>
    <w:pPr>
      <w:widowControl w:val="0"/>
      <w:autoSpaceDE w:val="0"/>
      <w:autoSpaceDN w:val="0"/>
      <w:adjustRightInd w:val="0"/>
    </w:pPr>
    <w:rPr>
      <w:rFonts w:ascii="Times New Roman" w:eastAsia="方正仿宋简体" w:hAnsi="Times New Roman" w:cs="Times New Roman"/>
      <w:kern w:val="2"/>
      <w:sz w:val="32"/>
      <w:szCs w:val="20"/>
    </w:rPr>
  </w:style>
  <w:style w:type="paragraph" w:customStyle="1" w:styleId="CharCharCharCharCharCharCharCharChar">
    <w:name w:val="Char Char Char Char Char Char Char Char Char"/>
    <w:basedOn w:val="a"/>
    <w:qFormat/>
    <w:rsid w:val="004D274E"/>
    <w:pPr>
      <w:widowControl w:val="0"/>
      <w:tabs>
        <w:tab w:val="left" w:pos="284"/>
      </w:tabs>
      <w:ind w:left="227" w:hanging="170"/>
      <w:jc w:val="both"/>
    </w:pPr>
    <w:rPr>
      <w:rFonts w:ascii="Times New Roman" w:hAnsi="Times New Roman" w:cs="Times New Roman"/>
      <w:kern w:val="2"/>
      <w:sz w:val="24"/>
      <w:szCs w:val="24"/>
    </w:rPr>
  </w:style>
  <w:style w:type="paragraph" w:customStyle="1" w:styleId="CharCharCharCharCharCharChar2">
    <w:name w:val="Char Char Char Char Char Char Char2"/>
    <w:basedOn w:val="a"/>
    <w:uiPriority w:val="99"/>
    <w:qFormat/>
    <w:rsid w:val="004D274E"/>
    <w:pPr>
      <w:spacing w:line="240" w:lineRule="exact"/>
    </w:pPr>
    <w:rPr>
      <w:rFonts w:ascii="Verdana" w:hAnsi="Verdana" w:cs="Times New Roman"/>
      <w:sz w:val="20"/>
      <w:szCs w:val="20"/>
      <w:lang w:eastAsia="en-US"/>
    </w:rPr>
  </w:style>
  <w:style w:type="paragraph" w:customStyle="1" w:styleId="19">
    <w:name w:val="列出段落1"/>
    <w:basedOn w:val="a"/>
    <w:uiPriority w:val="34"/>
    <w:qFormat/>
    <w:rsid w:val="004D274E"/>
    <w:pPr>
      <w:widowControl w:val="0"/>
      <w:ind w:firstLineChars="200" w:firstLine="420"/>
      <w:jc w:val="both"/>
    </w:pPr>
    <w:rPr>
      <w:rFonts w:ascii="Times New Roman" w:hAnsi="Times New Roman" w:cs="Times New Roman"/>
      <w:kern w:val="2"/>
      <w:sz w:val="21"/>
      <w:szCs w:val="24"/>
    </w:rPr>
  </w:style>
  <w:style w:type="paragraph" w:customStyle="1" w:styleId="1ZZZ1">
    <w:name w:val="1ZZZ1简"/>
    <w:basedOn w:val="a"/>
    <w:uiPriority w:val="99"/>
    <w:qFormat/>
    <w:rsid w:val="004D274E"/>
    <w:pPr>
      <w:widowControl w:val="0"/>
      <w:autoSpaceDE w:val="0"/>
      <w:autoSpaceDN w:val="0"/>
      <w:spacing w:beforeLines="50" w:line="360" w:lineRule="auto"/>
      <w:jc w:val="both"/>
    </w:pPr>
    <w:rPr>
      <w:rFonts w:ascii="宋体" w:hAnsi="宋体" w:cs="Times New Roman"/>
      <w:color w:val="000000"/>
      <w:kern w:val="2"/>
      <w:sz w:val="24"/>
      <w:szCs w:val="24"/>
    </w:rPr>
  </w:style>
  <w:style w:type="character" w:customStyle="1" w:styleId="Char15">
    <w:name w:val="纯文本 Char1"/>
    <w:aliases w:val="普通文字 Char1,Char Char3,普通文字 Char Char1,Char Char Char,Char Char Char Char Char Char Char,普通文字 Char Char Char Char Char Char Char Char Char Char Char,普通文字 Char Char Char Char Char Char Char Char Char Char1,纯文本111 Char,普通文字111 Char,Ch Char1,Ch Ch"/>
    <w:qFormat/>
    <w:rsid w:val="004D274E"/>
    <w:rPr>
      <w:rFonts w:ascii="宋体" w:eastAsia="宋体" w:hAnsi="Courier New" w:cs="Courier New" w:hint="eastAsia"/>
      <w:kern w:val="2"/>
      <w:sz w:val="21"/>
      <w:szCs w:val="21"/>
    </w:rPr>
  </w:style>
  <w:style w:type="character" w:customStyle="1" w:styleId="CharChar6">
    <w:name w:val="Char Char6"/>
    <w:aliases w:val="纯文本 Char5"/>
    <w:qFormat/>
    <w:rsid w:val="004D274E"/>
    <w:rPr>
      <w:rFonts w:ascii="宋体" w:eastAsia="宋体" w:hAnsi="Courier New" w:hint="eastAsia"/>
      <w:kern w:val="2"/>
      <w:sz w:val="21"/>
      <w:szCs w:val="21"/>
      <w:lang w:val="en-US" w:eastAsia="zh-CN" w:bidi="ar-SA"/>
    </w:rPr>
  </w:style>
  <w:style w:type="character" w:customStyle="1" w:styleId="big1">
    <w:name w:val="big1"/>
    <w:qFormat/>
    <w:rsid w:val="004D274E"/>
    <w:rPr>
      <w:sz w:val="22"/>
      <w:szCs w:val="22"/>
    </w:rPr>
  </w:style>
  <w:style w:type="character" w:customStyle="1" w:styleId="emailtitle">
    <w:name w:val="emailtitle"/>
    <w:basedOn w:val="a0"/>
    <w:qFormat/>
    <w:rsid w:val="004D274E"/>
  </w:style>
  <w:style w:type="character" w:customStyle="1" w:styleId="Char16">
    <w:name w:val="正文文本缩进 Char1"/>
    <w:aliases w:val="正文文字缩进 Char1,正文文字首行缩进 Char1,bi Char"/>
    <w:uiPriority w:val="99"/>
    <w:qFormat/>
    <w:locked/>
    <w:rsid w:val="004D274E"/>
    <w:rPr>
      <w:rFonts w:ascii="Times New Roman" w:hAnsi="Times New Roman"/>
      <w:kern w:val="2"/>
      <w:sz w:val="21"/>
    </w:rPr>
  </w:style>
  <w:style w:type="character" w:customStyle="1" w:styleId="1Char1">
    <w:name w:val="标题 1 Char1"/>
    <w:aliases w:val="Section Heading Char1,Heading 1 Char1,章标题 1 Char1,章标题 Char1,h1 Char,Level 1 Topic Heading Char,1st level Char,Section Head Char,I1 Char,Chapter title Char,l1+toc 1 Char,Level 1 Char,Level 11 Char,Title1 Char,Sec1 Char,h11 Char,1st level1 Char"/>
    <w:uiPriority w:val="99"/>
    <w:qFormat/>
    <w:rsid w:val="004D274E"/>
    <w:rPr>
      <w:rFonts w:ascii="宋体" w:eastAsia="宋体" w:hAnsi="宋体" w:hint="eastAsia"/>
      <w:b/>
      <w:bCs/>
      <w:kern w:val="44"/>
      <w:sz w:val="44"/>
      <w:szCs w:val="44"/>
      <w:lang w:val="en-US" w:eastAsia="zh-CN" w:bidi="ar-SA"/>
    </w:rPr>
  </w:style>
  <w:style w:type="character" w:customStyle="1" w:styleId="Char17">
    <w:name w:val="副标题 Char1"/>
    <w:uiPriority w:val="11"/>
    <w:qFormat/>
    <w:rsid w:val="004D274E"/>
    <w:rPr>
      <w:rFonts w:ascii="Cambria" w:hAnsi="Cambria" w:cs="Times New Roman" w:hint="default"/>
      <w:b/>
      <w:bCs/>
      <w:kern w:val="28"/>
      <w:sz w:val="32"/>
      <w:szCs w:val="32"/>
    </w:rPr>
  </w:style>
  <w:style w:type="character" w:customStyle="1" w:styleId="Char18">
    <w:name w:val="页脚 Char1"/>
    <w:aliases w:val="footer odd Char1,Footer Char1,Footer Char Char1,Footer Char Char Char Char Char Char1,Footer Char Char Char Char2,Footer Char Char Char Char Char2,Footer Char Char Cha Char1"/>
    <w:uiPriority w:val="99"/>
    <w:qFormat/>
    <w:rsid w:val="004D274E"/>
    <w:rPr>
      <w:kern w:val="2"/>
      <w:sz w:val="18"/>
      <w:szCs w:val="18"/>
    </w:rPr>
  </w:style>
  <w:style w:type="character" w:customStyle="1" w:styleId="da">
    <w:name w:val="da"/>
    <w:basedOn w:val="a0"/>
    <w:qFormat/>
    <w:rsid w:val="004D274E"/>
  </w:style>
  <w:style w:type="character" w:customStyle="1" w:styleId="HTMLChar1">
    <w:name w:val="HTML 预设格式 Char1"/>
    <w:aliases w:val="HTML 预先格式化 Char1"/>
    <w:qFormat/>
    <w:rsid w:val="004D274E"/>
    <w:rPr>
      <w:rFonts w:ascii="Courier New" w:hAnsi="Courier New" w:cs="Courier New" w:hint="default"/>
      <w:kern w:val="2"/>
    </w:rPr>
  </w:style>
  <w:style w:type="character" w:customStyle="1" w:styleId="Char19">
    <w:name w:val="页眉 Char1"/>
    <w:aliases w:val="联证页眉 Char"/>
    <w:uiPriority w:val="99"/>
    <w:qFormat/>
    <w:rsid w:val="004D274E"/>
    <w:rPr>
      <w:kern w:val="2"/>
      <w:sz w:val="18"/>
      <w:szCs w:val="18"/>
    </w:rPr>
  </w:style>
  <w:style w:type="paragraph" w:customStyle="1" w:styleId="27">
    <w:name w:val="列出段落2"/>
    <w:basedOn w:val="a"/>
    <w:uiPriority w:val="99"/>
    <w:qFormat/>
    <w:rsid w:val="004D274E"/>
    <w:pPr>
      <w:widowControl w:val="0"/>
      <w:ind w:firstLineChars="200" w:firstLine="420"/>
      <w:jc w:val="both"/>
    </w:pPr>
    <w:rPr>
      <w:rFonts w:cs="宋体"/>
      <w:kern w:val="2"/>
      <w:sz w:val="21"/>
      <w:szCs w:val="21"/>
    </w:rPr>
  </w:style>
  <w:style w:type="table" w:customStyle="1" w:styleId="190">
    <w:name w:val="网格型19"/>
    <w:basedOn w:val="a1"/>
    <w:next w:val="af3"/>
    <w:uiPriority w:val="59"/>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
    <w:name w:val="无列表12"/>
    <w:next w:val="a2"/>
    <w:uiPriority w:val="99"/>
    <w:semiHidden/>
    <w:unhideWhenUsed/>
    <w:rsid w:val="004D274E"/>
  </w:style>
  <w:style w:type="table" w:customStyle="1" w:styleId="200">
    <w:name w:val="网格型20"/>
    <w:basedOn w:val="a1"/>
    <w:next w:val="af3"/>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网格型53"/>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网格型110"/>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网格型62"/>
    <w:basedOn w:val="a1"/>
    <w:uiPriority w:val="3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网格型43"/>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网格型7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网格型36"/>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网格型27"/>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
    <w:qFormat/>
    <w:rsid w:val="004D274E"/>
    <w:pPr>
      <w:spacing w:beforeAutospacing="1" w:afterAutospacing="1"/>
    </w:pPr>
    <w:rPr>
      <w:rFonts w:ascii="宋体" w:hAnsi="宋体" w:cs="宋体"/>
      <w:b/>
      <w:bCs/>
      <w:sz w:val="21"/>
      <w:szCs w:val="21"/>
    </w:rPr>
  </w:style>
  <w:style w:type="paragraph" w:customStyle="1" w:styleId="font6">
    <w:name w:val="font6"/>
    <w:basedOn w:val="a"/>
    <w:qFormat/>
    <w:rsid w:val="004D274E"/>
    <w:pPr>
      <w:spacing w:beforeAutospacing="1" w:afterAutospacing="1"/>
    </w:pPr>
    <w:rPr>
      <w:rFonts w:ascii="Arial" w:hAnsi="Arial"/>
      <w:sz w:val="21"/>
      <w:szCs w:val="21"/>
    </w:rPr>
  </w:style>
  <w:style w:type="paragraph" w:customStyle="1" w:styleId="font7">
    <w:name w:val="font7"/>
    <w:basedOn w:val="a"/>
    <w:qFormat/>
    <w:rsid w:val="004D274E"/>
    <w:pPr>
      <w:spacing w:beforeAutospacing="1" w:afterAutospacing="1"/>
    </w:pPr>
    <w:rPr>
      <w:rFonts w:ascii="宋体" w:hAnsi="宋体" w:cs="宋体"/>
      <w:sz w:val="21"/>
      <w:szCs w:val="21"/>
    </w:rPr>
  </w:style>
  <w:style w:type="paragraph" w:customStyle="1" w:styleId="font8">
    <w:name w:val="font8"/>
    <w:basedOn w:val="a"/>
    <w:qFormat/>
    <w:rsid w:val="004D274E"/>
    <w:pPr>
      <w:spacing w:beforeAutospacing="1" w:afterAutospacing="1"/>
    </w:pPr>
    <w:rPr>
      <w:rFonts w:ascii="Arial" w:hAnsi="Arial"/>
      <w:sz w:val="21"/>
      <w:szCs w:val="21"/>
    </w:rPr>
  </w:style>
  <w:style w:type="paragraph" w:customStyle="1" w:styleId="font9">
    <w:name w:val="font9"/>
    <w:basedOn w:val="a"/>
    <w:qFormat/>
    <w:rsid w:val="004D274E"/>
    <w:pPr>
      <w:spacing w:beforeAutospacing="1" w:afterAutospacing="1"/>
    </w:pPr>
    <w:rPr>
      <w:rFonts w:ascii="宋体" w:hAnsi="宋体" w:cs="宋体"/>
      <w:sz w:val="18"/>
      <w:szCs w:val="18"/>
    </w:rPr>
  </w:style>
  <w:style w:type="paragraph" w:customStyle="1" w:styleId="font10">
    <w:name w:val="font10"/>
    <w:basedOn w:val="a"/>
    <w:qFormat/>
    <w:rsid w:val="004D274E"/>
    <w:pPr>
      <w:spacing w:beforeAutospacing="1" w:afterAutospacing="1"/>
    </w:pPr>
    <w:rPr>
      <w:rFonts w:ascii="宋体" w:hAnsi="宋体" w:cs="宋体"/>
      <w:sz w:val="18"/>
      <w:szCs w:val="18"/>
    </w:rPr>
  </w:style>
  <w:style w:type="paragraph" w:customStyle="1" w:styleId="xl64">
    <w:name w:val="xl64"/>
    <w:basedOn w:val="a"/>
    <w:qFormat/>
    <w:rsid w:val="004D274E"/>
    <w:pPr>
      <w:pBdr>
        <w:left w:val="single" w:sz="8" w:space="0" w:color="auto"/>
        <w:bottom w:val="single" w:sz="8" w:space="0" w:color="auto"/>
        <w:right w:val="single" w:sz="8" w:space="0" w:color="auto"/>
      </w:pBdr>
      <w:spacing w:beforeAutospacing="1" w:afterAutospacing="1"/>
      <w:jc w:val="center"/>
    </w:pPr>
    <w:rPr>
      <w:rFonts w:ascii="Arial" w:hAnsi="Arial"/>
      <w:sz w:val="21"/>
      <w:szCs w:val="21"/>
    </w:rPr>
  </w:style>
  <w:style w:type="paragraph" w:customStyle="1" w:styleId="xl65">
    <w:name w:val="xl65"/>
    <w:basedOn w:val="a"/>
    <w:qFormat/>
    <w:rsid w:val="004D274E"/>
    <w:pPr>
      <w:pBdr>
        <w:bottom w:val="single" w:sz="8" w:space="0" w:color="auto"/>
        <w:right w:val="single" w:sz="8" w:space="0" w:color="auto"/>
      </w:pBdr>
      <w:spacing w:beforeAutospacing="1" w:afterAutospacing="1"/>
      <w:jc w:val="center"/>
    </w:pPr>
    <w:rPr>
      <w:rFonts w:ascii="Arial" w:hAnsi="Arial"/>
      <w:sz w:val="21"/>
      <w:szCs w:val="21"/>
    </w:rPr>
  </w:style>
  <w:style w:type="paragraph" w:customStyle="1" w:styleId="xl66">
    <w:name w:val="xl66"/>
    <w:basedOn w:val="a"/>
    <w:qFormat/>
    <w:rsid w:val="004D274E"/>
    <w:pPr>
      <w:spacing w:beforeAutospacing="1" w:afterAutospacing="1"/>
    </w:pPr>
    <w:rPr>
      <w:rFonts w:ascii="Arial" w:hAnsi="Arial"/>
      <w:sz w:val="21"/>
      <w:szCs w:val="21"/>
    </w:rPr>
  </w:style>
  <w:style w:type="paragraph" w:customStyle="1" w:styleId="xl67">
    <w:name w:val="xl67"/>
    <w:basedOn w:val="a"/>
    <w:qFormat/>
    <w:rsid w:val="004D274E"/>
    <w:pPr>
      <w:pBdr>
        <w:top w:val="single" w:sz="8" w:space="0" w:color="auto"/>
        <w:left w:val="single" w:sz="8" w:space="0" w:color="auto"/>
        <w:bottom w:val="single" w:sz="8" w:space="0" w:color="auto"/>
        <w:right w:val="single" w:sz="8" w:space="0" w:color="auto"/>
      </w:pBdr>
      <w:spacing w:beforeAutospacing="1" w:afterAutospacing="1"/>
      <w:jc w:val="center"/>
    </w:pPr>
    <w:rPr>
      <w:rFonts w:ascii="Arial" w:hAnsi="Arial"/>
      <w:b/>
      <w:bCs/>
      <w:sz w:val="21"/>
      <w:szCs w:val="21"/>
    </w:rPr>
  </w:style>
  <w:style w:type="paragraph" w:customStyle="1" w:styleId="xl68">
    <w:name w:val="xl68"/>
    <w:basedOn w:val="a"/>
    <w:qFormat/>
    <w:rsid w:val="004D274E"/>
    <w:pPr>
      <w:pBdr>
        <w:top w:val="single" w:sz="8" w:space="0" w:color="auto"/>
        <w:bottom w:val="single" w:sz="8" w:space="0" w:color="auto"/>
        <w:right w:val="single" w:sz="8" w:space="0" w:color="auto"/>
      </w:pBdr>
      <w:spacing w:beforeAutospacing="1" w:afterAutospacing="1"/>
      <w:jc w:val="center"/>
    </w:pPr>
    <w:rPr>
      <w:rFonts w:ascii="Arial" w:hAnsi="Arial"/>
      <w:b/>
      <w:bCs/>
      <w:sz w:val="21"/>
      <w:szCs w:val="21"/>
    </w:rPr>
  </w:style>
  <w:style w:type="paragraph" w:customStyle="1" w:styleId="xl69">
    <w:name w:val="xl69"/>
    <w:basedOn w:val="a"/>
    <w:qFormat/>
    <w:rsid w:val="004D274E"/>
    <w:pPr>
      <w:pBdr>
        <w:bottom w:val="single" w:sz="8" w:space="0" w:color="auto"/>
        <w:right w:val="single" w:sz="8" w:space="0" w:color="auto"/>
      </w:pBdr>
      <w:spacing w:beforeAutospacing="1" w:afterAutospacing="1"/>
      <w:jc w:val="center"/>
    </w:pPr>
    <w:rPr>
      <w:rFonts w:ascii="Arial" w:hAnsi="Arial"/>
      <w:sz w:val="21"/>
      <w:szCs w:val="21"/>
    </w:rPr>
  </w:style>
  <w:style w:type="paragraph" w:customStyle="1" w:styleId="xl70">
    <w:name w:val="xl70"/>
    <w:basedOn w:val="a"/>
    <w:qFormat/>
    <w:rsid w:val="004D274E"/>
    <w:pPr>
      <w:pBdr>
        <w:top w:val="single" w:sz="8" w:space="0" w:color="auto"/>
        <w:bottom w:val="single" w:sz="8" w:space="0" w:color="auto"/>
        <w:right w:val="single" w:sz="8" w:space="0" w:color="auto"/>
      </w:pBdr>
      <w:spacing w:beforeAutospacing="1" w:afterAutospacing="1"/>
      <w:jc w:val="center"/>
    </w:pPr>
    <w:rPr>
      <w:rFonts w:ascii="宋体" w:hAnsi="宋体" w:cs="宋体"/>
      <w:b/>
      <w:bCs/>
      <w:sz w:val="21"/>
      <w:szCs w:val="21"/>
    </w:rPr>
  </w:style>
  <w:style w:type="paragraph" w:customStyle="1" w:styleId="xl71">
    <w:name w:val="xl71"/>
    <w:basedOn w:val="a"/>
    <w:qFormat/>
    <w:rsid w:val="004D274E"/>
    <w:pPr>
      <w:pBdr>
        <w:left w:val="single" w:sz="8" w:space="0" w:color="auto"/>
        <w:bottom w:val="single" w:sz="8" w:space="0" w:color="auto"/>
        <w:right w:val="single" w:sz="8" w:space="0" w:color="auto"/>
      </w:pBdr>
      <w:spacing w:beforeAutospacing="1" w:afterAutospacing="1"/>
      <w:jc w:val="center"/>
    </w:pPr>
    <w:rPr>
      <w:rFonts w:ascii="宋体" w:hAnsi="宋体" w:cs="宋体"/>
      <w:sz w:val="21"/>
      <w:szCs w:val="21"/>
    </w:rPr>
  </w:style>
  <w:style w:type="paragraph" w:customStyle="1" w:styleId="xl72">
    <w:name w:val="xl72"/>
    <w:basedOn w:val="a"/>
    <w:qFormat/>
    <w:rsid w:val="004D274E"/>
    <w:pPr>
      <w:pBdr>
        <w:top w:val="single" w:sz="8" w:space="0" w:color="auto"/>
        <w:bottom w:val="single" w:sz="8" w:space="0" w:color="auto"/>
        <w:right w:val="single" w:sz="8" w:space="0" w:color="auto"/>
      </w:pBdr>
      <w:spacing w:beforeAutospacing="1" w:afterAutospacing="1"/>
      <w:jc w:val="center"/>
    </w:pPr>
    <w:rPr>
      <w:rFonts w:ascii="宋体" w:hAnsi="宋体" w:cs="宋体"/>
      <w:sz w:val="21"/>
      <w:szCs w:val="21"/>
    </w:rPr>
  </w:style>
  <w:style w:type="paragraph" w:customStyle="1" w:styleId="xl73">
    <w:name w:val="xl73"/>
    <w:basedOn w:val="a"/>
    <w:qFormat/>
    <w:rsid w:val="004D274E"/>
    <w:pPr>
      <w:pBdr>
        <w:top w:val="single" w:sz="8" w:space="0" w:color="auto"/>
        <w:bottom w:val="single" w:sz="8" w:space="0" w:color="auto"/>
        <w:right w:val="single" w:sz="8" w:space="0" w:color="auto"/>
      </w:pBdr>
      <w:spacing w:beforeAutospacing="1" w:afterAutospacing="1"/>
      <w:jc w:val="center"/>
    </w:pPr>
    <w:rPr>
      <w:rFonts w:ascii="Arial" w:hAnsi="Arial"/>
      <w:sz w:val="21"/>
      <w:szCs w:val="21"/>
    </w:rPr>
  </w:style>
  <w:style w:type="paragraph" w:customStyle="1" w:styleId="xl74">
    <w:name w:val="xl74"/>
    <w:basedOn w:val="a"/>
    <w:qFormat/>
    <w:rsid w:val="004D274E"/>
    <w:pPr>
      <w:pBdr>
        <w:bottom w:val="single" w:sz="8" w:space="0" w:color="auto"/>
        <w:right w:val="single" w:sz="8" w:space="0" w:color="auto"/>
      </w:pBdr>
      <w:spacing w:beforeAutospacing="1" w:afterAutospacing="1"/>
      <w:jc w:val="center"/>
    </w:pPr>
    <w:rPr>
      <w:rFonts w:ascii="宋体" w:hAnsi="宋体" w:cs="宋体"/>
      <w:sz w:val="21"/>
      <w:szCs w:val="21"/>
    </w:rPr>
  </w:style>
  <w:style w:type="paragraph" w:customStyle="1" w:styleId="xl75">
    <w:name w:val="xl75"/>
    <w:basedOn w:val="a"/>
    <w:qFormat/>
    <w:rsid w:val="004D274E"/>
    <w:pPr>
      <w:pBdr>
        <w:bottom w:val="single" w:sz="8" w:space="0" w:color="auto"/>
        <w:right w:val="single" w:sz="8" w:space="0" w:color="auto"/>
      </w:pBdr>
      <w:spacing w:beforeAutospacing="1" w:afterAutospacing="1"/>
      <w:jc w:val="center"/>
    </w:pPr>
    <w:rPr>
      <w:rFonts w:ascii="Arial" w:hAnsi="Arial"/>
      <w:sz w:val="21"/>
      <w:szCs w:val="21"/>
    </w:rPr>
  </w:style>
  <w:style w:type="paragraph" w:customStyle="1" w:styleId="xl76">
    <w:name w:val="xl76"/>
    <w:basedOn w:val="a"/>
    <w:qFormat/>
    <w:rsid w:val="004D274E"/>
    <w:pPr>
      <w:spacing w:beforeAutospacing="1" w:afterAutospacing="1"/>
    </w:pPr>
    <w:rPr>
      <w:rFonts w:ascii="宋体" w:hAnsi="宋体" w:cs="宋体"/>
      <w:sz w:val="21"/>
      <w:szCs w:val="21"/>
    </w:rPr>
  </w:style>
  <w:style w:type="character" w:customStyle="1" w:styleId="afont1">
    <w:name w:val="afont1"/>
    <w:qFormat/>
    <w:rsid w:val="004D274E"/>
    <w:rPr>
      <w:rFonts w:ascii="Arial Narrow" w:hAnsi="Arial Narrow"/>
      <w:sz w:val="26"/>
      <w:szCs w:val="26"/>
    </w:rPr>
  </w:style>
  <w:style w:type="character" w:styleId="aff8">
    <w:name w:val="Emphasis"/>
    <w:uiPriority w:val="20"/>
    <w:qFormat/>
    <w:rsid w:val="004D274E"/>
    <w:rPr>
      <w:i w:val="0"/>
      <w:iCs w:val="0"/>
      <w:color w:val="CC0000"/>
    </w:rPr>
  </w:style>
  <w:style w:type="numbering" w:customStyle="1" w:styleId="133">
    <w:name w:val="无列表13"/>
    <w:next w:val="a2"/>
    <w:uiPriority w:val="99"/>
    <w:semiHidden/>
    <w:unhideWhenUsed/>
    <w:rsid w:val="004D274E"/>
  </w:style>
  <w:style w:type="table" w:customStyle="1" w:styleId="28">
    <w:name w:val="网格型28"/>
    <w:basedOn w:val="a1"/>
    <w:next w:val="af3"/>
    <w:uiPriority w:val="59"/>
    <w:qFormat/>
    <w:rsid w:val="004D274E"/>
    <w:rPr>
      <w:rFonts w:ascii="Arial" w:eastAsia="宋体" w:hAnsi="Arial" w:cs="Times New Roman"/>
      <w:sz w:val="21"/>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43">
    <w:name w:val="无列表14"/>
    <w:next w:val="a2"/>
    <w:uiPriority w:val="99"/>
    <w:semiHidden/>
    <w:unhideWhenUsed/>
    <w:rsid w:val="004D274E"/>
  </w:style>
  <w:style w:type="table" w:customStyle="1" w:styleId="117">
    <w:name w:val="网格型117"/>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81">
    <w:name w:val="浅色底纹18"/>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6">
    <w:name w:val="无列表21"/>
    <w:next w:val="a2"/>
    <w:uiPriority w:val="99"/>
    <w:semiHidden/>
    <w:unhideWhenUsed/>
    <w:rsid w:val="004D274E"/>
  </w:style>
  <w:style w:type="table" w:customStyle="1" w:styleId="29">
    <w:name w:val="网格型29"/>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
    <w:name w:val="网格型118"/>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
    <w:name w:val="浅色底纹162"/>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13">
    <w:name w:val="无列表31"/>
    <w:next w:val="a2"/>
    <w:uiPriority w:val="99"/>
    <w:semiHidden/>
    <w:unhideWhenUsed/>
    <w:rsid w:val="004D274E"/>
  </w:style>
  <w:style w:type="numbering" w:customStyle="1" w:styleId="412">
    <w:name w:val="无列表41"/>
    <w:next w:val="a2"/>
    <w:uiPriority w:val="99"/>
    <w:semiHidden/>
    <w:unhideWhenUsed/>
    <w:rsid w:val="004D274E"/>
  </w:style>
  <w:style w:type="table" w:customStyle="1" w:styleId="37">
    <w:name w:val="网格型37"/>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60">
    <w:name w:val="网格型12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61">
    <w:name w:val="浅色底纹26"/>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60">
    <w:name w:val="网格型21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
    <w:name w:val="网格型111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0">
    <w:name w:val="浅色底纹116"/>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12">
    <w:name w:val="无列表51"/>
    <w:next w:val="a2"/>
    <w:uiPriority w:val="99"/>
    <w:semiHidden/>
    <w:unhideWhenUsed/>
    <w:rsid w:val="004D274E"/>
  </w:style>
  <w:style w:type="numbering" w:customStyle="1" w:styleId="612">
    <w:name w:val="无列表61"/>
    <w:next w:val="a2"/>
    <w:uiPriority w:val="99"/>
    <w:semiHidden/>
    <w:unhideWhenUsed/>
    <w:rsid w:val="004D274E"/>
  </w:style>
  <w:style w:type="table" w:customStyle="1" w:styleId="44">
    <w:name w:val="网格型44"/>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0">
    <w:name w:val="网格型1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
    <w:name w:val="浅色底纹33"/>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
    <w:name w:val="网格型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
    <w:name w:val="网格型1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0">
    <w:name w:val="浅色底纹1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0">
    <w:name w:val="网格型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
    <w:name w:val="网格型1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0">
    <w:name w:val="浅色底纹2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
    <w:name w:val="网格型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
    <w:name w:val="网格型1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0">
    <w:name w:val="浅色底纹1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11">
    <w:name w:val="无列表71"/>
    <w:next w:val="a2"/>
    <w:uiPriority w:val="99"/>
    <w:semiHidden/>
    <w:unhideWhenUsed/>
    <w:rsid w:val="004D274E"/>
  </w:style>
  <w:style w:type="table" w:customStyle="1" w:styleId="54">
    <w:name w:val="网格型54"/>
    <w:basedOn w:val="a1"/>
    <w:next w:val="af3"/>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0">
    <w:name w:val="网格型1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31">
    <w:name w:val="浅色底纹43"/>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3">
    <w:name w:val="网格型2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
    <w:name w:val="网格型11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1">
    <w:name w:val="浅色底纹13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3">
    <w:name w:val="网格型3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
    <w:name w:val="网格型1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0">
    <w:name w:val="浅色底纹2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3">
    <w:name w:val="网格型2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
    <w:name w:val="网格型11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0">
    <w:name w:val="浅色底纹11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1">
    <w:name w:val="无列表81"/>
    <w:next w:val="a2"/>
    <w:uiPriority w:val="99"/>
    <w:semiHidden/>
    <w:unhideWhenUsed/>
    <w:rsid w:val="004D274E"/>
  </w:style>
  <w:style w:type="table" w:customStyle="1" w:styleId="630">
    <w:name w:val="网格型63"/>
    <w:basedOn w:val="a1"/>
    <w:next w:val="af3"/>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
    <w:name w:val="网格型1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21">
    <w:name w:val="浅色底纹52"/>
    <w:basedOn w:val="a1"/>
    <w:next w:val="63"/>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
    <w:name w:val="网格型2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
    <w:name w:val="网格型11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0">
    <w:name w:val="浅色底纹14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网格型3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
    <w:name w:val="网格型12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0">
    <w:name w:val="浅色底纹23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2">
    <w:name w:val="网格型21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
    <w:name w:val="网格型111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0">
    <w:name w:val="浅色底纹113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0">
    <w:name w:val="网格型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
    <w:name w:val="网格型1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0">
    <w:name w:val="浅色底纹3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
    <w:name w:val="网格型2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
    <w:name w:val="网格型11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0">
    <w:name w:val="浅色底纹12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
    <w:name w:val="网格型3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
    <w:name w:val="网格型1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0">
    <w:name w:val="浅色底纹2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
    <w:name w:val="网格型2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
    <w:name w:val="网格型11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0">
    <w:name w:val="浅色底纹11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0">
    <w:name w:val="网格型5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
    <w:name w:val="网格型1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1">
    <w:name w:val="浅色底纹4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2">
    <w:name w:val="网格型2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
    <w:name w:val="网格型11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0">
    <w:name w:val="浅色底纹13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2">
    <w:name w:val="网格型3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
    <w:name w:val="网格型12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0">
    <w:name w:val="浅色底纹22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2">
    <w:name w:val="网格型21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
    <w:name w:val="网格型111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0">
    <w:name w:val="浅色底纹112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31">
    <w:name w:val="浅色底纹6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11">
    <w:name w:val="无列表91"/>
    <w:next w:val="a2"/>
    <w:uiPriority w:val="99"/>
    <w:semiHidden/>
    <w:unhideWhenUsed/>
    <w:rsid w:val="004D274E"/>
  </w:style>
  <w:style w:type="table" w:customStyle="1" w:styleId="73">
    <w:name w:val="网格型73"/>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0">
    <w:name w:val="网格型16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20">
    <w:name w:val="浅色底纹612"/>
    <w:basedOn w:val="a1"/>
    <w:next w:val="63"/>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2">
    <w:name w:val="网格型2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
    <w:name w:val="网格型11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0">
    <w:name w:val="浅色底纹15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
    <w:name w:val="网格型3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
    <w:name w:val="网格型12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0">
    <w:name w:val="浅色底纹24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2">
    <w:name w:val="网格型21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
    <w:name w:val="网格型111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0">
    <w:name w:val="浅色底纹114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10">
    <w:name w:val="无列表101"/>
    <w:next w:val="a2"/>
    <w:uiPriority w:val="99"/>
    <w:semiHidden/>
    <w:unhideWhenUsed/>
    <w:rsid w:val="004D274E"/>
  </w:style>
  <w:style w:type="table" w:customStyle="1" w:styleId="820">
    <w:name w:val="网格型82"/>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a">
    <w:name w:val="表格主题2"/>
    <w:basedOn w:val="a1"/>
    <w:next w:val="afe"/>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网格型92"/>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011">
    <w:name w:val="网格型101"/>
    <w:basedOn w:val="a1"/>
    <w:next w:val="af3"/>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1114">
    <w:name w:val="无列表1111"/>
    <w:next w:val="a2"/>
    <w:uiPriority w:val="99"/>
    <w:semiHidden/>
    <w:unhideWhenUsed/>
    <w:rsid w:val="004D274E"/>
  </w:style>
  <w:style w:type="table" w:customStyle="1" w:styleId="171">
    <w:name w:val="网格型171"/>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9">
    <w:name w:val="表格主题11"/>
    <w:basedOn w:val="a1"/>
    <w:next w:val="afe"/>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网格型18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710">
    <w:name w:val="浅色底纹17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0">
    <w:name w:val="网格型261"/>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1">
    <w:name w:val="网格型116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1">
    <w:name w:val="浅色底纹16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
    <w:name w:val="网格型3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1">
    <w:name w:val="网格型12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1">
    <w:name w:val="浅色底纹25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1">
    <w:name w:val="网格型21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1">
    <w:name w:val="网格型111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0">
    <w:name w:val="浅色底纹115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10">
    <w:name w:val="网格型4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1">
    <w:name w:val="网格型13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0">
    <w:name w:val="浅色底纹3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
    <w:name w:val="网格型2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1">
    <w:name w:val="网格型11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0">
    <w:name w:val="浅色底纹12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
    <w:name w:val="网格型31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1">
    <w:name w:val="网格型121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0">
    <w:name w:val="浅色底纹21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1">
    <w:name w:val="网格型211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1">
    <w:name w:val="网格型1111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0">
    <w:name w:val="浅色底纹111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210">
    <w:name w:val="网格型5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1">
    <w:name w:val="网格型14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11">
    <w:name w:val="浅色底纹4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1">
    <w:name w:val="网格型23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1">
    <w:name w:val="网格型113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10">
    <w:name w:val="浅色底纹13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
    <w:name w:val="网格型3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1">
    <w:name w:val="网格型12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10">
    <w:name w:val="浅色底纹22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
    <w:name w:val="网格型21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1">
    <w:name w:val="网格型111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10">
    <w:name w:val="浅色底纹112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11">
    <w:name w:val="网格型6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10">
    <w:name w:val="网格型15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1">
    <w:name w:val="浅色底纹5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0">
    <w:name w:val="网格型2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1">
    <w:name w:val="网格型11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1">
    <w:name w:val="浅色底纹14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网格型3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1">
    <w:name w:val="网格型12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1">
    <w:name w:val="浅色底纹23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1">
    <w:name w:val="网格型21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1">
    <w:name w:val="网格型111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0">
    <w:name w:val="浅色底纹113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10">
    <w:name w:val="网格型4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10">
    <w:name w:val="网格型13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1">
    <w:name w:val="浅色底纹3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0">
    <w:name w:val="网格型2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10">
    <w:name w:val="网格型11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1">
    <w:name w:val="浅色底纹12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0">
    <w:name w:val="网格型31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10">
    <w:name w:val="网格型121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1">
    <w:name w:val="浅色底纹21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0">
    <w:name w:val="网格型211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1">
    <w:name w:val="网格型1111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0">
    <w:name w:val="浅色底纹111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网格型5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10">
    <w:name w:val="网格型14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11">
    <w:name w:val="浅色底纹4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10">
    <w:name w:val="网格型23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1">
    <w:name w:val="网格型113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11">
    <w:name w:val="浅色底纹13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1">
    <w:name w:val="网格型3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1">
    <w:name w:val="网格型12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11">
    <w:name w:val="浅色底纹22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1">
    <w:name w:val="网格型21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1">
    <w:name w:val="网格型111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11">
    <w:name w:val="浅色底纹112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10">
    <w:name w:val="浅色底纹6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110">
    <w:name w:val="网格型7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10">
    <w:name w:val="网格型16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110">
    <w:name w:val="浅色底纹6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10">
    <w:name w:val="网格型25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1">
    <w:name w:val="网格型115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11">
    <w:name w:val="浅色底纹15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1">
    <w:name w:val="网格型3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1">
    <w:name w:val="网格型12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11">
    <w:name w:val="浅色底纹24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1">
    <w:name w:val="网格型21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1">
    <w:name w:val="网格型111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10">
    <w:name w:val="浅色底纹114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10">
    <w:name w:val="网格型8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10">
    <w:name w:val="网格型9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1">
    <w:name w:val="网格型191"/>
    <w:basedOn w:val="a1"/>
    <w:next w:val="af3"/>
    <w:uiPriority w:val="59"/>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4">
    <w:name w:val="无列表121"/>
    <w:next w:val="a2"/>
    <w:uiPriority w:val="99"/>
    <w:semiHidden/>
    <w:unhideWhenUsed/>
    <w:rsid w:val="004D274E"/>
  </w:style>
  <w:style w:type="table" w:customStyle="1" w:styleId="201">
    <w:name w:val="网格型201"/>
    <w:basedOn w:val="a1"/>
    <w:next w:val="af3"/>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网格型531"/>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网格型110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网格型621"/>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0">
    <w:name w:val="网格型43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网格型72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网格型36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网格型27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9">
    <w:name w:val="Normal Indent"/>
    <w:aliases w:val="表正文,正文非缩进,特点,正文缩进William,ALT+Z,标题4,正文（首行缩进两字） Char,正文（首行缩进两字） Char Char Char Char,正文（首行缩进两字） Char Char Char Char Char Char,正文缩进1,表正文1,正文非缩进1,正文缩进William1,特点1,ALT+Z1,标题41,正文（首行缩进两字） Char1 Char Char Char,段1,±íÕýÎÄ,ÕýÎÄ·ÇËõ½ø,正文2级,正文对齐,Alt+X"/>
    <w:basedOn w:val="a"/>
    <w:link w:val="affa"/>
    <w:uiPriority w:val="99"/>
    <w:qFormat/>
    <w:rsid w:val="004D274E"/>
    <w:pPr>
      <w:widowControl w:val="0"/>
      <w:adjustRightInd w:val="0"/>
      <w:spacing w:line="312" w:lineRule="atLeast"/>
      <w:ind w:firstLine="420"/>
      <w:jc w:val="both"/>
      <w:textAlignment w:val="baseline"/>
    </w:pPr>
    <w:rPr>
      <w:rFonts w:ascii="Times New Roman" w:hAnsi="Times New Roman" w:cs="Times New Roman"/>
      <w:sz w:val="24"/>
      <w:szCs w:val="20"/>
      <w:lang w:val="x-none" w:eastAsia="x-none"/>
    </w:rPr>
  </w:style>
  <w:style w:type="character" w:customStyle="1" w:styleId="affa">
    <w:name w:val="正文缩进 字符"/>
    <w:aliases w:val="表正文 字符,正文非缩进 字符,特点 字符,正文缩进William 字符,ALT+Z 字符,标题4 字符,正文（首行缩进两字） Char 字符,正文（首行缩进两字） Char Char Char Char 字符,正文（首行缩进两字） Char Char Char Char Char Char 字符,正文缩进1 字符,表正文1 字符,正文非缩进1 字符,正文缩进William1 字符,特点1 字符,ALT+Z1 字符,标题41 字符,段1 字符,±íÕýÎÄ 字符,正文2级 字符"/>
    <w:link w:val="aff9"/>
    <w:uiPriority w:val="99"/>
    <w:qFormat/>
    <w:rsid w:val="004D274E"/>
    <w:rPr>
      <w:rFonts w:ascii="Times New Roman" w:eastAsia="宋体" w:hAnsi="Times New Roman" w:cs="Times New Roman"/>
      <w:sz w:val="24"/>
    </w:rPr>
  </w:style>
  <w:style w:type="paragraph" w:customStyle="1" w:styleId="1a">
    <w:name w:val="1 级"/>
    <w:basedOn w:val="a"/>
    <w:next w:val="1b"/>
    <w:qFormat/>
    <w:rsid w:val="00CB7A33"/>
    <w:pPr>
      <w:widowControl w:val="0"/>
      <w:spacing w:beforeLines="100" w:before="100" w:afterLines="100" w:after="100" w:line="360" w:lineRule="auto"/>
      <w:jc w:val="center"/>
      <w:outlineLvl w:val="0"/>
    </w:pPr>
    <w:rPr>
      <w:rFonts w:ascii="Tahoma" w:eastAsia="黑体" w:hAnsi="Tahoma" w:cs="Times New Roman"/>
      <w:kern w:val="2"/>
      <w:sz w:val="32"/>
      <w:szCs w:val="20"/>
    </w:rPr>
  </w:style>
  <w:style w:type="character" w:customStyle="1" w:styleId="a4">
    <w:name w:val="普通(网站) 字符"/>
    <w:aliases w:val="普通(Web) Char Char Char 字符,普通 (Web) 字符,普通 (Web)1 字符,普通 (Web)11 字符,普通(Web) Char Char Char + 仿宋_GB2312 字符,(符号) Arial Narrow 字符,两端对齐 字符,段前: 自... ... 字符,段前: 自... ... Char Char 字符,段前: 自... ... Char Char Char Char Char 字符,普通(Web) 字符, Char Char4 字符"/>
    <w:link w:val="a3"/>
    <w:uiPriority w:val="99"/>
    <w:qFormat/>
    <w:locked/>
    <w:rsid w:val="004D274E"/>
    <w:rPr>
      <w:rFonts w:eastAsia="宋体"/>
      <w:sz w:val="24"/>
      <w:szCs w:val="24"/>
    </w:rPr>
  </w:style>
  <w:style w:type="paragraph" w:customStyle="1" w:styleId="affb">
    <w:name w:val="表格"/>
    <w:basedOn w:val="a"/>
    <w:next w:val="a"/>
    <w:qFormat/>
    <w:rsid w:val="004D274E"/>
    <w:pPr>
      <w:keepLines/>
      <w:widowControl w:val="0"/>
      <w:topLinePunct/>
      <w:adjustRightInd w:val="0"/>
      <w:spacing w:line="240" w:lineRule="atLeast"/>
      <w:jc w:val="center"/>
      <w:textAlignment w:val="baseline"/>
    </w:pPr>
    <w:rPr>
      <w:rFonts w:ascii="Times New Roman" w:hAnsi="Times New Roman" w:cs="Times New Roman"/>
      <w:sz w:val="24"/>
      <w:szCs w:val="20"/>
    </w:rPr>
  </w:style>
  <w:style w:type="paragraph" w:customStyle="1" w:styleId="38">
    <w:name w:val="样式3"/>
    <w:basedOn w:val="a"/>
    <w:qFormat/>
    <w:rsid w:val="004D274E"/>
    <w:pPr>
      <w:widowControl w:val="0"/>
      <w:jc w:val="both"/>
    </w:pPr>
    <w:rPr>
      <w:rFonts w:ascii="Times New Roman" w:hAnsi="Times New Roman" w:cs="Times New Roman"/>
      <w:kern w:val="2"/>
      <w:sz w:val="28"/>
      <w:szCs w:val="20"/>
    </w:rPr>
  </w:style>
  <w:style w:type="paragraph" w:customStyle="1" w:styleId="affc">
    <w:name w:val="标题三"/>
    <w:basedOn w:val="a"/>
    <w:next w:val="a"/>
    <w:autoRedefine/>
    <w:uiPriority w:val="99"/>
    <w:qFormat/>
    <w:rsid w:val="004D274E"/>
    <w:pPr>
      <w:spacing w:line="360" w:lineRule="auto"/>
    </w:pPr>
    <w:rPr>
      <w:rFonts w:ascii="Verdana" w:hAnsi="Verdana" w:cs="Times New Roman"/>
      <w:b/>
      <w:sz w:val="28"/>
      <w:szCs w:val="20"/>
      <w:lang w:eastAsia="en-US"/>
    </w:rPr>
  </w:style>
  <w:style w:type="paragraph" w:styleId="1c">
    <w:name w:val="index 1"/>
    <w:basedOn w:val="a"/>
    <w:next w:val="a"/>
    <w:autoRedefine/>
    <w:unhideWhenUsed/>
    <w:qFormat/>
    <w:rsid w:val="004D274E"/>
    <w:pPr>
      <w:widowControl w:val="0"/>
      <w:jc w:val="both"/>
    </w:pPr>
    <w:rPr>
      <w:rFonts w:ascii="宋体" w:hAnsi="Times New Roman" w:cs="Times New Roman"/>
      <w:sz w:val="34"/>
      <w:szCs w:val="20"/>
    </w:rPr>
  </w:style>
  <w:style w:type="paragraph" w:styleId="2b">
    <w:name w:val="index 2"/>
    <w:basedOn w:val="a"/>
    <w:next w:val="a"/>
    <w:autoRedefine/>
    <w:unhideWhenUsed/>
    <w:qFormat/>
    <w:rsid w:val="004D274E"/>
    <w:pPr>
      <w:widowControl w:val="0"/>
      <w:ind w:left="420"/>
      <w:jc w:val="both"/>
    </w:pPr>
    <w:rPr>
      <w:rFonts w:ascii="宋体" w:hAnsi="Times New Roman" w:cs="Times New Roman"/>
      <w:sz w:val="24"/>
      <w:szCs w:val="20"/>
    </w:rPr>
  </w:style>
  <w:style w:type="paragraph" w:styleId="39">
    <w:name w:val="index 3"/>
    <w:basedOn w:val="a"/>
    <w:next w:val="a"/>
    <w:autoRedefine/>
    <w:unhideWhenUsed/>
    <w:qFormat/>
    <w:rsid w:val="004D274E"/>
    <w:pPr>
      <w:widowControl w:val="0"/>
      <w:ind w:left="840"/>
      <w:jc w:val="both"/>
    </w:pPr>
    <w:rPr>
      <w:rFonts w:ascii="宋体" w:hAnsi="Times New Roman" w:cs="Times New Roman"/>
      <w:sz w:val="24"/>
      <w:szCs w:val="20"/>
    </w:rPr>
  </w:style>
  <w:style w:type="paragraph" w:styleId="45">
    <w:name w:val="index 4"/>
    <w:basedOn w:val="a"/>
    <w:next w:val="a"/>
    <w:autoRedefine/>
    <w:unhideWhenUsed/>
    <w:qFormat/>
    <w:rsid w:val="004D274E"/>
    <w:pPr>
      <w:widowControl w:val="0"/>
      <w:ind w:left="1260"/>
      <w:jc w:val="both"/>
    </w:pPr>
    <w:rPr>
      <w:rFonts w:ascii="宋体" w:hAnsi="Times New Roman" w:cs="Times New Roman"/>
      <w:sz w:val="24"/>
      <w:szCs w:val="20"/>
    </w:rPr>
  </w:style>
  <w:style w:type="paragraph" w:styleId="55">
    <w:name w:val="index 5"/>
    <w:basedOn w:val="a"/>
    <w:next w:val="a"/>
    <w:autoRedefine/>
    <w:unhideWhenUsed/>
    <w:qFormat/>
    <w:rsid w:val="004D274E"/>
    <w:pPr>
      <w:widowControl w:val="0"/>
      <w:ind w:left="1680"/>
      <w:jc w:val="both"/>
    </w:pPr>
    <w:rPr>
      <w:rFonts w:ascii="宋体" w:hAnsi="Times New Roman" w:cs="Times New Roman"/>
      <w:sz w:val="24"/>
      <w:szCs w:val="20"/>
    </w:rPr>
  </w:style>
  <w:style w:type="paragraph" w:styleId="64">
    <w:name w:val="index 6"/>
    <w:basedOn w:val="a"/>
    <w:next w:val="a"/>
    <w:autoRedefine/>
    <w:unhideWhenUsed/>
    <w:qFormat/>
    <w:rsid w:val="004D274E"/>
    <w:pPr>
      <w:widowControl w:val="0"/>
      <w:ind w:left="2100"/>
      <w:jc w:val="both"/>
    </w:pPr>
    <w:rPr>
      <w:rFonts w:ascii="宋体" w:hAnsi="Times New Roman" w:cs="Times New Roman"/>
      <w:sz w:val="24"/>
      <w:szCs w:val="20"/>
    </w:rPr>
  </w:style>
  <w:style w:type="paragraph" w:styleId="74">
    <w:name w:val="index 7"/>
    <w:basedOn w:val="a"/>
    <w:next w:val="a"/>
    <w:autoRedefine/>
    <w:unhideWhenUsed/>
    <w:qFormat/>
    <w:rsid w:val="004D274E"/>
    <w:pPr>
      <w:widowControl w:val="0"/>
      <w:ind w:left="2520"/>
      <w:jc w:val="both"/>
    </w:pPr>
    <w:rPr>
      <w:rFonts w:ascii="宋体" w:hAnsi="Times New Roman" w:cs="Times New Roman"/>
      <w:sz w:val="24"/>
      <w:szCs w:val="20"/>
    </w:rPr>
  </w:style>
  <w:style w:type="paragraph" w:styleId="83">
    <w:name w:val="index 8"/>
    <w:basedOn w:val="a"/>
    <w:next w:val="a"/>
    <w:autoRedefine/>
    <w:unhideWhenUsed/>
    <w:qFormat/>
    <w:rsid w:val="004D274E"/>
    <w:pPr>
      <w:widowControl w:val="0"/>
      <w:ind w:left="2940"/>
      <w:jc w:val="both"/>
    </w:pPr>
    <w:rPr>
      <w:rFonts w:ascii="宋体" w:hAnsi="Times New Roman" w:cs="Times New Roman"/>
      <w:sz w:val="24"/>
      <w:szCs w:val="20"/>
    </w:rPr>
  </w:style>
  <w:style w:type="paragraph" w:styleId="93">
    <w:name w:val="index 9"/>
    <w:basedOn w:val="a"/>
    <w:next w:val="a"/>
    <w:autoRedefine/>
    <w:unhideWhenUsed/>
    <w:qFormat/>
    <w:rsid w:val="004D274E"/>
    <w:pPr>
      <w:widowControl w:val="0"/>
      <w:ind w:left="3360"/>
      <w:jc w:val="both"/>
    </w:pPr>
    <w:rPr>
      <w:rFonts w:ascii="宋体" w:hAnsi="Times New Roman" w:cs="Times New Roman"/>
      <w:sz w:val="24"/>
      <w:szCs w:val="20"/>
    </w:rPr>
  </w:style>
  <w:style w:type="paragraph" w:styleId="affd">
    <w:name w:val="index heading"/>
    <w:basedOn w:val="a"/>
    <w:next w:val="1c"/>
    <w:unhideWhenUsed/>
    <w:qFormat/>
    <w:rsid w:val="004D274E"/>
    <w:pPr>
      <w:widowControl w:val="0"/>
      <w:jc w:val="both"/>
    </w:pPr>
    <w:rPr>
      <w:rFonts w:ascii="宋体" w:hAnsi="Times New Roman" w:cs="Times New Roman"/>
      <w:sz w:val="24"/>
      <w:szCs w:val="20"/>
    </w:rPr>
  </w:style>
  <w:style w:type="paragraph" w:styleId="affe">
    <w:name w:val="caption"/>
    <w:basedOn w:val="a"/>
    <w:next w:val="a"/>
    <w:qFormat/>
    <w:rsid w:val="004D274E"/>
    <w:pPr>
      <w:widowControl w:val="0"/>
      <w:jc w:val="both"/>
    </w:pPr>
    <w:rPr>
      <w:rFonts w:ascii="Arial" w:eastAsia="黑体" w:hAnsi="Arial" w:cs="Times New Roman"/>
      <w:sz w:val="20"/>
      <w:szCs w:val="20"/>
    </w:rPr>
  </w:style>
  <w:style w:type="paragraph" w:styleId="afff">
    <w:name w:val="table of figures"/>
    <w:basedOn w:val="a"/>
    <w:next w:val="a"/>
    <w:unhideWhenUsed/>
    <w:qFormat/>
    <w:rsid w:val="004D274E"/>
    <w:pPr>
      <w:widowControl w:val="0"/>
      <w:ind w:leftChars="200" w:left="200" w:hangingChars="200" w:hanging="200"/>
      <w:jc w:val="both"/>
    </w:pPr>
    <w:rPr>
      <w:rFonts w:ascii="宋体" w:hAnsi="Times New Roman" w:cs="Times New Roman"/>
      <w:sz w:val="24"/>
      <w:szCs w:val="20"/>
    </w:rPr>
  </w:style>
  <w:style w:type="paragraph" w:styleId="afff0">
    <w:name w:val="List"/>
    <w:basedOn w:val="a"/>
    <w:unhideWhenUsed/>
    <w:qFormat/>
    <w:rsid w:val="004D274E"/>
    <w:pPr>
      <w:widowControl w:val="0"/>
      <w:ind w:left="200" w:hangingChars="200" w:hanging="200"/>
      <w:jc w:val="both"/>
    </w:pPr>
    <w:rPr>
      <w:rFonts w:ascii="宋体" w:hAnsi="宋体"/>
      <w:color w:val="000000"/>
      <w:sz w:val="24"/>
      <w:szCs w:val="18"/>
    </w:rPr>
  </w:style>
  <w:style w:type="paragraph" w:styleId="afff1">
    <w:name w:val="List Bullet"/>
    <w:basedOn w:val="a"/>
    <w:unhideWhenUsed/>
    <w:qFormat/>
    <w:rsid w:val="004D274E"/>
    <w:pPr>
      <w:widowControl w:val="0"/>
      <w:tabs>
        <w:tab w:val="left" w:pos="360"/>
      </w:tabs>
      <w:ind w:left="360" w:hangingChars="200" w:hanging="360"/>
      <w:jc w:val="both"/>
    </w:pPr>
    <w:rPr>
      <w:rFonts w:ascii="宋体" w:hAnsi="Times New Roman" w:cs="Times New Roman"/>
      <w:sz w:val="34"/>
      <w:szCs w:val="24"/>
    </w:rPr>
  </w:style>
  <w:style w:type="paragraph" w:styleId="afff2">
    <w:name w:val="List Number"/>
    <w:basedOn w:val="a"/>
    <w:uiPriority w:val="99"/>
    <w:unhideWhenUsed/>
    <w:qFormat/>
    <w:rsid w:val="004D274E"/>
    <w:pPr>
      <w:widowControl w:val="0"/>
      <w:tabs>
        <w:tab w:val="left" w:pos="360"/>
        <w:tab w:val="num" w:pos="851"/>
      </w:tabs>
      <w:jc w:val="both"/>
    </w:pPr>
    <w:rPr>
      <w:rFonts w:ascii="宋体" w:hAnsi="Times New Roman" w:cs="Times New Roman"/>
      <w:sz w:val="34"/>
      <w:szCs w:val="20"/>
    </w:rPr>
  </w:style>
  <w:style w:type="paragraph" w:styleId="2c">
    <w:name w:val="List 2"/>
    <w:basedOn w:val="a"/>
    <w:unhideWhenUsed/>
    <w:qFormat/>
    <w:rsid w:val="004D274E"/>
    <w:pPr>
      <w:widowControl w:val="0"/>
      <w:ind w:left="840" w:hanging="420"/>
      <w:jc w:val="both"/>
    </w:pPr>
    <w:rPr>
      <w:rFonts w:ascii="宋体" w:hAnsi="Times New Roman" w:cs="Times New Roman"/>
      <w:sz w:val="34"/>
      <w:szCs w:val="20"/>
    </w:rPr>
  </w:style>
  <w:style w:type="paragraph" w:styleId="3a">
    <w:name w:val="List 3"/>
    <w:basedOn w:val="a"/>
    <w:unhideWhenUsed/>
    <w:qFormat/>
    <w:rsid w:val="004D274E"/>
    <w:pPr>
      <w:widowControl w:val="0"/>
      <w:ind w:left="1260" w:hanging="420"/>
      <w:jc w:val="both"/>
    </w:pPr>
    <w:rPr>
      <w:rFonts w:ascii="宋体" w:hAnsi="Times New Roman" w:cs="Times New Roman"/>
      <w:sz w:val="34"/>
      <w:szCs w:val="20"/>
    </w:rPr>
  </w:style>
  <w:style w:type="paragraph" w:styleId="56">
    <w:name w:val="List 5"/>
    <w:basedOn w:val="a"/>
    <w:unhideWhenUsed/>
    <w:qFormat/>
    <w:rsid w:val="004D274E"/>
    <w:pPr>
      <w:widowControl w:val="0"/>
      <w:spacing w:line="360" w:lineRule="auto"/>
      <w:ind w:left="2100" w:hanging="420"/>
      <w:jc w:val="both"/>
    </w:pPr>
    <w:rPr>
      <w:rFonts w:ascii="宋体" w:hAnsi="Times New Roman" w:cs="Times New Roman"/>
      <w:sz w:val="24"/>
      <w:szCs w:val="20"/>
    </w:rPr>
  </w:style>
  <w:style w:type="paragraph" w:styleId="2d">
    <w:name w:val="List Bullet 2"/>
    <w:basedOn w:val="a"/>
    <w:unhideWhenUsed/>
    <w:qFormat/>
    <w:rsid w:val="004D274E"/>
    <w:pPr>
      <w:widowControl w:val="0"/>
      <w:tabs>
        <w:tab w:val="left" w:pos="780"/>
      </w:tabs>
      <w:ind w:leftChars="200" w:left="780" w:hangingChars="200" w:hanging="360"/>
      <w:jc w:val="both"/>
    </w:pPr>
    <w:rPr>
      <w:rFonts w:ascii="宋体" w:hAnsi="Times New Roman" w:cs="Times New Roman"/>
      <w:sz w:val="34"/>
      <w:szCs w:val="24"/>
    </w:rPr>
  </w:style>
  <w:style w:type="paragraph" w:styleId="3b">
    <w:name w:val="List Bullet 3"/>
    <w:basedOn w:val="a"/>
    <w:uiPriority w:val="99"/>
    <w:unhideWhenUsed/>
    <w:qFormat/>
    <w:rsid w:val="004D274E"/>
    <w:pPr>
      <w:widowControl w:val="0"/>
      <w:tabs>
        <w:tab w:val="left" w:pos="1200"/>
      </w:tabs>
      <w:ind w:leftChars="400" w:left="1200" w:hangingChars="200" w:hanging="360"/>
      <w:jc w:val="both"/>
    </w:pPr>
    <w:rPr>
      <w:rFonts w:ascii="宋体" w:hAnsi="Times New Roman" w:cs="Times New Roman"/>
      <w:sz w:val="34"/>
      <w:szCs w:val="24"/>
    </w:rPr>
  </w:style>
  <w:style w:type="paragraph" w:styleId="46">
    <w:name w:val="List Bullet 4"/>
    <w:basedOn w:val="a"/>
    <w:uiPriority w:val="99"/>
    <w:unhideWhenUsed/>
    <w:qFormat/>
    <w:rsid w:val="004D274E"/>
    <w:pPr>
      <w:widowControl w:val="0"/>
      <w:tabs>
        <w:tab w:val="left" w:pos="1620"/>
      </w:tabs>
      <w:ind w:leftChars="600" w:left="1620" w:hangingChars="200" w:hanging="360"/>
      <w:jc w:val="both"/>
    </w:pPr>
    <w:rPr>
      <w:rFonts w:ascii="宋体" w:hAnsi="Times New Roman" w:cs="Times New Roman"/>
      <w:sz w:val="34"/>
      <w:szCs w:val="24"/>
    </w:rPr>
  </w:style>
  <w:style w:type="paragraph" w:styleId="57">
    <w:name w:val="List Bullet 5"/>
    <w:basedOn w:val="a"/>
    <w:uiPriority w:val="99"/>
    <w:unhideWhenUsed/>
    <w:qFormat/>
    <w:rsid w:val="004D274E"/>
    <w:pPr>
      <w:widowControl w:val="0"/>
      <w:tabs>
        <w:tab w:val="left" w:pos="2040"/>
      </w:tabs>
      <w:ind w:leftChars="800" w:left="2040" w:hangingChars="200" w:hanging="360"/>
      <w:jc w:val="both"/>
    </w:pPr>
    <w:rPr>
      <w:rFonts w:ascii="宋体" w:hAnsi="Times New Roman" w:cs="Times New Roman"/>
      <w:sz w:val="34"/>
      <w:szCs w:val="24"/>
    </w:rPr>
  </w:style>
  <w:style w:type="paragraph" w:styleId="2e">
    <w:name w:val="List Number 2"/>
    <w:basedOn w:val="a"/>
    <w:unhideWhenUsed/>
    <w:qFormat/>
    <w:rsid w:val="004D274E"/>
    <w:pPr>
      <w:widowControl w:val="0"/>
      <w:tabs>
        <w:tab w:val="left" w:pos="780"/>
      </w:tabs>
      <w:adjustRightInd w:val="0"/>
      <w:spacing w:line="360" w:lineRule="auto"/>
      <w:ind w:left="420"/>
      <w:jc w:val="both"/>
    </w:pPr>
    <w:rPr>
      <w:rFonts w:ascii="宋体" w:hAnsi="Times New Roman" w:cs="Times New Roman"/>
      <w:sz w:val="34"/>
      <w:szCs w:val="20"/>
    </w:rPr>
  </w:style>
  <w:style w:type="paragraph" w:styleId="3c">
    <w:name w:val="List Number 3"/>
    <w:basedOn w:val="a"/>
    <w:unhideWhenUsed/>
    <w:qFormat/>
    <w:rsid w:val="004D274E"/>
    <w:pPr>
      <w:widowControl w:val="0"/>
      <w:tabs>
        <w:tab w:val="left" w:pos="1200"/>
      </w:tabs>
      <w:ind w:leftChars="400" w:left="1200" w:hangingChars="200" w:hanging="360"/>
      <w:jc w:val="both"/>
    </w:pPr>
    <w:rPr>
      <w:rFonts w:ascii="宋体" w:hAnsi="Times New Roman" w:cs="Times New Roman"/>
      <w:sz w:val="34"/>
      <w:szCs w:val="24"/>
    </w:rPr>
  </w:style>
  <w:style w:type="paragraph" w:styleId="47">
    <w:name w:val="List Number 4"/>
    <w:basedOn w:val="a"/>
    <w:unhideWhenUsed/>
    <w:qFormat/>
    <w:rsid w:val="004D274E"/>
    <w:pPr>
      <w:widowControl w:val="0"/>
      <w:tabs>
        <w:tab w:val="left" w:pos="1620"/>
      </w:tabs>
      <w:ind w:leftChars="600" w:left="1620" w:hangingChars="200" w:hanging="360"/>
      <w:jc w:val="both"/>
    </w:pPr>
    <w:rPr>
      <w:rFonts w:ascii="宋体" w:hAnsi="Times New Roman" w:cs="Times New Roman"/>
      <w:sz w:val="34"/>
      <w:szCs w:val="24"/>
    </w:rPr>
  </w:style>
  <w:style w:type="paragraph" w:styleId="58">
    <w:name w:val="List Number 5"/>
    <w:basedOn w:val="a"/>
    <w:unhideWhenUsed/>
    <w:qFormat/>
    <w:rsid w:val="004D274E"/>
    <w:pPr>
      <w:widowControl w:val="0"/>
      <w:tabs>
        <w:tab w:val="left" w:pos="2040"/>
      </w:tabs>
      <w:ind w:leftChars="800" w:left="2040" w:hangingChars="200" w:hanging="360"/>
      <w:jc w:val="both"/>
    </w:pPr>
    <w:rPr>
      <w:rFonts w:ascii="宋体" w:hAnsi="Times New Roman" w:cs="Times New Roman"/>
      <w:sz w:val="34"/>
      <w:szCs w:val="24"/>
    </w:rPr>
  </w:style>
  <w:style w:type="paragraph" w:styleId="afff3">
    <w:name w:val="Title"/>
    <w:basedOn w:val="a"/>
    <w:link w:val="afff4"/>
    <w:uiPriority w:val="99"/>
    <w:qFormat/>
    <w:rsid w:val="004D274E"/>
    <w:pPr>
      <w:widowControl w:val="0"/>
      <w:overflowPunct w:val="0"/>
      <w:jc w:val="center"/>
      <w:outlineLvl w:val="0"/>
    </w:pPr>
    <w:rPr>
      <w:rFonts w:ascii="Arial" w:eastAsia="黑体" w:hAnsi="Arial" w:cs="Times New Roman"/>
      <w:b/>
      <w:sz w:val="15"/>
      <w:szCs w:val="20"/>
      <w:lang w:val="x-none" w:eastAsia="x-none"/>
    </w:rPr>
  </w:style>
  <w:style w:type="character" w:customStyle="1" w:styleId="afff4">
    <w:name w:val="标题 字符"/>
    <w:link w:val="afff3"/>
    <w:uiPriority w:val="99"/>
    <w:qFormat/>
    <w:rsid w:val="004D274E"/>
    <w:rPr>
      <w:rFonts w:ascii="Arial" w:eastAsia="黑体" w:hAnsi="Arial" w:cs="Times New Roman"/>
      <w:b/>
      <w:sz w:val="15"/>
    </w:rPr>
  </w:style>
  <w:style w:type="paragraph" w:styleId="afff5">
    <w:name w:val="Closing"/>
    <w:basedOn w:val="a"/>
    <w:next w:val="a"/>
    <w:link w:val="afff6"/>
    <w:unhideWhenUsed/>
    <w:qFormat/>
    <w:rsid w:val="004D274E"/>
    <w:pPr>
      <w:overflowPunct w:val="0"/>
      <w:autoSpaceDE w:val="0"/>
      <w:autoSpaceDN w:val="0"/>
      <w:adjustRightInd w:val="0"/>
      <w:ind w:left="4962"/>
      <w:jc w:val="both"/>
    </w:pPr>
    <w:rPr>
      <w:rFonts w:ascii="宋体" w:hAnsi="Times New Roman" w:cs="Times New Roman"/>
      <w:sz w:val="24"/>
      <w:szCs w:val="20"/>
      <w:lang w:val="x-none" w:eastAsia="x-none"/>
    </w:rPr>
  </w:style>
  <w:style w:type="character" w:customStyle="1" w:styleId="afff6">
    <w:name w:val="结束语 字符"/>
    <w:link w:val="afff5"/>
    <w:qFormat/>
    <w:rsid w:val="004D274E"/>
    <w:rPr>
      <w:rFonts w:ascii="宋体" w:eastAsia="宋体" w:hAnsi="Times New Roman" w:cs="Times New Roman"/>
      <w:sz w:val="24"/>
    </w:rPr>
  </w:style>
  <w:style w:type="paragraph" w:styleId="afff7">
    <w:name w:val="Signature"/>
    <w:basedOn w:val="a"/>
    <w:next w:val="a"/>
    <w:link w:val="afff8"/>
    <w:unhideWhenUsed/>
    <w:qFormat/>
    <w:rsid w:val="004D274E"/>
    <w:pPr>
      <w:widowControl w:val="0"/>
      <w:autoSpaceDE w:val="0"/>
      <w:autoSpaceDN w:val="0"/>
      <w:adjustRightInd w:val="0"/>
      <w:spacing w:line="312" w:lineRule="atLeast"/>
      <w:jc w:val="center"/>
    </w:pPr>
    <w:rPr>
      <w:rFonts w:ascii="楷体" w:eastAsia="楷体" w:hAnsi="Tms Rmn" w:cs="Times New Roman"/>
      <w:sz w:val="34"/>
      <w:szCs w:val="20"/>
      <w:lang w:val="x-none" w:eastAsia="x-none"/>
    </w:rPr>
  </w:style>
  <w:style w:type="character" w:customStyle="1" w:styleId="afff8">
    <w:name w:val="签名 字符"/>
    <w:link w:val="afff7"/>
    <w:qFormat/>
    <w:rsid w:val="004D274E"/>
    <w:rPr>
      <w:rFonts w:ascii="楷体" w:eastAsia="楷体" w:hAnsi="Tms Rmn" w:cs="Times New Roman"/>
      <w:sz w:val="34"/>
    </w:rPr>
  </w:style>
  <w:style w:type="paragraph" w:styleId="2f">
    <w:name w:val="List Continue 2"/>
    <w:basedOn w:val="a"/>
    <w:unhideWhenUsed/>
    <w:qFormat/>
    <w:rsid w:val="004D274E"/>
    <w:pPr>
      <w:widowControl w:val="0"/>
      <w:ind w:left="840"/>
      <w:jc w:val="both"/>
    </w:pPr>
    <w:rPr>
      <w:rFonts w:ascii="宋体" w:hAnsi="Times New Roman" w:cs="Times New Roman"/>
      <w:sz w:val="34"/>
      <w:szCs w:val="20"/>
    </w:rPr>
  </w:style>
  <w:style w:type="paragraph" w:styleId="afff9">
    <w:name w:val="Salutation"/>
    <w:basedOn w:val="a"/>
    <w:next w:val="a"/>
    <w:link w:val="afffa"/>
    <w:uiPriority w:val="99"/>
    <w:unhideWhenUsed/>
    <w:qFormat/>
    <w:rsid w:val="004D274E"/>
    <w:pPr>
      <w:overflowPunct w:val="0"/>
      <w:autoSpaceDE w:val="0"/>
      <w:autoSpaceDN w:val="0"/>
      <w:adjustRightInd w:val="0"/>
      <w:jc w:val="both"/>
    </w:pPr>
    <w:rPr>
      <w:rFonts w:ascii="黑体" w:eastAsia="黑体" w:hAnsi="Times New Roman" w:cs="Times New Roman"/>
      <w:sz w:val="30"/>
      <w:szCs w:val="20"/>
      <w:lang w:val="x-none" w:eastAsia="x-none"/>
    </w:rPr>
  </w:style>
  <w:style w:type="character" w:customStyle="1" w:styleId="afffa">
    <w:name w:val="称呼 字符"/>
    <w:link w:val="afff9"/>
    <w:uiPriority w:val="99"/>
    <w:qFormat/>
    <w:rsid w:val="004D274E"/>
    <w:rPr>
      <w:rFonts w:ascii="黑体" w:eastAsia="黑体" w:hAnsi="Times New Roman" w:cs="Times New Roman"/>
      <w:sz w:val="30"/>
    </w:rPr>
  </w:style>
  <w:style w:type="paragraph" w:styleId="afffb">
    <w:name w:val="Body Text First Indent"/>
    <w:basedOn w:val="aff"/>
    <w:link w:val="afffc"/>
    <w:uiPriority w:val="99"/>
    <w:unhideWhenUsed/>
    <w:qFormat/>
    <w:rsid w:val="004D274E"/>
    <w:pPr>
      <w:spacing w:after="120"/>
      <w:ind w:firstLine="420"/>
    </w:pPr>
  </w:style>
  <w:style w:type="character" w:customStyle="1" w:styleId="afffc">
    <w:name w:val="正文文本首行缩进 字符"/>
    <w:basedOn w:val="aff0"/>
    <w:link w:val="afffb"/>
    <w:uiPriority w:val="99"/>
    <w:rsid w:val="004D274E"/>
    <w:rPr>
      <w:rFonts w:ascii="Times New Roman" w:eastAsia="宋体" w:hAnsi="Times New Roman" w:cs="Times New Roman"/>
      <w:kern w:val="2"/>
      <w:sz w:val="21"/>
      <w:szCs w:val="24"/>
    </w:rPr>
  </w:style>
  <w:style w:type="paragraph" w:styleId="2f0">
    <w:name w:val="Body Text First Indent 2"/>
    <w:basedOn w:val="af9"/>
    <w:link w:val="2f1"/>
    <w:unhideWhenUsed/>
    <w:qFormat/>
    <w:rsid w:val="004D274E"/>
    <w:pPr>
      <w:spacing w:after="120"/>
      <w:ind w:leftChars="200" w:left="420" w:firstLineChars="200" w:firstLine="420"/>
    </w:pPr>
    <w:rPr>
      <w:b/>
      <w:color w:val="FF6600"/>
      <w:sz w:val="24"/>
      <w:lang w:val="zh-CN"/>
    </w:rPr>
  </w:style>
  <w:style w:type="character" w:customStyle="1" w:styleId="2f1">
    <w:name w:val="正文文本首行缩进 2 字符"/>
    <w:link w:val="2f0"/>
    <w:rsid w:val="004D274E"/>
    <w:rPr>
      <w:rFonts w:ascii="Times New Roman" w:eastAsia="宋体" w:hAnsi="Times New Roman" w:cs="Times New Roman"/>
      <w:b/>
      <w:color w:val="FF6600"/>
      <w:kern w:val="2"/>
      <w:sz w:val="24"/>
      <w:lang w:val="zh-CN"/>
    </w:rPr>
  </w:style>
  <w:style w:type="paragraph" w:styleId="2f2">
    <w:name w:val="Body Text 2"/>
    <w:aliases w:val="正文文字 2"/>
    <w:basedOn w:val="a"/>
    <w:link w:val="2f3"/>
    <w:unhideWhenUsed/>
    <w:qFormat/>
    <w:rsid w:val="004D274E"/>
    <w:pPr>
      <w:widowControl w:val="0"/>
      <w:spacing w:line="480" w:lineRule="auto"/>
      <w:jc w:val="both"/>
    </w:pPr>
    <w:rPr>
      <w:rFonts w:cs="Times New Roman"/>
      <w:kern w:val="2"/>
      <w:sz w:val="21"/>
      <w:szCs w:val="22"/>
      <w:lang w:val="x-none" w:eastAsia="x-none"/>
    </w:rPr>
  </w:style>
  <w:style w:type="character" w:customStyle="1" w:styleId="2f3">
    <w:name w:val="正文文本 2 字符"/>
    <w:aliases w:val="正文文字 2 字符"/>
    <w:link w:val="2f2"/>
    <w:rsid w:val="004D274E"/>
    <w:rPr>
      <w:rFonts w:eastAsia="宋体" w:cs="Times New Roman"/>
      <w:kern w:val="2"/>
      <w:sz w:val="21"/>
      <w:szCs w:val="22"/>
    </w:rPr>
  </w:style>
  <w:style w:type="paragraph" w:styleId="3d">
    <w:name w:val="Body Text 3"/>
    <w:aliases w:val="正文文字 3"/>
    <w:basedOn w:val="a"/>
    <w:link w:val="3e"/>
    <w:unhideWhenUsed/>
    <w:qFormat/>
    <w:rsid w:val="004D274E"/>
    <w:pPr>
      <w:widowControl w:val="0"/>
      <w:jc w:val="center"/>
    </w:pPr>
    <w:rPr>
      <w:rFonts w:ascii="宋体" w:hAnsi="Times New Roman" w:cs="Times New Roman"/>
      <w:sz w:val="34"/>
      <w:szCs w:val="24"/>
      <w:lang w:val="x-none" w:eastAsia="x-none"/>
    </w:rPr>
  </w:style>
  <w:style w:type="character" w:customStyle="1" w:styleId="3e">
    <w:name w:val="正文文本 3 字符"/>
    <w:aliases w:val="正文文字 3 字符"/>
    <w:link w:val="3d"/>
    <w:rsid w:val="004D274E"/>
    <w:rPr>
      <w:rFonts w:ascii="宋体" w:eastAsia="宋体" w:hAnsi="Times New Roman" w:cs="Times New Roman"/>
      <w:sz w:val="34"/>
      <w:szCs w:val="24"/>
    </w:rPr>
  </w:style>
  <w:style w:type="paragraph" w:styleId="2f4">
    <w:name w:val="Body Text Indent 2"/>
    <w:aliases w:val="正文文字缩进 2"/>
    <w:basedOn w:val="a"/>
    <w:link w:val="2f5"/>
    <w:unhideWhenUsed/>
    <w:qFormat/>
    <w:rsid w:val="004D274E"/>
    <w:pPr>
      <w:widowControl w:val="0"/>
      <w:autoSpaceDE w:val="0"/>
      <w:autoSpaceDN w:val="0"/>
      <w:adjustRightInd w:val="0"/>
      <w:spacing w:line="480" w:lineRule="exact"/>
      <w:ind w:firstLineChars="200" w:firstLine="482"/>
    </w:pPr>
    <w:rPr>
      <w:rFonts w:ascii="宋体" w:hAnsi="宋体" w:cs="Times New Roman"/>
      <w:b/>
      <w:sz w:val="24"/>
      <w:szCs w:val="20"/>
      <w:lang w:val="x-none" w:eastAsia="x-none"/>
    </w:rPr>
  </w:style>
  <w:style w:type="character" w:customStyle="1" w:styleId="2f5">
    <w:name w:val="正文文本缩进 2 字符"/>
    <w:aliases w:val="正文文字缩进 2 字符"/>
    <w:link w:val="2f4"/>
    <w:rsid w:val="004D274E"/>
    <w:rPr>
      <w:rFonts w:ascii="宋体" w:eastAsia="宋体" w:hAnsi="宋体" w:cs="Times New Roman"/>
      <w:b/>
      <w:sz w:val="24"/>
    </w:rPr>
  </w:style>
  <w:style w:type="paragraph" w:styleId="3f">
    <w:name w:val="Body Text Indent 3"/>
    <w:aliases w:val="正文文字缩进 3,正文文字缩进 3 + (符号) Arial Narrow,行距: 固定值 25 磅,首行缩进:  2 字符"/>
    <w:basedOn w:val="a"/>
    <w:link w:val="3f0"/>
    <w:unhideWhenUsed/>
    <w:qFormat/>
    <w:rsid w:val="004D274E"/>
    <w:pPr>
      <w:widowControl w:val="0"/>
      <w:autoSpaceDE w:val="0"/>
      <w:autoSpaceDN w:val="0"/>
      <w:adjustRightInd w:val="0"/>
      <w:spacing w:line="480" w:lineRule="exact"/>
      <w:ind w:firstLineChars="200" w:firstLine="482"/>
    </w:pPr>
    <w:rPr>
      <w:rFonts w:ascii="宋体" w:hAnsi="宋体" w:cs="Times New Roman"/>
      <w:b/>
      <w:color w:val="FF0000"/>
      <w:sz w:val="24"/>
      <w:szCs w:val="20"/>
      <w:lang w:val="x-none" w:eastAsia="x-none"/>
    </w:rPr>
  </w:style>
  <w:style w:type="character" w:customStyle="1" w:styleId="3f0">
    <w:name w:val="正文文本缩进 3 字符"/>
    <w:aliases w:val="正文文字缩进 3 字符,正文文字缩进 3 + (符号) Arial Narrow 字符,行距: 固定值 25 磅 字符,首行缩进:  2 字符 字符"/>
    <w:link w:val="3f"/>
    <w:rsid w:val="004D274E"/>
    <w:rPr>
      <w:rFonts w:ascii="宋体" w:eastAsia="宋体" w:hAnsi="宋体" w:cs="Times New Roman"/>
      <w:b/>
      <w:color w:val="FF0000"/>
      <w:sz w:val="24"/>
    </w:rPr>
  </w:style>
  <w:style w:type="paragraph" w:styleId="afffd">
    <w:name w:val="E-mail Signature"/>
    <w:basedOn w:val="a"/>
    <w:link w:val="afffe"/>
    <w:unhideWhenUsed/>
    <w:qFormat/>
    <w:rsid w:val="004D274E"/>
    <w:pPr>
      <w:jc w:val="both"/>
    </w:pPr>
    <w:rPr>
      <w:rFonts w:ascii="宋体" w:hAnsi="Times New Roman" w:cs="Times New Roman"/>
      <w:sz w:val="34"/>
      <w:szCs w:val="21"/>
      <w:lang w:val="x-none" w:eastAsia="x-none"/>
    </w:rPr>
  </w:style>
  <w:style w:type="character" w:customStyle="1" w:styleId="afffe">
    <w:name w:val="电子邮件签名 字符"/>
    <w:link w:val="afffd"/>
    <w:rsid w:val="004D274E"/>
    <w:rPr>
      <w:rFonts w:ascii="宋体" w:eastAsia="宋体" w:hAnsi="Times New Roman" w:cs="Times New Roman"/>
      <w:sz w:val="34"/>
      <w:szCs w:val="21"/>
    </w:rPr>
  </w:style>
  <w:style w:type="paragraph" w:customStyle="1" w:styleId="yl">
    <w:name w:val="yl"/>
    <w:basedOn w:val="a"/>
    <w:qFormat/>
    <w:rsid w:val="004D274E"/>
    <w:pPr>
      <w:widowControl w:val="0"/>
      <w:ind w:firstLine="540"/>
      <w:jc w:val="both"/>
    </w:pPr>
    <w:rPr>
      <w:rFonts w:ascii="宋体" w:hAnsi="Times New Roman" w:cs="Times New Roman"/>
      <w:sz w:val="24"/>
      <w:szCs w:val="20"/>
    </w:rPr>
  </w:style>
  <w:style w:type="paragraph" w:customStyle="1" w:styleId="Char1CharCharCharCharCharCharCharChar">
    <w:name w:val="Char1 Char Char Char Char Char Char Char Char"/>
    <w:basedOn w:val="a"/>
    <w:qFormat/>
    <w:rsid w:val="004D274E"/>
    <w:pPr>
      <w:spacing w:line="240" w:lineRule="exact"/>
    </w:pPr>
    <w:rPr>
      <w:rFonts w:ascii="Verdana" w:eastAsia="Times New Roman" w:hAnsi="Verdana" w:cs="Times New Roman"/>
      <w:sz w:val="20"/>
      <w:szCs w:val="20"/>
      <w:lang w:eastAsia="en-US"/>
    </w:rPr>
  </w:style>
  <w:style w:type="paragraph" w:customStyle="1" w:styleId="94">
    <w:name w:val="样式9"/>
    <w:basedOn w:val="a"/>
    <w:uiPriority w:val="99"/>
    <w:qFormat/>
    <w:rsid w:val="004D274E"/>
    <w:pPr>
      <w:widowControl w:val="0"/>
      <w:spacing w:line="320" w:lineRule="atLeast"/>
      <w:jc w:val="both"/>
    </w:pPr>
    <w:rPr>
      <w:rFonts w:ascii="楷体_GB2312" w:eastAsia="楷体_GB2312" w:hAnsi="Times New Roman" w:cs="Times New Roman"/>
      <w:spacing w:val="20"/>
      <w:sz w:val="28"/>
      <w:szCs w:val="20"/>
    </w:rPr>
  </w:style>
  <w:style w:type="paragraph" w:customStyle="1" w:styleId="xl83">
    <w:name w:val="xl83"/>
    <w:basedOn w:val="a"/>
    <w:qFormat/>
    <w:rsid w:val="004D274E"/>
    <w:pPr>
      <w:pBdr>
        <w:top w:val="single" w:sz="4" w:space="0" w:color="auto"/>
        <w:bottom w:val="single" w:sz="4" w:space="0" w:color="auto"/>
        <w:right w:val="single" w:sz="4" w:space="0" w:color="auto"/>
      </w:pBdr>
      <w:shd w:val="clear" w:color="auto" w:fill="FFFFFF"/>
      <w:spacing w:beforeAutospacing="1" w:afterAutospacing="1" w:line="360" w:lineRule="auto"/>
      <w:jc w:val="center"/>
    </w:pPr>
    <w:rPr>
      <w:rFonts w:ascii="Arial Unicode MS" w:eastAsia="Arial Unicode MS" w:hAnsi="Arial Unicode MS" w:cs="Arial Unicode MS"/>
      <w:sz w:val="24"/>
      <w:szCs w:val="24"/>
    </w:rPr>
  </w:style>
  <w:style w:type="paragraph" w:customStyle="1" w:styleId="Char4">
    <w:name w:val="Char"/>
    <w:basedOn w:val="a"/>
    <w:qFormat/>
    <w:rsid w:val="004D274E"/>
    <w:pPr>
      <w:widowControl w:val="0"/>
      <w:jc w:val="both"/>
    </w:pPr>
    <w:rPr>
      <w:rFonts w:ascii="Tahoma" w:hAnsi="Tahoma" w:cs="Times New Roman"/>
      <w:sz w:val="24"/>
      <w:szCs w:val="20"/>
    </w:rPr>
  </w:style>
  <w:style w:type="paragraph" w:customStyle="1" w:styleId="A30">
    <w:name w:val="A3"/>
    <w:next w:val="a"/>
    <w:qFormat/>
    <w:rsid w:val="004D274E"/>
    <w:pPr>
      <w:widowControl w:val="0"/>
      <w:snapToGrid w:val="0"/>
      <w:spacing w:beforeLines="50" w:line="360" w:lineRule="auto"/>
      <w:outlineLvl w:val="1"/>
    </w:pPr>
    <w:rPr>
      <w:rFonts w:ascii="宋体" w:eastAsia="宋体" w:hAnsi="宋体" w:cs="Times New Roman"/>
      <w:b/>
      <w:sz w:val="28"/>
      <w:szCs w:val="28"/>
    </w:rPr>
  </w:style>
  <w:style w:type="paragraph" w:customStyle="1" w:styleId="Label-Figure">
    <w:name w:val="Label - Figure #"/>
    <w:basedOn w:val="a"/>
    <w:qFormat/>
    <w:rsid w:val="004D274E"/>
    <w:pPr>
      <w:tabs>
        <w:tab w:val="left" w:pos="720"/>
        <w:tab w:val="left" w:pos="1440"/>
        <w:tab w:val="left" w:pos="2160"/>
        <w:tab w:val="left" w:pos="2880"/>
        <w:tab w:val="left" w:pos="3600"/>
        <w:tab w:val="left" w:pos="4321"/>
        <w:tab w:val="left" w:pos="5041"/>
        <w:tab w:val="left" w:pos="5761"/>
        <w:tab w:val="left" w:pos="6481"/>
        <w:tab w:val="left" w:pos="7201"/>
        <w:tab w:val="left" w:pos="7921"/>
      </w:tabs>
      <w:autoSpaceDE w:val="0"/>
      <w:autoSpaceDN w:val="0"/>
      <w:ind w:left="360" w:hanging="360"/>
      <w:jc w:val="center"/>
    </w:pPr>
    <w:rPr>
      <w:rFonts w:ascii="宋体" w:hAnsi="Times New Roman" w:cs="Times New Roman"/>
      <w:sz w:val="24"/>
      <w:szCs w:val="20"/>
      <w:lang w:val="en-AU"/>
    </w:rPr>
  </w:style>
  <w:style w:type="paragraph" w:customStyle="1" w:styleId="font1">
    <w:name w:val="font1"/>
    <w:basedOn w:val="a"/>
    <w:uiPriority w:val="99"/>
    <w:qFormat/>
    <w:rsid w:val="004D274E"/>
    <w:pPr>
      <w:spacing w:beforeAutospacing="1" w:afterAutospacing="1"/>
    </w:pPr>
    <w:rPr>
      <w:rFonts w:ascii="宋体" w:hAnsi="宋体" w:cs="宋体"/>
      <w:color w:val="000000"/>
      <w:szCs w:val="22"/>
    </w:rPr>
  </w:style>
  <w:style w:type="paragraph" w:customStyle="1" w:styleId="A50">
    <w:name w:val="A5"/>
    <w:next w:val="a"/>
    <w:qFormat/>
    <w:rsid w:val="004D274E"/>
    <w:pPr>
      <w:widowControl w:val="0"/>
      <w:spacing w:line="360" w:lineRule="auto"/>
      <w:ind w:left="2100" w:hanging="420"/>
      <w:outlineLvl w:val="4"/>
    </w:pPr>
    <w:rPr>
      <w:rFonts w:ascii="Times New Roman" w:eastAsia="宋体" w:hAnsi="Times New Roman" w:cs="Times New Roman"/>
      <w:kern w:val="2"/>
      <w:sz w:val="24"/>
      <w:szCs w:val="24"/>
    </w:rPr>
  </w:style>
  <w:style w:type="paragraph" w:customStyle="1" w:styleId="Table-Heading">
    <w:name w:val="Table - Heading"/>
    <w:basedOn w:val="a"/>
    <w:next w:val="a"/>
    <w:qFormat/>
    <w:rsid w:val="004D274E"/>
    <w:pPr>
      <w:keepNext/>
      <w:spacing w:line="260" w:lineRule="atLeast"/>
    </w:pPr>
    <w:rPr>
      <w:rFonts w:ascii="Frutiger 45 Light" w:eastAsia="华文楷体" w:hAnsi="Frutiger 45 Light" w:cs="Times New Roman"/>
      <w:b/>
      <w:sz w:val="20"/>
      <w:szCs w:val="20"/>
    </w:rPr>
  </w:style>
  <w:style w:type="paragraph" w:customStyle="1" w:styleId="font14">
    <w:name w:val="font14"/>
    <w:basedOn w:val="a"/>
    <w:qFormat/>
    <w:rsid w:val="004D274E"/>
    <w:pPr>
      <w:spacing w:beforeAutospacing="1" w:afterAutospacing="1" w:line="360" w:lineRule="auto"/>
    </w:pPr>
    <w:rPr>
      <w:rFonts w:ascii="宋体" w:hAnsi="宋体" w:cs="Arial Unicode MS"/>
      <w:b/>
      <w:bCs/>
      <w:color w:val="000000"/>
      <w:sz w:val="16"/>
      <w:szCs w:val="16"/>
    </w:rPr>
  </w:style>
  <w:style w:type="paragraph" w:customStyle="1" w:styleId="CM4">
    <w:name w:val="CM4"/>
    <w:basedOn w:val="a"/>
    <w:next w:val="a"/>
    <w:uiPriority w:val="99"/>
    <w:qFormat/>
    <w:rsid w:val="004D274E"/>
    <w:pPr>
      <w:widowControl w:val="0"/>
      <w:autoSpaceDE w:val="0"/>
      <w:autoSpaceDN w:val="0"/>
      <w:adjustRightInd w:val="0"/>
      <w:spacing w:line="411" w:lineRule="atLeast"/>
    </w:pPr>
    <w:rPr>
      <w:rFonts w:ascii="宋体" w:hAnsi="Times New Roman" w:cs="宋体"/>
      <w:sz w:val="24"/>
      <w:szCs w:val="24"/>
    </w:rPr>
  </w:style>
  <w:style w:type="paragraph" w:customStyle="1" w:styleId="affff">
    <w:name w:val="前言、引言标题"/>
    <w:next w:val="a"/>
    <w:uiPriority w:val="99"/>
    <w:qFormat/>
    <w:rsid w:val="004D274E"/>
    <w:pPr>
      <w:shd w:val="clear" w:color="auto" w:fill="FFFFFF"/>
      <w:spacing w:before="640" w:after="560"/>
      <w:jc w:val="center"/>
      <w:outlineLvl w:val="0"/>
    </w:pPr>
    <w:rPr>
      <w:rFonts w:ascii="黑体" w:eastAsia="黑体" w:hAnsi="Times New Roman" w:cs="Times New Roman"/>
      <w:sz w:val="32"/>
    </w:rPr>
  </w:style>
  <w:style w:type="paragraph" w:customStyle="1" w:styleId="xl37">
    <w:name w:val="xl37"/>
    <w:basedOn w:val="a"/>
    <w:qFormat/>
    <w:rsid w:val="004D274E"/>
    <w:pPr>
      <w:pBdr>
        <w:left w:val="single" w:sz="4" w:space="0" w:color="auto"/>
        <w:right w:val="single" w:sz="4" w:space="0" w:color="auto"/>
      </w:pBdr>
      <w:spacing w:beforeAutospacing="1" w:afterAutospacing="1"/>
      <w:jc w:val="center"/>
    </w:pPr>
    <w:rPr>
      <w:rFonts w:ascii="Arial Unicode MS" w:eastAsia="Arial Unicode MS" w:hAnsi="Arial Unicode MS" w:cs="Arial Unicode MS"/>
      <w:sz w:val="24"/>
      <w:szCs w:val="24"/>
    </w:rPr>
  </w:style>
  <w:style w:type="paragraph" w:customStyle="1" w:styleId="Heading1">
    <w:name w:val="Heading 1 字元 字元"/>
    <w:basedOn w:val="a"/>
    <w:next w:val="a"/>
    <w:qFormat/>
    <w:rsid w:val="004D274E"/>
    <w:pPr>
      <w:widowControl w:val="0"/>
      <w:tabs>
        <w:tab w:val="left" w:pos="4665"/>
        <w:tab w:val="left" w:pos="8970"/>
      </w:tabs>
      <w:spacing w:beforeLines="50" w:afterLines="50" w:line="500" w:lineRule="exact"/>
      <w:ind w:firstLineChars="200" w:firstLine="420"/>
    </w:pPr>
    <w:rPr>
      <w:rFonts w:ascii="Tahoma" w:hAnsi="Tahoma" w:cs="Times New Roman"/>
      <w:b/>
      <w:sz w:val="24"/>
      <w:szCs w:val="21"/>
    </w:rPr>
  </w:style>
  <w:style w:type="paragraph" w:customStyle="1" w:styleId="xl63">
    <w:name w:val="xl63"/>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b/>
      <w:bCs/>
      <w:sz w:val="24"/>
      <w:szCs w:val="24"/>
    </w:rPr>
  </w:style>
  <w:style w:type="paragraph" w:customStyle="1" w:styleId="xl55">
    <w:name w:val="xl55"/>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affff0">
    <w:name w:val="="/>
    <w:rsid w:val="004D274E"/>
    <w:pPr>
      <w:widowControl w:val="0"/>
      <w:adjustRightInd w:val="0"/>
      <w:spacing w:line="360" w:lineRule="atLeast"/>
    </w:pPr>
    <w:rPr>
      <w:rFonts w:ascii="MingLiU" w:eastAsia="MingLiU" w:hAnsi="Times New Roman" w:cs="Times New Roman"/>
      <w:sz w:val="24"/>
      <w:lang w:eastAsia="zh-TW"/>
    </w:rPr>
  </w:style>
  <w:style w:type="paragraph" w:customStyle="1" w:styleId="Blockquote">
    <w:name w:val="Blockquote"/>
    <w:basedOn w:val="a"/>
    <w:qFormat/>
    <w:rsid w:val="004D274E"/>
    <w:pPr>
      <w:widowControl w:val="0"/>
      <w:autoSpaceDE w:val="0"/>
      <w:autoSpaceDN w:val="0"/>
      <w:adjustRightInd w:val="0"/>
      <w:ind w:left="360" w:right="360"/>
    </w:pPr>
    <w:rPr>
      <w:rFonts w:ascii="宋体" w:hAnsi="Times New Roman" w:cs="Times New Roman"/>
      <w:sz w:val="24"/>
      <w:szCs w:val="20"/>
    </w:rPr>
  </w:style>
  <w:style w:type="paragraph" w:customStyle="1" w:styleId="xl250">
    <w:name w:val="xl250"/>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Narrow" w:hAnsi="Arial Narrow" w:cs="宋体"/>
      <w:sz w:val="16"/>
      <w:szCs w:val="16"/>
    </w:rPr>
  </w:style>
  <w:style w:type="paragraph" w:customStyle="1" w:styleId="xl241">
    <w:name w:val="xl241"/>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22">
    <w:name w:val="xl22"/>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Unicode MS" w:eastAsia="Arial Unicode MS" w:hAnsi="Arial Unicode MS" w:cs="Arial Unicode MS"/>
      <w:sz w:val="20"/>
      <w:szCs w:val="20"/>
    </w:rPr>
  </w:style>
  <w:style w:type="paragraph" w:customStyle="1" w:styleId="xl56">
    <w:name w:val="xl56"/>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b/>
      <w:bCs/>
      <w:sz w:val="24"/>
      <w:szCs w:val="24"/>
    </w:rPr>
  </w:style>
  <w:style w:type="paragraph" w:customStyle="1" w:styleId="ParaChar">
    <w:name w:val="默认段落字体 Para Char"/>
    <w:basedOn w:val="a"/>
    <w:next w:val="a"/>
    <w:qFormat/>
    <w:rsid w:val="004D274E"/>
    <w:pPr>
      <w:widowControl w:val="0"/>
      <w:spacing w:line="360" w:lineRule="auto"/>
      <w:ind w:firstLineChars="200" w:firstLine="200"/>
      <w:jc w:val="both"/>
    </w:pPr>
    <w:rPr>
      <w:rFonts w:ascii="宋体" w:hAnsi="宋体" w:cs="宋体"/>
      <w:sz w:val="24"/>
      <w:szCs w:val="24"/>
    </w:rPr>
  </w:style>
  <w:style w:type="paragraph" w:customStyle="1" w:styleId="affff1">
    <w:name w:val="正文#"/>
    <w:basedOn w:val="a"/>
    <w:qFormat/>
    <w:rsid w:val="004D274E"/>
    <w:pPr>
      <w:widowControl w:val="0"/>
      <w:spacing w:line="500" w:lineRule="atLeast"/>
      <w:jc w:val="both"/>
    </w:pPr>
    <w:rPr>
      <w:rFonts w:ascii="宋体" w:hAnsi="宋体" w:cs="Times New Roman"/>
      <w:sz w:val="24"/>
      <w:szCs w:val="24"/>
    </w:rPr>
  </w:style>
  <w:style w:type="paragraph" w:customStyle="1" w:styleId="xl62">
    <w:name w:val="xl62"/>
    <w:basedOn w:val="a"/>
    <w:qFormat/>
    <w:rsid w:val="004D274E"/>
    <w:pPr>
      <w:pBdr>
        <w:top w:val="single" w:sz="8" w:space="0" w:color="auto"/>
        <w:bottom w:val="single" w:sz="8" w:space="0" w:color="auto"/>
      </w:pBdr>
      <w:spacing w:beforeAutospacing="1" w:afterAutospacing="1"/>
      <w:jc w:val="center"/>
    </w:pPr>
    <w:rPr>
      <w:rFonts w:ascii="宋体" w:hAnsi="宋体" w:cs="Arial Unicode MS"/>
      <w:b/>
      <w:bCs/>
      <w:sz w:val="28"/>
    </w:rPr>
  </w:style>
  <w:style w:type="paragraph" w:customStyle="1" w:styleId="xl47">
    <w:name w:val="xl47"/>
    <w:basedOn w:val="a"/>
    <w:qFormat/>
    <w:rsid w:val="004D274E"/>
    <w:pPr>
      <w:pBdr>
        <w:left w:val="single" w:sz="8" w:space="0" w:color="auto"/>
        <w:bottom w:val="single" w:sz="4" w:space="0" w:color="auto"/>
        <w:right w:val="single" w:sz="8" w:space="0" w:color="auto"/>
      </w:pBdr>
      <w:shd w:val="clear" w:color="auto" w:fill="FFFFFF"/>
      <w:spacing w:beforeAutospacing="1" w:afterAutospacing="1"/>
      <w:jc w:val="center"/>
    </w:pPr>
    <w:rPr>
      <w:rFonts w:ascii="宋体" w:hAnsi="宋体" w:cs="宋体"/>
      <w:sz w:val="16"/>
      <w:szCs w:val="16"/>
    </w:rPr>
  </w:style>
  <w:style w:type="paragraph" w:customStyle="1" w:styleId="xl248">
    <w:name w:val="xl248"/>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Narrow" w:hAnsi="Arial Narrow" w:cs="宋体"/>
      <w:sz w:val="16"/>
      <w:szCs w:val="16"/>
    </w:rPr>
  </w:style>
  <w:style w:type="paragraph" w:customStyle="1" w:styleId="xl34">
    <w:name w:val="xl34"/>
    <w:basedOn w:val="a"/>
    <w:qFormat/>
    <w:rsid w:val="004D274E"/>
    <w:pPr>
      <w:pBdr>
        <w:top w:val="single" w:sz="4" w:space="0" w:color="auto"/>
        <w:bottom w:val="single" w:sz="4" w:space="0" w:color="auto"/>
        <w:right w:val="single" w:sz="4" w:space="0" w:color="auto"/>
      </w:pBdr>
      <w:spacing w:beforeAutospacing="1" w:afterAutospacing="1"/>
    </w:pPr>
    <w:rPr>
      <w:rFonts w:ascii="宋体" w:hAnsi="宋体" w:cs="Times New Roman"/>
      <w:sz w:val="24"/>
      <w:szCs w:val="24"/>
    </w:rPr>
  </w:style>
  <w:style w:type="paragraph" w:customStyle="1" w:styleId="zw2">
    <w:name w:val="zw2"/>
    <w:basedOn w:val="af9"/>
    <w:qFormat/>
    <w:rsid w:val="004D274E"/>
    <w:pPr>
      <w:spacing w:line="360" w:lineRule="auto"/>
      <w:ind w:left="794" w:hanging="227"/>
    </w:pPr>
    <w:rPr>
      <w:rFonts w:ascii="Arial Narrow" w:hAnsi="Arial Narrow"/>
      <w:sz w:val="24"/>
    </w:rPr>
  </w:style>
  <w:style w:type="paragraph" w:customStyle="1" w:styleId="xl52">
    <w:name w:val="xl52"/>
    <w:basedOn w:val="a"/>
    <w:qFormat/>
    <w:rsid w:val="004D274E"/>
    <w:pPr>
      <w:pBdr>
        <w:left w:val="single" w:sz="8" w:space="0" w:color="auto"/>
        <w:bottom w:val="single" w:sz="8" w:space="0" w:color="auto"/>
      </w:pBdr>
      <w:shd w:val="clear" w:color="auto" w:fill="FFFFFF"/>
      <w:spacing w:beforeAutospacing="1" w:afterAutospacing="1"/>
    </w:pPr>
    <w:rPr>
      <w:rFonts w:ascii="宋体" w:hAnsi="宋体" w:cs="宋体"/>
      <w:sz w:val="24"/>
      <w:szCs w:val="24"/>
    </w:rPr>
  </w:style>
  <w:style w:type="paragraph" w:customStyle="1" w:styleId="1d">
    <w:name w:val="正文1"/>
    <w:basedOn w:val="a"/>
    <w:qFormat/>
    <w:rsid w:val="004D274E"/>
    <w:pPr>
      <w:widowControl w:val="0"/>
      <w:adjustRightInd w:val="0"/>
      <w:spacing w:line="360" w:lineRule="auto"/>
    </w:pPr>
    <w:rPr>
      <w:rFonts w:ascii="宋体" w:hAnsi="Times New Roman" w:cs="Times New Roman"/>
      <w:sz w:val="30"/>
      <w:szCs w:val="20"/>
    </w:rPr>
  </w:style>
  <w:style w:type="paragraph" w:customStyle="1" w:styleId="xl77">
    <w:name w:val="xl77"/>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line="360" w:lineRule="auto"/>
      <w:jc w:val="right"/>
    </w:pPr>
    <w:rPr>
      <w:rFonts w:ascii="Arial Unicode MS" w:eastAsia="Arial Unicode MS" w:hAnsi="Arial Unicode MS" w:cs="Arial Unicode MS"/>
      <w:sz w:val="24"/>
      <w:szCs w:val="24"/>
    </w:rPr>
  </w:style>
  <w:style w:type="paragraph" w:customStyle="1" w:styleId="xl61">
    <w:name w:val="xl61"/>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right"/>
    </w:pPr>
    <w:rPr>
      <w:rFonts w:ascii="Arial Unicode MS" w:eastAsia="Arial Unicode MS" w:hAnsi="Arial Unicode MS" w:cs="Arial Unicode MS"/>
      <w:sz w:val="24"/>
      <w:szCs w:val="24"/>
    </w:rPr>
  </w:style>
  <w:style w:type="paragraph" w:customStyle="1" w:styleId="2f6">
    <w:name w:val="正文2"/>
    <w:qFormat/>
    <w:rsid w:val="004D274E"/>
    <w:pPr>
      <w:widowControl w:val="0"/>
      <w:adjustRightInd w:val="0"/>
      <w:spacing w:line="312" w:lineRule="atLeast"/>
      <w:jc w:val="both"/>
    </w:pPr>
    <w:rPr>
      <w:rFonts w:ascii="宋体" w:eastAsia="宋体" w:hAnsi="Times New Roman" w:cs="Times New Roman"/>
      <w:sz w:val="34"/>
    </w:rPr>
  </w:style>
  <w:style w:type="paragraph" w:customStyle="1" w:styleId="217">
    <w:name w:val="正文文本缩进 21"/>
    <w:basedOn w:val="a"/>
    <w:qFormat/>
    <w:rsid w:val="004D274E"/>
    <w:pPr>
      <w:widowControl w:val="0"/>
      <w:adjustRightInd w:val="0"/>
    </w:pPr>
    <w:rPr>
      <w:rFonts w:ascii="宋体" w:eastAsia="楷体_GB2312" w:hAnsi="Times New Roman" w:cs="Times New Roman"/>
      <w:sz w:val="30"/>
      <w:szCs w:val="20"/>
    </w:rPr>
  </w:style>
  <w:style w:type="paragraph" w:customStyle="1" w:styleId="BodySingle">
    <w:name w:val="Body Single"/>
    <w:qFormat/>
    <w:rsid w:val="004D274E"/>
    <w:pPr>
      <w:widowControl w:val="0"/>
      <w:tabs>
        <w:tab w:val="left" w:pos="705"/>
        <w:tab w:val="left" w:pos="1440"/>
        <w:tab w:val="left" w:pos="2304"/>
        <w:tab w:val="right" w:pos="10425"/>
      </w:tabs>
      <w:autoSpaceDE w:val="0"/>
      <w:autoSpaceDN w:val="0"/>
      <w:adjustRightInd w:val="0"/>
      <w:jc w:val="both"/>
    </w:pPr>
    <w:rPr>
      <w:rFonts w:ascii="Times New Roman" w:eastAsia="宋体" w:hAnsi="Times New Roman" w:cs="Times New Roman"/>
      <w:color w:val="000000"/>
      <w:sz w:val="24"/>
      <w:lang w:val="en-GB"/>
    </w:rPr>
  </w:style>
  <w:style w:type="paragraph" w:customStyle="1" w:styleId="xl44">
    <w:name w:val="xl44"/>
    <w:basedOn w:val="a"/>
    <w:qFormat/>
    <w:rsid w:val="004D274E"/>
    <w:pPr>
      <w:pBdr>
        <w:left w:val="single" w:sz="4" w:space="0" w:color="auto"/>
        <w:bottom w:val="single" w:sz="4" w:space="0" w:color="auto"/>
        <w:right w:val="single" w:sz="4" w:space="0" w:color="auto"/>
      </w:pBdr>
      <w:spacing w:beforeAutospacing="1" w:afterAutospacing="1"/>
      <w:jc w:val="center"/>
    </w:pPr>
    <w:rPr>
      <w:rFonts w:ascii="宋体" w:hAnsi="宋体" w:cs="Times New Roman"/>
      <w:sz w:val="18"/>
      <w:szCs w:val="18"/>
    </w:rPr>
  </w:style>
  <w:style w:type="paragraph" w:customStyle="1" w:styleId="xl240">
    <w:name w:val="xl240"/>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font11">
    <w:name w:val="font11"/>
    <w:basedOn w:val="a"/>
    <w:qFormat/>
    <w:rsid w:val="004D274E"/>
    <w:pPr>
      <w:spacing w:beforeAutospacing="1" w:afterAutospacing="1" w:line="360" w:lineRule="auto"/>
    </w:pPr>
    <w:rPr>
      <w:rFonts w:ascii="宋体" w:hAnsi="宋体" w:cs="Arial Unicode MS"/>
      <w:color w:val="000000"/>
      <w:sz w:val="18"/>
      <w:szCs w:val="18"/>
    </w:rPr>
  </w:style>
  <w:style w:type="paragraph" w:customStyle="1" w:styleId="CM7">
    <w:name w:val="CM7"/>
    <w:basedOn w:val="a"/>
    <w:next w:val="a"/>
    <w:uiPriority w:val="99"/>
    <w:qFormat/>
    <w:rsid w:val="004D274E"/>
    <w:pPr>
      <w:widowControl w:val="0"/>
      <w:autoSpaceDE w:val="0"/>
      <w:autoSpaceDN w:val="0"/>
      <w:adjustRightInd w:val="0"/>
      <w:spacing w:line="411" w:lineRule="atLeast"/>
    </w:pPr>
    <w:rPr>
      <w:rFonts w:ascii="宋体" w:hAnsi="Times New Roman" w:cs="宋体"/>
      <w:sz w:val="24"/>
      <w:szCs w:val="24"/>
    </w:rPr>
  </w:style>
  <w:style w:type="paragraph" w:customStyle="1" w:styleId="ZW">
    <w:name w:val="ZW"/>
    <w:basedOn w:val="a"/>
    <w:qFormat/>
    <w:rsid w:val="004D274E"/>
    <w:pPr>
      <w:widowControl w:val="0"/>
      <w:adjustRightInd w:val="0"/>
      <w:spacing w:line="440" w:lineRule="atLeast"/>
      <w:ind w:firstLine="601"/>
      <w:jc w:val="both"/>
    </w:pPr>
    <w:rPr>
      <w:rFonts w:ascii="Arial Narrow" w:eastAsia="昆仑楷体" w:hAnsi="Times New Roman" w:cs="Times New Roman"/>
      <w:sz w:val="28"/>
      <w:szCs w:val="20"/>
    </w:rPr>
  </w:style>
  <w:style w:type="paragraph" w:customStyle="1" w:styleId="xl58">
    <w:name w:val="xl58"/>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affff2">
    <w:name w:val="表格文字"/>
    <w:basedOn w:val="a"/>
    <w:qFormat/>
    <w:rsid w:val="004D274E"/>
    <w:pPr>
      <w:widowControl w:val="0"/>
      <w:adjustRightInd w:val="0"/>
      <w:snapToGrid w:val="0"/>
      <w:jc w:val="center"/>
    </w:pPr>
    <w:rPr>
      <w:rFonts w:ascii="宋体" w:hAnsi="宋体" w:cs="Times New Roman"/>
      <w:bCs/>
      <w:sz w:val="18"/>
      <w:szCs w:val="18"/>
    </w:rPr>
  </w:style>
  <w:style w:type="paragraph" w:customStyle="1" w:styleId="PlainText1">
    <w:name w:val="Plain Text1"/>
    <w:basedOn w:val="a"/>
    <w:qFormat/>
    <w:rsid w:val="004D274E"/>
    <w:pPr>
      <w:widowControl w:val="0"/>
      <w:autoSpaceDE w:val="0"/>
      <w:autoSpaceDN w:val="0"/>
      <w:adjustRightInd w:val="0"/>
      <w:jc w:val="both"/>
    </w:pPr>
    <w:rPr>
      <w:rFonts w:ascii="宋体" w:hAnsi="Times New Roman" w:cs="Times New Roman"/>
      <w:sz w:val="34"/>
      <w:szCs w:val="20"/>
    </w:rPr>
  </w:style>
  <w:style w:type="paragraph" w:customStyle="1" w:styleId="CharChar1CharCharCharCharCharCharCharCharCharCharCharCharCharCharCharCharCharCharCharCharCharCharCharCharCharCharCharCharCharCharCharCharCharCharCharCharCharChar">
    <w:name w:val="Char Char1 Char Char Char Char Char Char Char Char Char Char Char Char Char Char Char Char Char Char Char Char Char Char Char Char Char Char Char Char Char Char Char Char Char Char Char Char Char Char"/>
    <w:basedOn w:val="a"/>
    <w:uiPriority w:val="99"/>
    <w:qFormat/>
    <w:rsid w:val="004D274E"/>
    <w:pPr>
      <w:spacing w:line="240" w:lineRule="exact"/>
      <w:jc w:val="both"/>
    </w:pPr>
    <w:rPr>
      <w:rFonts w:ascii="Verdana" w:eastAsia="Times New Roman" w:hAnsi="Verdana"/>
      <w:szCs w:val="20"/>
      <w:lang w:eastAsia="en-US"/>
    </w:rPr>
  </w:style>
  <w:style w:type="paragraph" w:customStyle="1" w:styleId="59">
    <w:name w:val="新标题5"/>
    <w:basedOn w:val="a"/>
    <w:qFormat/>
    <w:rsid w:val="004D274E"/>
    <w:pPr>
      <w:widowControl w:val="0"/>
      <w:adjustRightInd w:val="0"/>
      <w:spacing w:line="440" w:lineRule="exact"/>
      <w:jc w:val="both"/>
    </w:pPr>
    <w:rPr>
      <w:rFonts w:ascii="黑体" w:eastAsia="黑体" w:hAnsi="Times New Roman" w:cs="Times New Roman"/>
      <w:b/>
      <w:sz w:val="28"/>
      <w:szCs w:val="20"/>
    </w:rPr>
  </w:style>
  <w:style w:type="paragraph" w:customStyle="1" w:styleId="BT2">
    <w:name w:val="BT2"/>
    <w:basedOn w:val="a"/>
    <w:qFormat/>
    <w:rsid w:val="004D274E"/>
    <w:pPr>
      <w:widowControl w:val="0"/>
      <w:spacing w:line="360" w:lineRule="auto"/>
      <w:ind w:firstLine="567"/>
      <w:jc w:val="both"/>
    </w:pPr>
    <w:rPr>
      <w:rFonts w:ascii="Arial Narrow" w:hAnsi="Arial Narrow" w:cs="Times New Roman"/>
      <w:b/>
      <w:sz w:val="24"/>
      <w:szCs w:val="20"/>
    </w:rPr>
  </w:style>
  <w:style w:type="paragraph" w:customStyle="1" w:styleId="xl227">
    <w:name w:val="xl22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xl247">
    <w:name w:val="xl24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Narrow" w:hAnsi="Arial Narrow" w:cs="宋体"/>
      <w:sz w:val="16"/>
      <w:szCs w:val="16"/>
    </w:rPr>
  </w:style>
  <w:style w:type="paragraph" w:customStyle="1" w:styleId="Char6">
    <w:name w:val="评估报告正文样式 Char"/>
    <w:basedOn w:val="afffb"/>
    <w:qFormat/>
    <w:rsid w:val="004D274E"/>
    <w:pPr>
      <w:snapToGrid w:val="0"/>
      <w:spacing w:after="0" w:line="360" w:lineRule="auto"/>
      <w:ind w:firstLineChars="200" w:firstLine="200"/>
    </w:pPr>
    <w:rPr>
      <w:rFonts w:eastAsia="仿宋_GB2312"/>
      <w:sz w:val="28"/>
    </w:rPr>
  </w:style>
  <w:style w:type="paragraph" w:customStyle="1" w:styleId="p12">
    <w:name w:val="p12"/>
    <w:basedOn w:val="a"/>
    <w:qFormat/>
    <w:rsid w:val="004D274E"/>
    <w:pPr>
      <w:spacing w:beforeAutospacing="1" w:afterAutospacing="1" w:line="270" w:lineRule="atLeast"/>
    </w:pPr>
    <w:rPr>
      <w:rFonts w:ascii="宋体" w:hAnsi="宋体" w:cs="宋体"/>
      <w:color w:val="000000"/>
      <w:sz w:val="18"/>
      <w:szCs w:val="18"/>
    </w:rPr>
  </w:style>
  <w:style w:type="paragraph" w:customStyle="1" w:styleId="218">
    <w:name w:val="正文文本 21"/>
    <w:basedOn w:val="a"/>
    <w:qFormat/>
    <w:rsid w:val="004D274E"/>
    <w:pPr>
      <w:widowControl w:val="0"/>
      <w:adjustRightInd w:val="0"/>
      <w:ind w:firstLine="420"/>
      <w:jc w:val="both"/>
    </w:pPr>
    <w:rPr>
      <w:rFonts w:ascii="宋体" w:hAnsi="Times New Roman" w:cs="Times New Roman"/>
      <w:sz w:val="34"/>
      <w:szCs w:val="20"/>
    </w:rPr>
  </w:style>
  <w:style w:type="paragraph" w:customStyle="1" w:styleId="xl230">
    <w:name w:val="xl230"/>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53">
    <w:name w:val="xl53"/>
    <w:basedOn w:val="a"/>
    <w:qFormat/>
    <w:rsid w:val="004D274E"/>
    <w:pPr>
      <w:pBdr>
        <w:bottom w:val="single" w:sz="8" w:space="0" w:color="auto"/>
      </w:pBdr>
      <w:shd w:val="clear" w:color="auto" w:fill="FFFFFF"/>
      <w:spacing w:beforeAutospacing="1" w:afterAutospacing="1"/>
    </w:pPr>
    <w:rPr>
      <w:rFonts w:ascii="宋体" w:hAnsi="宋体" w:cs="宋体"/>
      <w:sz w:val="24"/>
      <w:szCs w:val="24"/>
    </w:rPr>
  </w:style>
  <w:style w:type="paragraph" w:customStyle="1" w:styleId="font13">
    <w:name w:val="font13"/>
    <w:basedOn w:val="a"/>
    <w:qFormat/>
    <w:rsid w:val="004D274E"/>
    <w:pPr>
      <w:spacing w:beforeAutospacing="1" w:afterAutospacing="1" w:line="360" w:lineRule="auto"/>
    </w:pPr>
    <w:rPr>
      <w:rFonts w:ascii="宋体" w:hAnsi="宋体" w:cs="Arial Unicode MS"/>
      <w:color w:val="000000"/>
      <w:sz w:val="16"/>
      <w:szCs w:val="16"/>
    </w:rPr>
  </w:style>
  <w:style w:type="paragraph" w:customStyle="1" w:styleId="xl36">
    <w:name w:val="xl36"/>
    <w:basedOn w:val="a"/>
    <w:qFormat/>
    <w:rsid w:val="004D274E"/>
    <w:pPr>
      <w:pBdr>
        <w:bottom w:val="single" w:sz="4" w:space="0" w:color="auto"/>
      </w:pBdr>
      <w:spacing w:beforeAutospacing="1" w:afterAutospacing="1"/>
      <w:jc w:val="right"/>
    </w:pPr>
    <w:rPr>
      <w:rFonts w:ascii="Arial Unicode MS" w:hAnsi="Arial Unicode MS" w:cs="Times New Roman"/>
      <w:sz w:val="20"/>
      <w:szCs w:val="20"/>
    </w:rPr>
  </w:style>
  <w:style w:type="paragraph" w:customStyle="1" w:styleId="zw0">
    <w:name w:val="zw"/>
    <w:basedOn w:val="a"/>
    <w:qFormat/>
    <w:rsid w:val="004D274E"/>
    <w:pPr>
      <w:widowControl w:val="0"/>
      <w:autoSpaceDE w:val="0"/>
      <w:autoSpaceDN w:val="0"/>
      <w:adjustRightInd w:val="0"/>
      <w:spacing w:line="360" w:lineRule="auto"/>
      <w:ind w:firstLine="482"/>
      <w:jc w:val="both"/>
    </w:pPr>
    <w:rPr>
      <w:rFonts w:ascii="Arial Narrow" w:eastAsia="幼圆" w:hAnsi="Arial Narrow" w:cs="Times New Roman"/>
      <w:sz w:val="24"/>
      <w:szCs w:val="20"/>
    </w:rPr>
  </w:style>
  <w:style w:type="paragraph" w:customStyle="1" w:styleId="CharChar2CharCharChar2CharCharCharChar">
    <w:name w:val="Char Char2 Char Char Char2 Char Char Char Char"/>
    <w:basedOn w:val="a"/>
    <w:qFormat/>
    <w:rsid w:val="004D274E"/>
    <w:pPr>
      <w:spacing w:line="240" w:lineRule="exact"/>
    </w:pPr>
    <w:rPr>
      <w:rFonts w:ascii="Verdana" w:hAnsi="Verdana" w:cs="Times New Roman"/>
      <w:sz w:val="20"/>
      <w:szCs w:val="20"/>
      <w:lang w:eastAsia="en-US"/>
    </w:rPr>
  </w:style>
  <w:style w:type="paragraph" w:customStyle="1" w:styleId="xl33">
    <w:name w:val="xl33"/>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宋体" w:eastAsia="Arial Unicode MS" w:hAnsi="Times New Roman" w:cs="Times New Roman"/>
      <w:szCs w:val="22"/>
    </w:rPr>
  </w:style>
  <w:style w:type="paragraph" w:customStyle="1" w:styleId="xl235">
    <w:name w:val="xl235"/>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2f7">
    <w:name w:val="报告标2样式"/>
    <w:basedOn w:val="2"/>
    <w:qFormat/>
    <w:rsid w:val="004D274E"/>
    <w:pPr>
      <w:tabs>
        <w:tab w:val="left" w:pos="1134"/>
      </w:tabs>
      <w:adjustRightInd w:val="0"/>
      <w:snapToGrid w:val="0"/>
      <w:spacing w:beforeLines="0" w:afterLines="0"/>
    </w:pPr>
    <w:rPr>
      <w:rFonts w:ascii="Arial Narrow" w:eastAsia="宋体" w:hAnsi="Arial Narrow"/>
      <w:bCs w:val="0"/>
      <w:kern w:val="0"/>
      <w:sz w:val="28"/>
      <w:szCs w:val="20"/>
    </w:rPr>
  </w:style>
  <w:style w:type="character" w:customStyle="1" w:styleId="XBTCharChar">
    <w:name w:val="XBT Char Char"/>
    <w:link w:val="XBT"/>
    <w:locked/>
    <w:rsid w:val="004D274E"/>
    <w:rPr>
      <w:rFonts w:ascii="Arial Narrow" w:eastAsia="黑体" w:hAnsi="Arial Narrow"/>
      <w:b/>
      <w:sz w:val="24"/>
    </w:rPr>
  </w:style>
  <w:style w:type="paragraph" w:customStyle="1" w:styleId="XBT">
    <w:name w:val="XBT"/>
    <w:basedOn w:val="a"/>
    <w:link w:val="XBTCharChar"/>
    <w:qFormat/>
    <w:rsid w:val="004D274E"/>
    <w:pPr>
      <w:widowControl w:val="0"/>
      <w:adjustRightInd w:val="0"/>
      <w:spacing w:line="440" w:lineRule="atLeast"/>
      <w:jc w:val="both"/>
    </w:pPr>
    <w:rPr>
      <w:rFonts w:ascii="Arial Narrow" w:eastAsia="黑体" w:hAnsi="Arial Narrow" w:cs="Times New Roman"/>
      <w:b/>
      <w:sz w:val="24"/>
      <w:szCs w:val="20"/>
      <w:lang w:val="x-none" w:eastAsia="x-none"/>
    </w:rPr>
  </w:style>
  <w:style w:type="paragraph" w:customStyle="1" w:styleId="xl54">
    <w:name w:val="xl54"/>
    <w:basedOn w:val="a"/>
    <w:qFormat/>
    <w:rsid w:val="004D274E"/>
    <w:pPr>
      <w:pBdr>
        <w:left w:val="single" w:sz="4" w:space="0" w:color="auto"/>
        <w:bottom w:val="single" w:sz="4" w:space="0" w:color="auto"/>
        <w:right w:val="single" w:sz="4" w:space="0" w:color="auto"/>
      </w:pBdr>
      <w:spacing w:beforeAutospacing="1" w:afterAutospacing="1"/>
      <w:jc w:val="center"/>
    </w:pPr>
    <w:rPr>
      <w:rFonts w:ascii="Arial" w:eastAsia="Times New Roman" w:hAnsi="Arial"/>
      <w:b/>
      <w:bCs/>
      <w:sz w:val="18"/>
      <w:szCs w:val="18"/>
    </w:rPr>
  </w:style>
  <w:style w:type="paragraph" w:customStyle="1" w:styleId="xl229">
    <w:name w:val="xl229"/>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宋体" w:hAnsi="宋体" w:cs="宋体"/>
      <w:sz w:val="12"/>
      <w:szCs w:val="12"/>
    </w:rPr>
  </w:style>
  <w:style w:type="paragraph" w:customStyle="1" w:styleId="xl242">
    <w:name w:val="xl242"/>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Times New Roman" w:cs="Times New Roman"/>
      <w:sz w:val="12"/>
      <w:szCs w:val="12"/>
    </w:rPr>
  </w:style>
  <w:style w:type="paragraph" w:customStyle="1" w:styleId="48">
    <w:name w:val="新标题4"/>
    <w:basedOn w:val="4"/>
    <w:next w:val="a"/>
    <w:qFormat/>
    <w:rsid w:val="004D274E"/>
    <w:pPr>
      <w:keepNext w:val="0"/>
      <w:keepLines w:val="0"/>
      <w:widowControl w:val="0"/>
      <w:tabs>
        <w:tab w:val="left" w:pos="720"/>
      </w:tabs>
      <w:adjustRightInd w:val="0"/>
      <w:spacing w:before="0" w:after="0" w:line="240" w:lineRule="atLeast"/>
    </w:pPr>
    <w:rPr>
      <w:rFonts w:ascii="Times New Roman" w:eastAsia="黑体" w:hAnsi="Times New Roman"/>
      <w:bCs w:val="0"/>
      <w:sz w:val="32"/>
      <w:szCs w:val="20"/>
    </w:rPr>
  </w:style>
  <w:style w:type="paragraph" w:customStyle="1" w:styleId="3f1">
    <w:name w:val="3级"/>
    <w:basedOn w:val="a"/>
    <w:qFormat/>
    <w:rsid w:val="00CB7A33"/>
    <w:pPr>
      <w:widowControl w:val="0"/>
      <w:spacing w:beforeLines="50" w:before="50" w:line="360" w:lineRule="auto"/>
      <w:jc w:val="both"/>
      <w:outlineLvl w:val="2"/>
    </w:pPr>
    <w:rPr>
      <w:rFonts w:ascii="Times New Roman" w:hAnsi="Times New Roman" w:cs="Times New Roman"/>
      <w:b/>
      <w:sz w:val="28"/>
      <w:szCs w:val="24"/>
    </w:rPr>
  </w:style>
  <w:style w:type="paragraph" w:customStyle="1" w:styleId="affff3">
    <w:name w:val="标准正文"/>
    <w:basedOn w:val="a"/>
    <w:qFormat/>
    <w:rsid w:val="004D274E"/>
    <w:pPr>
      <w:widowControl w:val="0"/>
      <w:spacing w:beforeLines="50"/>
      <w:ind w:firstLineChars="200" w:firstLine="200"/>
      <w:jc w:val="both"/>
    </w:pPr>
    <w:rPr>
      <w:rFonts w:ascii="宋体" w:hAnsi="Times New Roman" w:cs="Times New Roman"/>
      <w:sz w:val="34"/>
      <w:szCs w:val="26"/>
    </w:rPr>
  </w:style>
  <w:style w:type="paragraph" w:customStyle="1" w:styleId="xl31">
    <w:name w:val="xl31"/>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pPr>
    <w:rPr>
      <w:rFonts w:ascii="宋体" w:eastAsia="Arial Unicode MS" w:hAnsi="Times New Roman" w:cs="Times New Roman"/>
      <w:b/>
      <w:bCs/>
      <w:sz w:val="24"/>
      <w:szCs w:val="24"/>
    </w:rPr>
  </w:style>
  <w:style w:type="paragraph" w:customStyle="1" w:styleId="xl39">
    <w:name w:val="xl39"/>
    <w:basedOn w:val="a"/>
    <w:qFormat/>
    <w:rsid w:val="004D274E"/>
    <w:pPr>
      <w:pBdr>
        <w:top w:val="single" w:sz="4" w:space="0" w:color="auto"/>
        <w:bottom w:val="single" w:sz="4" w:space="0" w:color="auto"/>
        <w:right w:val="single" w:sz="4" w:space="0" w:color="auto"/>
      </w:pBdr>
      <w:spacing w:beforeAutospacing="1" w:afterAutospacing="1"/>
    </w:pPr>
    <w:rPr>
      <w:rFonts w:ascii="Arial Unicode MS" w:eastAsia="Arial Unicode MS" w:hAnsi="Arial Unicode MS" w:cs="Arial Unicode MS"/>
      <w:sz w:val="20"/>
      <w:szCs w:val="20"/>
    </w:rPr>
  </w:style>
  <w:style w:type="paragraph" w:customStyle="1" w:styleId="CharChar2CharCharChar2CharCharCharCharCharCharCharCharCharCharCharCharChar">
    <w:name w:val="Char Char2 Char Char Char2 Char Char Char Char Char Char Char Char Char Char Char Char Char"/>
    <w:basedOn w:val="a"/>
    <w:qFormat/>
    <w:rsid w:val="004D274E"/>
    <w:pPr>
      <w:spacing w:line="240" w:lineRule="exact"/>
    </w:pPr>
    <w:rPr>
      <w:rFonts w:ascii="Verdana" w:hAnsi="Verdana" w:cs="Times New Roman"/>
      <w:sz w:val="20"/>
      <w:szCs w:val="20"/>
      <w:lang w:eastAsia="en-US"/>
    </w:rPr>
  </w:style>
  <w:style w:type="paragraph" w:customStyle="1" w:styleId="CharCharCharCharCharChar">
    <w:name w:val="Char Char Char Char Char Char"/>
    <w:basedOn w:val="a"/>
    <w:uiPriority w:val="99"/>
    <w:qFormat/>
    <w:rsid w:val="004D274E"/>
    <w:pPr>
      <w:widowControl w:val="0"/>
      <w:adjustRightInd w:val="0"/>
      <w:spacing w:line="360" w:lineRule="auto"/>
      <w:jc w:val="both"/>
    </w:pPr>
    <w:rPr>
      <w:rFonts w:ascii="宋体" w:hAnsi="Times New Roman" w:cs="Times New Roman"/>
      <w:sz w:val="24"/>
      <w:szCs w:val="20"/>
    </w:rPr>
  </w:style>
  <w:style w:type="paragraph" w:customStyle="1" w:styleId="CharCharCharCharCharCharCharCharCharCharCharCharChar">
    <w:name w:val="Char Char Char Char Char Char Char Char Char Char Char Char Char"/>
    <w:basedOn w:val="a"/>
    <w:qFormat/>
    <w:rsid w:val="004D274E"/>
    <w:pPr>
      <w:spacing w:line="240" w:lineRule="exact"/>
    </w:pPr>
    <w:rPr>
      <w:rFonts w:ascii="仿宋_GB2312" w:eastAsia="仿宋_GB2312" w:hAnsi="Times New Roman" w:cs="Times New Roman"/>
      <w:sz w:val="20"/>
      <w:szCs w:val="20"/>
    </w:rPr>
  </w:style>
  <w:style w:type="paragraph" w:customStyle="1" w:styleId="Char2CharCharCharCharCharChar">
    <w:name w:val="Char2 Char Char Char Char Char Char"/>
    <w:basedOn w:val="a"/>
    <w:qFormat/>
    <w:rsid w:val="004D274E"/>
    <w:pPr>
      <w:widowControl w:val="0"/>
      <w:jc w:val="both"/>
    </w:pPr>
    <w:rPr>
      <w:rFonts w:ascii="Tahoma" w:hAnsi="Tahoma" w:cs="Times New Roman"/>
      <w:sz w:val="24"/>
      <w:szCs w:val="20"/>
    </w:rPr>
  </w:style>
  <w:style w:type="paragraph" w:customStyle="1" w:styleId="font12">
    <w:name w:val="font12"/>
    <w:basedOn w:val="a"/>
    <w:qFormat/>
    <w:rsid w:val="004D274E"/>
    <w:pPr>
      <w:spacing w:beforeAutospacing="1" w:afterAutospacing="1" w:line="360" w:lineRule="auto"/>
    </w:pPr>
    <w:rPr>
      <w:rFonts w:ascii="宋体" w:hAnsi="宋体" w:cs="Arial Unicode MS"/>
      <w:sz w:val="24"/>
      <w:szCs w:val="24"/>
    </w:rPr>
  </w:style>
  <w:style w:type="paragraph" w:customStyle="1" w:styleId="ZW20">
    <w:name w:val="ZW2"/>
    <w:basedOn w:val="a"/>
    <w:qFormat/>
    <w:rsid w:val="004D274E"/>
    <w:pPr>
      <w:widowControl w:val="0"/>
      <w:spacing w:line="360" w:lineRule="auto"/>
      <w:ind w:firstLine="680"/>
      <w:jc w:val="both"/>
    </w:pPr>
    <w:rPr>
      <w:rFonts w:ascii="Arial Narrow" w:hAnsi="Arial Narrow" w:cs="Times New Roman"/>
      <w:sz w:val="24"/>
      <w:szCs w:val="20"/>
    </w:rPr>
  </w:style>
  <w:style w:type="paragraph" w:customStyle="1" w:styleId="ZW1">
    <w:name w:val="ZW1"/>
    <w:basedOn w:val="a"/>
    <w:qFormat/>
    <w:rsid w:val="004D274E"/>
    <w:pPr>
      <w:widowControl w:val="0"/>
      <w:spacing w:line="360" w:lineRule="auto"/>
      <w:ind w:firstLine="567"/>
      <w:jc w:val="both"/>
    </w:pPr>
    <w:rPr>
      <w:rFonts w:ascii="Arial Narrow" w:hAnsi="Arial Narrow" w:cs="Times New Roman"/>
      <w:sz w:val="24"/>
      <w:szCs w:val="20"/>
    </w:rPr>
  </w:style>
  <w:style w:type="paragraph" w:customStyle="1" w:styleId="aa0">
    <w:name w:val="aa"/>
    <w:basedOn w:val="a"/>
    <w:uiPriority w:val="39"/>
    <w:qFormat/>
    <w:rsid w:val="004D274E"/>
    <w:pPr>
      <w:widowControl w:val="0"/>
      <w:adjustRightInd w:val="0"/>
      <w:spacing w:line="357" w:lineRule="auto"/>
      <w:ind w:firstLine="425"/>
      <w:jc w:val="center"/>
    </w:pPr>
    <w:rPr>
      <w:rFonts w:ascii="大黑体" w:eastAsia="大黑体" w:hAnsi="Arial Narrow" w:cs="Times New Roman"/>
      <w:b/>
      <w:sz w:val="36"/>
      <w:szCs w:val="20"/>
    </w:rPr>
  </w:style>
  <w:style w:type="paragraph" w:customStyle="1" w:styleId="xl237">
    <w:name w:val="xl23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fig">
    <w:name w:val="fig"/>
    <w:basedOn w:val="a"/>
    <w:qFormat/>
    <w:rsid w:val="004D274E"/>
    <w:pPr>
      <w:widowControl w:val="0"/>
      <w:adjustRightInd w:val="0"/>
      <w:spacing w:line="360" w:lineRule="atLeast"/>
      <w:jc w:val="center"/>
    </w:pPr>
    <w:rPr>
      <w:rFonts w:ascii="黑体" w:eastAsia="黑体" w:hAnsi="Times New Roman" w:cs="Times New Roman"/>
      <w:sz w:val="24"/>
      <w:szCs w:val="20"/>
    </w:rPr>
  </w:style>
  <w:style w:type="paragraph" w:customStyle="1" w:styleId="affff4">
    <w:name w:val="标准"/>
    <w:basedOn w:val="a"/>
    <w:qFormat/>
    <w:rsid w:val="004D274E"/>
    <w:pPr>
      <w:overflowPunct w:val="0"/>
      <w:autoSpaceDE w:val="0"/>
      <w:autoSpaceDN w:val="0"/>
      <w:adjustRightInd w:val="0"/>
      <w:ind w:firstLine="482"/>
      <w:jc w:val="both"/>
    </w:pPr>
    <w:rPr>
      <w:rFonts w:ascii="宋体" w:hAnsi="Times New Roman" w:cs="Times New Roman"/>
      <w:sz w:val="24"/>
      <w:szCs w:val="20"/>
    </w:rPr>
  </w:style>
  <w:style w:type="paragraph" w:customStyle="1" w:styleId="xl82">
    <w:name w:val="xl82"/>
    <w:basedOn w:val="a"/>
    <w:qFormat/>
    <w:rsid w:val="004D274E"/>
    <w:pPr>
      <w:pBdr>
        <w:top w:val="single" w:sz="4" w:space="0" w:color="auto"/>
        <w:left w:val="single" w:sz="4" w:space="0" w:color="auto"/>
        <w:bottom w:val="single" w:sz="4" w:space="0" w:color="auto"/>
      </w:pBdr>
      <w:shd w:val="clear" w:color="auto" w:fill="FFFFFF"/>
      <w:spacing w:beforeAutospacing="1" w:afterAutospacing="1" w:line="360" w:lineRule="auto"/>
      <w:jc w:val="center"/>
    </w:pPr>
    <w:rPr>
      <w:rFonts w:ascii="Arial Unicode MS" w:eastAsia="Arial Unicode MS" w:hAnsi="Arial Unicode MS" w:cs="Arial Unicode MS"/>
      <w:sz w:val="24"/>
      <w:szCs w:val="24"/>
    </w:rPr>
  </w:style>
  <w:style w:type="paragraph" w:customStyle="1" w:styleId="xl80">
    <w:name w:val="xl80"/>
    <w:basedOn w:val="a"/>
    <w:qFormat/>
    <w:rsid w:val="004D274E"/>
    <w:pPr>
      <w:pBdr>
        <w:top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affff5">
    <w:name w:val="正"/>
    <w:basedOn w:val="a"/>
    <w:qFormat/>
    <w:rsid w:val="004D274E"/>
    <w:pPr>
      <w:autoSpaceDE w:val="0"/>
      <w:autoSpaceDN w:val="0"/>
      <w:adjustRightInd w:val="0"/>
      <w:spacing w:line="360" w:lineRule="auto"/>
      <w:ind w:firstLine="510"/>
      <w:jc w:val="both"/>
    </w:pPr>
    <w:rPr>
      <w:rFonts w:ascii="宋体" w:hAnsi="Times New Roman" w:cs="Times New Roman"/>
      <w:sz w:val="24"/>
      <w:szCs w:val="20"/>
    </w:rPr>
  </w:style>
  <w:style w:type="paragraph" w:customStyle="1" w:styleId="xl233">
    <w:name w:val="xl233"/>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Char1a">
    <w:name w:val="Char1"/>
    <w:basedOn w:val="a"/>
    <w:qFormat/>
    <w:rsid w:val="004D274E"/>
    <w:pPr>
      <w:spacing w:line="240" w:lineRule="exact"/>
    </w:pPr>
    <w:rPr>
      <w:rFonts w:ascii="Arial" w:eastAsia="Times New Roman" w:hAnsi="Arial" w:cs="Verdana"/>
      <w:b/>
      <w:sz w:val="24"/>
      <w:szCs w:val="20"/>
      <w:lang w:eastAsia="en-US"/>
    </w:rPr>
  </w:style>
  <w:style w:type="paragraph" w:customStyle="1" w:styleId="3f2">
    <w:name w:val="列出段落3"/>
    <w:basedOn w:val="a"/>
    <w:uiPriority w:val="99"/>
    <w:qFormat/>
    <w:rsid w:val="004D274E"/>
    <w:pPr>
      <w:widowControl w:val="0"/>
      <w:ind w:firstLineChars="200" w:firstLine="420"/>
      <w:jc w:val="both"/>
    </w:pPr>
    <w:rPr>
      <w:rFonts w:ascii="宋体" w:hAnsi="Times New Roman" w:cs="Times New Roman"/>
      <w:sz w:val="34"/>
      <w:szCs w:val="20"/>
    </w:rPr>
  </w:style>
  <w:style w:type="paragraph" w:customStyle="1" w:styleId="affff6">
    <w:name w:val="表格内容"/>
    <w:basedOn w:val="a"/>
    <w:next w:val="a"/>
    <w:qFormat/>
    <w:rsid w:val="004D274E"/>
    <w:pPr>
      <w:widowControl w:val="0"/>
      <w:overflowPunct w:val="0"/>
      <w:adjustRightInd w:val="0"/>
      <w:spacing w:line="200" w:lineRule="atLeast"/>
      <w:jc w:val="both"/>
    </w:pPr>
    <w:rPr>
      <w:rFonts w:ascii="宋体" w:eastAsia="仿宋_GB2312" w:hAnsi="Times New Roman" w:cs="Times New Roman"/>
      <w:sz w:val="24"/>
      <w:szCs w:val="20"/>
    </w:rPr>
  </w:style>
  <w:style w:type="paragraph" w:customStyle="1" w:styleId="affff7">
    <w:name w:val="表格标题"/>
    <w:basedOn w:val="a"/>
    <w:next w:val="affff6"/>
    <w:qFormat/>
    <w:rsid w:val="004D274E"/>
    <w:pPr>
      <w:keepNext/>
      <w:overflowPunct w:val="0"/>
      <w:adjustRightInd w:val="0"/>
      <w:snapToGrid w:val="0"/>
      <w:spacing w:line="480" w:lineRule="exact"/>
      <w:jc w:val="center"/>
    </w:pPr>
    <w:rPr>
      <w:rFonts w:ascii="Arial" w:eastAsia="黑体" w:hAnsi="Arial" w:cs="Times New Roman"/>
      <w:b/>
      <w:sz w:val="24"/>
      <w:szCs w:val="20"/>
    </w:rPr>
  </w:style>
  <w:style w:type="paragraph" w:customStyle="1" w:styleId="zw10">
    <w:name w:val="zw1"/>
    <w:basedOn w:val="a"/>
    <w:qFormat/>
    <w:rsid w:val="004D274E"/>
    <w:pPr>
      <w:widowControl w:val="0"/>
      <w:adjustRightInd w:val="0"/>
      <w:spacing w:line="360" w:lineRule="auto"/>
      <w:ind w:firstLine="567"/>
      <w:jc w:val="both"/>
    </w:pPr>
    <w:rPr>
      <w:rFonts w:ascii="Arial Narrow" w:hAnsi="Arial Narrow" w:cs="Times New Roman"/>
      <w:sz w:val="24"/>
      <w:szCs w:val="20"/>
    </w:rPr>
  </w:style>
  <w:style w:type="paragraph" w:customStyle="1" w:styleId="ArialNarrow085661">
    <w:name w:val="样式 Arial Narrow 小四 首行缩进:  0.85 厘米 段前: 6 磅 段后: 6 磅 行距: 固定值 1..."/>
    <w:basedOn w:val="a"/>
    <w:qFormat/>
    <w:rsid w:val="004D274E"/>
    <w:pPr>
      <w:widowControl w:val="0"/>
      <w:spacing w:line="360" w:lineRule="exact"/>
      <w:ind w:firstLine="482"/>
      <w:jc w:val="both"/>
    </w:pPr>
    <w:rPr>
      <w:rFonts w:ascii="Arial Narrow" w:hAnsi="Arial Narrow" w:cs="宋体"/>
      <w:sz w:val="24"/>
      <w:szCs w:val="20"/>
    </w:rPr>
  </w:style>
  <w:style w:type="paragraph" w:customStyle="1" w:styleId="xl51">
    <w:name w:val="xl51"/>
    <w:basedOn w:val="a"/>
    <w:qFormat/>
    <w:rsid w:val="004D274E"/>
    <w:pPr>
      <w:pBdr>
        <w:left w:val="single" w:sz="4" w:space="0" w:color="auto"/>
        <w:bottom w:val="single" w:sz="4" w:space="0" w:color="auto"/>
        <w:right w:val="single" w:sz="8" w:space="0" w:color="auto"/>
      </w:pBdr>
      <w:shd w:val="clear" w:color="auto" w:fill="FFFFFF"/>
      <w:spacing w:beforeAutospacing="1" w:afterAutospacing="1"/>
    </w:pPr>
    <w:rPr>
      <w:rFonts w:ascii="宋体" w:hAnsi="宋体" w:cs="宋体"/>
      <w:sz w:val="16"/>
      <w:szCs w:val="16"/>
    </w:rPr>
  </w:style>
  <w:style w:type="paragraph" w:customStyle="1" w:styleId="xl41">
    <w:name w:val="xl41"/>
    <w:basedOn w:val="a"/>
    <w:qFormat/>
    <w:rsid w:val="004D274E"/>
    <w:pPr>
      <w:pBdr>
        <w:left w:val="single" w:sz="4" w:space="0" w:color="auto"/>
        <w:bottom w:val="single" w:sz="8" w:space="0" w:color="auto"/>
      </w:pBdr>
      <w:shd w:val="clear" w:color="auto" w:fill="FFFFFF"/>
      <w:spacing w:beforeAutospacing="1" w:afterAutospacing="1"/>
      <w:jc w:val="center"/>
    </w:pPr>
    <w:rPr>
      <w:rFonts w:ascii="宋体" w:hAnsi="宋体" w:cs="宋体"/>
      <w:sz w:val="16"/>
      <w:szCs w:val="16"/>
    </w:rPr>
  </w:style>
  <w:style w:type="paragraph" w:customStyle="1" w:styleId="A40">
    <w:name w:val="A4"/>
    <w:next w:val="a"/>
    <w:qFormat/>
    <w:rsid w:val="004D274E"/>
    <w:pPr>
      <w:widowControl w:val="0"/>
      <w:spacing w:line="360" w:lineRule="auto"/>
      <w:ind w:left="1680" w:hanging="420"/>
      <w:outlineLvl w:val="3"/>
    </w:pPr>
    <w:rPr>
      <w:rFonts w:ascii="Times New Roman" w:eastAsia="宋体" w:hAnsi="Times New Roman" w:cs="Times New Roman"/>
      <w:b/>
      <w:kern w:val="2"/>
      <w:sz w:val="24"/>
      <w:szCs w:val="24"/>
    </w:rPr>
  </w:style>
  <w:style w:type="paragraph" w:customStyle="1" w:styleId="xl46">
    <w:name w:val="xl46"/>
    <w:basedOn w:val="a"/>
    <w:qFormat/>
    <w:rsid w:val="004D274E"/>
    <w:pPr>
      <w:pBdr>
        <w:left w:val="single" w:sz="8" w:space="0" w:color="auto"/>
        <w:bottom w:val="single" w:sz="4" w:space="0" w:color="auto"/>
        <w:right w:val="single" w:sz="8" w:space="0" w:color="auto"/>
      </w:pBdr>
      <w:shd w:val="clear" w:color="auto" w:fill="FFFFFF"/>
      <w:spacing w:beforeAutospacing="1" w:afterAutospacing="1"/>
    </w:pPr>
    <w:rPr>
      <w:rFonts w:ascii="宋体" w:hAnsi="宋体" w:cs="宋体"/>
      <w:sz w:val="24"/>
      <w:szCs w:val="24"/>
    </w:rPr>
  </w:style>
  <w:style w:type="paragraph" w:customStyle="1" w:styleId="mfont">
    <w:name w:val="mfont"/>
    <w:basedOn w:val="a"/>
    <w:qFormat/>
    <w:rsid w:val="004D274E"/>
    <w:pPr>
      <w:spacing w:beforeAutospacing="1" w:afterAutospacing="1" w:line="320" w:lineRule="atLeast"/>
    </w:pPr>
    <w:rPr>
      <w:rFonts w:ascii="Arial Unicode MS" w:eastAsia="Arial Unicode MS" w:hAnsi="Arial Unicode MS" w:cs="Arial Unicode MS"/>
      <w:spacing w:val="20"/>
      <w:sz w:val="34"/>
      <w:szCs w:val="21"/>
    </w:rPr>
  </w:style>
  <w:style w:type="paragraph" w:customStyle="1" w:styleId="yu">
    <w:name w:val="正文yu"/>
    <w:basedOn w:val="3d"/>
    <w:qFormat/>
    <w:rsid w:val="004D274E"/>
    <w:pPr>
      <w:spacing w:line="360" w:lineRule="auto"/>
      <w:ind w:firstLineChars="150" w:firstLine="360"/>
      <w:jc w:val="both"/>
    </w:pPr>
    <w:rPr>
      <w:rFonts w:ascii="Arial Narrow" w:hAnsi="Arial Narrow" w:cs="Arial"/>
      <w:sz w:val="24"/>
      <w:szCs w:val="18"/>
    </w:rPr>
  </w:style>
  <w:style w:type="paragraph" w:customStyle="1" w:styleId="MTDisplayEquation">
    <w:name w:val="MTDisplayEquation"/>
    <w:basedOn w:val="a"/>
    <w:next w:val="a"/>
    <w:qFormat/>
    <w:rsid w:val="004D274E"/>
    <w:pPr>
      <w:widowControl w:val="0"/>
      <w:tabs>
        <w:tab w:val="center" w:pos="4160"/>
        <w:tab w:val="right" w:pos="8320"/>
      </w:tabs>
      <w:overflowPunct w:val="0"/>
      <w:autoSpaceDE w:val="0"/>
      <w:autoSpaceDN w:val="0"/>
      <w:adjustRightInd w:val="0"/>
      <w:spacing w:line="360" w:lineRule="auto"/>
      <w:ind w:firstLineChars="200" w:firstLine="480"/>
      <w:jc w:val="both"/>
    </w:pPr>
    <w:rPr>
      <w:rFonts w:ascii="宋体" w:hAnsi="Times New Roman" w:cs="Times New Roman"/>
      <w:sz w:val="24"/>
      <w:szCs w:val="20"/>
    </w:rPr>
  </w:style>
  <w:style w:type="paragraph" w:customStyle="1" w:styleId="xl42">
    <w:name w:val="xl42"/>
    <w:basedOn w:val="a"/>
    <w:qFormat/>
    <w:rsid w:val="004D274E"/>
    <w:pPr>
      <w:pBdr>
        <w:top w:val="single" w:sz="8" w:space="0" w:color="auto"/>
        <w:left w:val="single" w:sz="4" w:space="0" w:color="auto"/>
      </w:pBdr>
      <w:shd w:val="clear" w:color="auto" w:fill="FFFFFF"/>
      <w:spacing w:beforeAutospacing="1" w:afterAutospacing="1"/>
    </w:pPr>
    <w:rPr>
      <w:rFonts w:ascii="宋体" w:hAnsi="宋体" w:cs="宋体"/>
      <w:sz w:val="16"/>
      <w:szCs w:val="16"/>
    </w:rPr>
  </w:style>
  <w:style w:type="paragraph" w:customStyle="1" w:styleId="xl243">
    <w:name w:val="xl243"/>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affff8">
    <w:name w:val="小标题"/>
    <w:basedOn w:val="a"/>
    <w:uiPriority w:val="99"/>
    <w:qFormat/>
    <w:rsid w:val="004D274E"/>
    <w:pPr>
      <w:widowControl w:val="0"/>
      <w:adjustRightInd w:val="0"/>
      <w:spacing w:line="440" w:lineRule="atLeast"/>
      <w:ind w:right="239"/>
      <w:jc w:val="both"/>
    </w:pPr>
    <w:rPr>
      <w:rFonts w:ascii="Arial Narrow" w:eastAsia="黑体" w:hAnsi="Arial Narrow" w:cs="Times New Roman"/>
      <w:b/>
      <w:spacing w:val="8"/>
      <w:sz w:val="32"/>
      <w:szCs w:val="20"/>
    </w:rPr>
  </w:style>
  <w:style w:type="paragraph" w:customStyle="1" w:styleId="5a">
    <w:name w:val="标题5"/>
    <w:basedOn w:val="aff4"/>
    <w:qFormat/>
    <w:rsid w:val="004D274E"/>
    <w:pPr>
      <w:adjustRightInd/>
      <w:spacing w:line="480" w:lineRule="exact"/>
      <w:ind w:firstLineChars="200" w:firstLine="200"/>
      <w:outlineLvl w:val="4"/>
    </w:pPr>
    <w:rPr>
      <w:rFonts w:ascii="Times" w:eastAsia="仿宋_GB2312" w:hAnsi="Times" w:cs="Courier New"/>
      <w:kern w:val="2"/>
      <w:sz w:val="28"/>
    </w:rPr>
  </w:style>
  <w:style w:type="paragraph" w:customStyle="1" w:styleId="xl246">
    <w:name w:val="xl246"/>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27">
    <w:name w:val="xl27"/>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Unicode MS" w:hAnsi="Arial Unicode MS" w:cs="Times New Roman"/>
      <w:sz w:val="24"/>
      <w:szCs w:val="24"/>
    </w:rPr>
  </w:style>
  <w:style w:type="paragraph" w:customStyle="1" w:styleId="xl78">
    <w:name w:val="xl78"/>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pPr>
    <w:rPr>
      <w:rFonts w:ascii="Arial Unicode MS" w:eastAsia="Arial Unicode MS" w:hAnsi="Arial Unicode MS" w:cs="Arial Unicode MS"/>
      <w:b/>
      <w:bCs/>
      <w:sz w:val="24"/>
      <w:szCs w:val="24"/>
    </w:rPr>
  </w:style>
  <w:style w:type="paragraph" w:customStyle="1" w:styleId="CharChar2CharCharChar2CharCharCharCharCharCharCharCharCharCharCharCharCharCharChar4CharCharChar1CharCharCharCharCharCharChar">
    <w:name w:val="Char Char2 Char Char Char2 Char Char Char Char Char Char Char Char Char Char Char Char Char Char Char4 Char Char Char1 Char Char Char Char Char Char Char"/>
    <w:basedOn w:val="a"/>
    <w:qFormat/>
    <w:rsid w:val="004D274E"/>
    <w:pPr>
      <w:spacing w:line="240" w:lineRule="exact"/>
    </w:pPr>
    <w:rPr>
      <w:rFonts w:ascii="Verdana" w:hAnsi="Verdana" w:cs="Times New Roman"/>
      <w:sz w:val="20"/>
      <w:szCs w:val="20"/>
      <w:lang w:eastAsia="en-US"/>
    </w:rPr>
  </w:style>
  <w:style w:type="paragraph" w:customStyle="1" w:styleId="affff9">
    <w:name w:val="表文"/>
    <w:basedOn w:val="a"/>
    <w:uiPriority w:val="99"/>
    <w:qFormat/>
    <w:rsid w:val="004D274E"/>
    <w:pPr>
      <w:widowControl w:val="0"/>
      <w:adjustRightInd w:val="0"/>
      <w:snapToGrid w:val="0"/>
      <w:spacing w:line="300" w:lineRule="auto"/>
      <w:jc w:val="center"/>
    </w:pPr>
    <w:rPr>
      <w:rFonts w:ascii="仿宋_GB2312" w:eastAsia="仿宋_GB2312" w:hAnsi="Times New Roman" w:cs="Times New Roman"/>
      <w:sz w:val="34"/>
      <w:szCs w:val="20"/>
    </w:rPr>
  </w:style>
  <w:style w:type="paragraph" w:customStyle="1" w:styleId="xl43">
    <w:name w:val="xl43"/>
    <w:basedOn w:val="a"/>
    <w:qFormat/>
    <w:rsid w:val="004D274E"/>
    <w:pPr>
      <w:spacing w:beforeAutospacing="1" w:afterAutospacing="1"/>
      <w:jc w:val="both"/>
    </w:pPr>
    <w:rPr>
      <w:rFonts w:ascii="仿宋_GB2312" w:eastAsia="仿宋_GB2312" w:hAnsi="Arial Unicode MS" w:cs="Times New Roman"/>
      <w:sz w:val="18"/>
      <w:szCs w:val="18"/>
    </w:rPr>
  </w:style>
  <w:style w:type="paragraph" w:customStyle="1" w:styleId="xl25">
    <w:name w:val="xl25"/>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Times New Roman"/>
      <w:sz w:val="24"/>
      <w:szCs w:val="24"/>
    </w:rPr>
  </w:style>
  <w:style w:type="paragraph" w:customStyle="1" w:styleId="xl238">
    <w:name w:val="xl238"/>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180">
    <w:name w:val="xl180"/>
    <w:basedOn w:val="a"/>
    <w:qFormat/>
    <w:rsid w:val="004D274E"/>
    <w:pPr>
      <w:pBdr>
        <w:top w:val="single" w:sz="4" w:space="0" w:color="auto"/>
        <w:left w:val="single" w:sz="4" w:space="0" w:color="auto"/>
        <w:bottom w:val="single" w:sz="4" w:space="0" w:color="auto"/>
        <w:right w:val="single" w:sz="4" w:space="0" w:color="auto"/>
      </w:pBdr>
      <w:shd w:val="clear" w:color="auto" w:fill="FFFF00"/>
      <w:spacing w:beforeAutospacing="1" w:afterAutospacing="1"/>
    </w:pPr>
    <w:rPr>
      <w:rFonts w:ascii="宋体" w:hAnsi="宋体" w:cs="宋体"/>
      <w:sz w:val="18"/>
      <w:szCs w:val="18"/>
    </w:rPr>
  </w:style>
  <w:style w:type="paragraph" w:customStyle="1" w:styleId="bb">
    <w:name w:val="bb"/>
    <w:basedOn w:val="XBT"/>
    <w:qFormat/>
    <w:rsid w:val="004D274E"/>
    <w:pPr>
      <w:spacing w:before="120" w:after="120"/>
      <w:ind w:firstLine="425"/>
      <w:jc w:val="left"/>
    </w:pPr>
    <w:rPr>
      <w:rFonts w:ascii="大黑体" w:eastAsia="大黑体"/>
      <w:sz w:val="30"/>
    </w:rPr>
  </w:style>
  <w:style w:type="paragraph" w:customStyle="1" w:styleId="xl234">
    <w:name w:val="xl234"/>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ParaCharCharCharCharCharCharChar">
    <w:name w:val="默认段落字体 Para Char Char Char Char Char Char Char"/>
    <w:basedOn w:val="a"/>
    <w:qFormat/>
    <w:rsid w:val="004D274E"/>
    <w:pPr>
      <w:widowControl w:val="0"/>
      <w:jc w:val="both"/>
    </w:pPr>
    <w:rPr>
      <w:rFonts w:ascii="Tahoma" w:hAnsi="Tahoma" w:cs="Times New Roman"/>
      <w:sz w:val="24"/>
      <w:szCs w:val="20"/>
    </w:rPr>
  </w:style>
  <w:style w:type="paragraph" w:customStyle="1" w:styleId="c">
    <w:name w:val="c_"/>
    <w:uiPriority w:val="99"/>
    <w:qFormat/>
    <w:rsid w:val="004D274E"/>
    <w:pPr>
      <w:widowControl w:val="0"/>
      <w:autoSpaceDE w:val="0"/>
      <w:autoSpaceDN w:val="0"/>
      <w:adjustRightInd w:val="0"/>
      <w:jc w:val="both"/>
    </w:pPr>
    <w:rPr>
      <w:rFonts w:ascii="五" w:eastAsia="五" w:hAnsi="Times New Roman" w:cs="Times New Roman"/>
      <w:sz w:val="24"/>
    </w:rPr>
  </w:style>
  <w:style w:type="paragraph" w:customStyle="1" w:styleId="A20">
    <w:name w:val="A2"/>
    <w:next w:val="a"/>
    <w:qFormat/>
    <w:rsid w:val="004D274E"/>
    <w:pPr>
      <w:widowControl w:val="0"/>
      <w:spacing w:line="360" w:lineRule="auto"/>
      <w:ind w:left="840" w:hanging="420"/>
      <w:outlineLvl w:val="1"/>
    </w:pPr>
    <w:rPr>
      <w:rFonts w:ascii="Times New Roman" w:eastAsia="黑体" w:hAnsi="Times New Roman" w:cs="Times New Roman"/>
      <w:b/>
      <w:kern w:val="2"/>
      <w:sz w:val="32"/>
      <w:szCs w:val="32"/>
    </w:rPr>
  </w:style>
  <w:style w:type="paragraph" w:customStyle="1" w:styleId="5b">
    <w:name w:val="5级"/>
    <w:basedOn w:val="1b"/>
    <w:next w:val="a"/>
    <w:qFormat/>
    <w:rsid w:val="008E6007"/>
    <w:pPr>
      <w:outlineLvl w:val="4"/>
    </w:pPr>
    <w:rPr>
      <w:kern w:val="2"/>
      <w:szCs w:val="36"/>
      <w:lang w:val="en-US" w:eastAsia="zh-CN"/>
    </w:rPr>
  </w:style>
  <w:style w:type="paragraph" w:customStyle="1" w:styleId="ParaCharCharCharCharCharCharCharCharCharChar">
    <w:name w:val="默认段落字体 Para Char Char Char Char Char Char Char Char Char Char"/>
    <w:basedOn w:val="a"/>
    <w:qFormat/>
    <w:rsid w:val="004D274E"/>
    <w:pPr>
      <w:widowControl w:val="0"/>
      <w:adjustRightInd w:val="0"/>
      <w:spacing w:line="360" w:lineRule="auto"/>
      <w:jc w:val="both"/>
    </w:pPr>
    <w:rPr>
      <w:rFonts w:ascii="宋体" w:hAnsi="Times New Roman" w:cs="Times New Roman"/>
      <w:sz w:val="24"/>
      <w:szCs w:val="20"/>
    </w:rPr>
  </w:style>
  <w:style w:type="paragraph" w:customStyle="1" w:styleId="affffa">
    <w:name w:val="章标题"/>
    <w:next w:val="a"/>
    <w:uiPriority w:val="99"/>
    <w:qFormat/>
    <w:rsid w:val="004D274E"/>
    <w:pPr>
      <w:spacing w:beforeLines="50" w:afterLines="50"/>
      <w:jc w:val="both"/>
      <w:outlineLvl w:val="1"/>
    </w:pPr>
    <w:rPr>
      <w:rFonts w:ascii="黑体" w:eastAsia="黑体" w:hAnsi="Times New Roman" w:cs="Times New Roman"/>
      <w:sz w:val="21"/>
    </w:rPr>
  </w:style>
  <w:style w:type="paragraph" w:customStyle="1" w:styleId="CharChar2CharCharChar2CharCharCharCharCharCharCharCharCharCharCharCharCharCharChar4">
    <w:name w:val="Char Char2 Char Char Char2 Char Char Char Char Char Char Char Char Char Char Char Char Char Char Char4"/>
    <w:basedOn w:val="a"/>
    <w:qFormat/>
    <w:rsid w:val="004D274E"/>
    <w:pPr>
      <w:spacing w:line="240" w:lineRule="exact"/>
    </w:pPr>
    <w:rPr>
      <w:rFonts w:ascii="Verdana" w:hAnsi="Verdana" w:cs="Times New Roman"/>
      <w:sz w:val="20"/>
      <w:szCs w:val="20"/>
      <w:lang w:eastAsia="en-US"/>
    </w:rPr>
  </w:style>
  <w:style w:type="paragraph" w:customStyle="1" w:styleId="font0">
    <w:name w:val="font0"/>
    <w:basedOn w:val="a"/>
    <w:qFormat/>
    <w:rsid w:val="004D274E"/>
    <w:pPr>
      <w:spacing w:beforeAutospacing="1" w:afterAutospacing="1"/>
    </w:pPr>
    <w:rPr>
      <w:rFonts w:ascii="宋体" w:hAnsi="宋体" w:cs="Arial Unicode MS"/>
      <w:sz w:val="24"/>
      <w:szCs w:val="24"/>
    </w:rPr>
  </w:style>
  <w:style w:type="paragraph" w:customStyle="1" w:styleId="xl28">
    <w:name w:val="xl28"/>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Unicode MS" w:hAnsi="Arial Unicode MS" w:cs="Times New Roman"/>
      <w:sz w:val="24"/>
      <w:szCs w:val="24"/>
    </w:rPr>
  </w:style>
  <w:style w:type="paragraph" w:customStyle="1" w:styleId="3-">
    <w:name w:val="子标题3-注释"/>
    <w:basedOn w:val="a"/>
    <w:qFormat/>
    <w:rsid w:val="004D274E"/>
    <w:pPr>
      <w:widowControl w:val="0"/>
      <w:tabs>
        <w:tab w:val="left" w:pos="595"/>
        <w:tab w:val="center" w:pos="2245"/>
        <w:tab w:val="center" w:pos="6497"/>
      </w:tabs>
      <w:autoSpaceDE w:val="0"/>
      <w:autoSpaceDN w:val="0"/>
      <w:adjustRightInd w:val="0"/>
      <w:spacing w:line="360" w:lineRule="auto"/>
      <w:ind w:firstLine="595"/>
      <w:jc w:val="both"/>
    </w:pPr>
    <w:rPr>
      <w:rFonts w:ascii="宋体" w:hAnsi="Times New Roman" w:cs="Times New Roman"/>
      <w:sz w:val="24"/>
      <w:szCs w:val="24"/>
    </w:rPr>
  </w:style>
  <w:style w:type="paragraph" w:customStyle="1" w:styleId="xl49">
    <w:name w:val="xl49"/>
    <w:basedOn w:val="a"/>
    <w:qFormat/>
    <w:rsid w:val="004D274E"/>
    <w:pPr>
      <w:pBdr>
        <w:top w:val="single" w:sz="8" w:space="0" w:color="auto"/>
        <w:left w:val="single" w:sz="4" w:space="0" w:color="auto"/>
        <w:bottom w:val="single" w:sz="8" w:space="0" w:color="auto"/>
      </w:pBdr>
      <w:shd w:val="clear" w:color="auto" w:fill="FFFFFF"/>
      <w:spacing w:beforeAutospacing="1" w:afterAutospacing="1"/>
    </w:pPr>
    <w:rPr>
      <w:rFonts w:ascii="宋体" w:hAnsi="宋体" w:cs="宋体"/>
      <w:sz w:val="16"/>
      <w:szCs w:val="16"/>
    </w:rPr>
  </w:style>
  <w:style w:type="paragraph" w:customStyle="1" w:styleId="affffb">
    <w:name w:val="简单回函地址"/>
    <w:basedOn w:val="a"/>
    <w:qFormat/>
    <w:rsid w:val="004D274E"/>
    <w:pPr>
      <w:widowControl w:val="0"/>
      <w:jc w:val="both"/>
    </w:pPr>
    <w:rPr>
      <w:rFonts w:ascii="宋体" w:hAnsi="Times New Roman" w:cs="Times New Roman"/>
      <w:sz w:val="34"/>
      <w:szCs w:val="24"/>
    </w:rPr>
  </w:style>
  <w:style w:type="paragraph" w:customStyle="1" w:styleId="Note">
    <w:name w:val="Note #:"/>
    <w:basedOn w:val="a"/>
    <w:qFormat/>
    <w:rsid w:val="004D274E"/>
    <w:pPr>
      <w:tabs>
        <w:tab w:val="left" w:pos="720"/>
        <w:tab w:val="left" w:pos="1440"/>
        <w:tab w:val="left" w:pos="2160"/>
        <w:tab w:val="left" w:pos="2880"/>
        <w:tab w:val="left" w:pos="3600"/>
        <w:tab w:val="left" w:pos="4321"/>
        <w:tab w:val="left" w:pos="5041"/>
        <w:tab w:val="left" w:pos="5761"/>
        <w:tab w:val="left" w:pos="6481"/>
        <w:tab w:val="left" w:pos="7201"/>
        <w:tab w:val="left" w:pos="7921"/>
      </w:tabs>
      <w:autoSpaceDE w:val="0"/>
      <w:autoSpaceDN w:val="0"/>
      <w:ind w:left="720" w:hanging="720"/>
    </w:pPr>
    <w:rPr>
      <w:rFonts w:ascii="宋体" w:hAnsi="Times New Roman" w:cs="Times New Roman"/>
      <w:sz w:val="24"/>
      <w:szCs w:val="20"/>
      <w:lang w:val="en-AU"/>
    </w:rPr>
  </w:style>
  <w:style w:type="paragraph" w:customStyle="1" w:styleId="xl38">
    <w:name w:val="xl38"/>
    <w:basedOn w:val="a"/>
    <w:qFormat/>
    <w:rsid w:val="004D274E"/>
    <w:pPr>
      <w:pBdr>
        <w:left w:val="single" w:sz="4" w:space="0" w:color="auto"/>
        <w:bottom w:val="single" w:sz="4" w:space="0" w:color="auto"/>
        <w:right w:val="single" w:sz="4" w:space="0" w:color="auto"/>
      </w:pBdr>
      <w:spacing w:beforeAutospacing="1" w:afterAutospacing="1"/>
      <w:jc w:val="center"/>
    </w:pPr>
    <w:rPr>
      <w:rFonts w:ascii="宋体" w:hAnsi="宋体" w:cs="Times New Roman"/>
      <w:sz w:val="18"/>
      <w:szCs w:val="18"/>
    </w:rPr>
  </w:style>
  <w:style w:type="paragraph" w:customStyle="1" w:styleId="xl35">
    <w:name w:val="xl35"/>
    <w:basedOn w:val="a"/>
    <w:qFormat/>
    <w:rsid w:val="004D274E"/>
    <w:pPr>
      <w:pBdr>
        <w:left w:val="single" w:sz="4" w:space="0" w:color="auto"/>
        <w:bottom w:val="single" w:sz="4" w:space="0" w:color="auto"/>
        <w:right w:val="single" w:sz="4" w:space="0" w:color="auto"/>
      </w:pBdr>
      <w:spacing w:beforeAutospacing="1" w:afterAutospacing="1"/>
      <w:jc w:val="center"/>
    </w:pPr>
    <w:rPr>
      <w:rFonts w:ascii="Arial Unicode MS" w:hAnsi="Arial Unicode MS" w:cs="Times New Roman"/>
      <w:b/>
      <w:bCs/>
      <w:sz w:val="34"/>
      <w:szCs w:val="21"/>
    </w:rPr>
  </w:style>
  <w:style w:type="paragraph" w:customStyle="1" w:styleId="xl32">
    <w:name w:val="xl32"/>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宋体" w:eastAsia="Arial Unicode MS" w:hAnsi="Times New Roman" w:cs="Times New Roman"/>
      <w:b/>
      <w:bCs/>
      <w:sz w:val="24"/>
      <w:szCs w:val="24"/>
    </w:rPr>
  </w:style>
  <w:style w:type="paragraph" w:customStyle="1" w:styleId="XBT1">
    <w:name w:val="XBT1"/>
    <w:basedOn w:val="a"/>
    <w:qFormat/>
    <w:rsid w:val="004D274E"/>
    <w:pPr>
      <w:widowControl w:val="0"/>
      <w:autoSpaceDE w:val="0"/>
      <w:autoSpaceDN w:val="0"/>
      <w:adjustRightInd w:val="0"/>
      <w:spacing w:line="360" w:lineRule="auto"/>
      <w:ind w:left="360" w:firstLine="425"/>
      <w:jc w:val="both"/>
    </w:pPr>
    <w:rPr>
      <w:rFonts w:ascii="黑体" w:eastAsia="黑体" w:hAnsi="Arial Narrow" w:cs="Times New Roman"/>
      <w:b/>
      <w:sz w:val="30"/>
      <w:szCs w:val="20"/>
    </w:rPr>
  </w:style>
  <w:style w:type="paragraph" w:customStyle="1" w:styleId="xl79">
    <w:name w:val="xl79"/>
    <w:basedOn w:val="a"/>
    <w:qFormat/>
    <w:rsid w:val="004D274E"/>
    <w:pPr>
      <w:pBdr>
        <w:top w:val="single" w:sz="4" w:space="0" w:color="auto"/>
        <w:left w:val="single" w:sz="4" w:space="0" w:color="auto"/>
        <w:bottom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b">
    <w:name w:val="b.兴证二级标题"/>
    <w:basedOn w:val="Default"/>
    <w:next w:val="Default"/>
    <w:qFormat/>
    <w:rsid w:val="004D274E"/>
    <w:rPr>
      <w:rFonts w:ascii="楷体_GB2312" w:eastAsia="楷体_GB2312" w:hAnsi="Times New Roman" w:cs="Times New Roman"/>
      <w:color w:val="auto"/>
    </w:rPr>
  </w:style>
  <w:style w:type="paragraph" w:customStyle="1" w:styleId="affffc">
    <w:name w:val="（正文"/>
    <w:basedOn w:val="a"/>
    <w:uiPriority w:val="99"/>
    <w:qFormat/>
    <w:rsid w:val="004D274E"/>
    <w:pPr>
      <w:widowControl w:val="0"/>
      <w:snapToGrid w:val="0"/>
      <w:spacing w:line="500" w:lineRule="exact"/>
      <w:ind w:right="-74" w:firstLineChars="200" w:firstLine="200"/>
      <w:jc w:val="both"/>
    </w:pPr>
    <w:rPr>
      <w:rFonts w:ascii="宋体" w:hAnsi="宋体" w:cs="Times New Roman"/>
      <w:sz w:val="24"/>
      <w:szCs w:val="20"/>
    </w:rPr>
  </w:style>
  <w:style w:type="paragraph" w:customStyle="1" w:styleId="affffd">
    <w:name w:val="È±Ê¡ÎÄ±¾"/>
    <w:basedOn w:val="a"/>
    <w:qFormat/>
    <w:rsid w:val="004D274E"/>
    <w:pPr>
      <w:tabs>
        <w:tab w:val="left" w:pos="595"/>
        <w:tab w:val="center" w:pos="2245"/>
        <w:tab w:val="center" w:pos="6497"/>
      </w:tabs>
      <w:overflowPunct w:val="0"/>
      <w:autoSpaceDE w:val="0"/>
      <w:autoSpaceDN w:val="0"/>
      <w:adjustRightInd w:val="0"/>
      <w:spacing w:line="454" w:lineRule="exact"/>
      <w:jc w:val="both"/>
    </w:pPr>
    <w:rPr>
      <w:rFonts w:ascii="宋体" w:hAnsi="Times New Roman" w:cs="Times New Roman"/>
      <w:sz w:val="28"/>
      <w:szCs w:val="20"/>
    </w:rPr>
  </w:style>
  <w:style w:type="paragraph" w:customStyle="1" w:styleId="xl57">
    <w:name w:val="xl57"/>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2f8">
    <w:name w:val="说明标2样示"/>
    <w:basedOn w:val="2"/>
    <w:qFormat/>
    <w:rsid w:val="004D274E"/>
    <w:pPr>
      <w:tabs>
        <w:tab w:val="left" w:pos="1134"/>
      </w:tabs>
      <w:snapToGrid w:val="0"/>
      <w:spacing w:beforeLines="0" w:afterLines="0" w:line="415" w:lineRule="auto"/>
      <w:jc w:val="center"/>
    </w:pPr>
    <w:rPr>
      <w:rFonts w:ascii="宋体" w:eastAsia="宋体" w:hAnsi="Arial Narrow"/>
      <w:bCs w:val="0"/>
      <w:kern w:val="0"/>
      <w:sz w:val="28"/>
      <w:szCs w:val="20"/>
    </w:rPr>
  </w:style>
  <w:style w:type="paragraph" w:customStyle="1" w:styleId="-">
    <w:name w:val="缺省文本-注释"/>
    <w:basedOn w:val="a"/>
    <w:qFormat/>
    <w:rsid w:val="004D274E"/>
    <w:pPr>
      <w:widowControl w:val="0"/>
      <w:tabs>
        <w:tab w:val="left" w:pos="595"/>
        <w:tab w:val="center" w:pos="2245"/>
        <w:tab w:val="center" w:pos="6497"/>
      </w:tabs>
      <w:autoSpaceDE w:val="0"/>
      <w:autoSpaceDN w:val="0"/>
      <w:adjustRightInd w:val="0"/>
      <w:spacing w:line="360" w:lineRule="auto"/>
      <w:jc w:val="both"/>
    </w:pPr>
    <w:rPr>
      <w:rFonts w:ascii="宋体" w:hAnsi="Times New Roman" w:cs="Times New Roman"/>
      <w:sz w:val="24"/>
      <w:szCs w:val="24"/>
    </w:rPr>
  </w:style>
  <w:style w:type="paragraph" w:customStyle="1" w:styleId="75">
    <w:name w:val="样式7"/>
    <w:basedOn w:val="a"/>
    <w:qFormat/>
    <w:rsid w:val="004D274E"/>
    <w:pPr>
      <w:widowControl w:val="0"/>
      <w:spacing w:line="360" w:lineRule="auto"/>
      <w:ind w:firstLine="567"/>
      <w:jc w:val="both"/>
    </w:pPr>
    <w:rPr>
      <w:rFonts w:ascii="仿宋_GB2312" w:eastAsia="仿宋_GB2312" w:hAnsi="Times New Roman" w:cs="Times New Roman"/>
      <w:sz w:val="28"/>
      <w:szCs w:val="20"/>
    </w:rPr>
  </w:style>
  <w:style w:type="paragraph" w:customStyle="1" w:styleId="xl236">
    <w:name w:val="xl236"/>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1e">
    <w:name w:val="修订1"/>
    <w:uiPriority w:val="99"/>
    <w:qFormat/>
    <w:rsid w:val="004D274E"/>
    <w:rPr>
      <w:rFonts w:ascii="Times New Roman" w:eastAsia="宋体" w:hAnsi="Times New Roman" w:cs="Times New Roman"/>
      <w:kern w:val="2"/>
      <w:sz w:val="21"/>
    </w:rPr>
  </w:style>
  <w:style w:type="paragraph" w:customStyle="1" w:styleId="xl249">
    <w:name w:val="xl249"/>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Narrow" w:hAnsi="Arial Narrow" w:cs="宋体"/>
      <w:sz w:val="16"/>
      <w:szCs w:val="16"/>
    </w:rPr>
  </w:style>
  <w:style w:type="paragraph" w:customStyle="1" w:styleId="CM47">
    <w:name w:val="CM47"/>
    <w:basedOn w:val="a"/>
    <w:next w:val="a"/>
    <w:uiPriority w:val="39"/>
    <w:qFormat/>
    <w:rsid w:val="004D274E"/>
    <w:pPr>
      <w:widowControl w:val="0"/>
      <w:autoSpaceDE w:val="0"/>
      <w:autoSpaceDN w:val="0"/>
      <w:adjustRightInd w:val="0"/>
    </w:pPr>
    <w:rPr>
      <w:rFonts w:ascii="宋体" w:hAnsi="Times New Roman" w:cs="宋体"/>
      <w:sz w:val="24"/>
      <w:szCs w:val="24"/>
    </w:rPr>
  </w:style>
  <w:style w:type="paragraph" w:customStyle="1" w:styleId="affffe">
    <w:name w:val="图片"/>
    <w:basedOn w:val="a"/>
    <w:uiPriority w:val="39"/>
    <w:qFormat/>
    <w:rsid w:val="004D274E"/>
    <w:pPr>
      <w:widowControl w:val="0"/>
      <w:adjustRightInd w:val="0"/>
      <w:spacing w:line="312" w:lineRule="atLeast"/>
      <w:jc w:val="both"/>
    </w:pPr>
    <w:rPr>
      <w:rFonts w:ascii="宋体" w:eastAsia="仿宋_GB2312" w:hAnsi="Times New Roman" w:cs="Times New Roman"/>
      <w:sz w:val="34"/>
      <w:szCs w:val="20"/>
    </w:rPr>
  </w:style>
  <w:style w:type="paragraph" w:customStyle="1" w:styleId="duanluo">
    <w:name w:val="duanluo"/>
    <w:basedOn w:val="a"/>
    <w:qFormat/>
    <w:rsid w:val="004D274E"/>
    <w:pPr>
      <w:spacing w:beforeAutospacing="1" w:afterAutospacing="1" w:line="280" w:lineRule="atLeast"/>
      <w:ind w:firstLine="480"/>
    </w:pPr>
    <w:rPr>
      <w:rFonts w:ascii="宋体" w:hAnsi="宋体" w:cs="Times New Roman"/>
      <w:color w:val="000080"/>
      <w:sz w:val="34"/>
      <w:szCs w:val="21"/>
    </w:rPr>
  </w:style>
  <w:style w:type="paragraph" w:customStyle="1" w:styleId="CharChar1CharCharCharChar">
    <w:name w:val="Char Char1 Char Char Char Char"/>
    <w:basedOn w:val="a"/>
    <w:qFormat/>
    <w:rsid w:val="004D274E"/>
    <w:pPr>
      <w:widowControl w:val="0"/>
      <w:jc w:val="both"/>
    </w:pPr>
    <w:rPr>
      <w:rFonts w:ascii="Tahoma" w:hAnsi="Tahoma" w:cs="Times New Roman"/>
      <w:sz w:val="24"/>
      <w:szCs w:val="20"/>
    </w:rPr>
  </w:style>
  <w:style w:type="paragraph" w:customStyle="1" w:styleId="ww">
    <w:name w:val="ww"/>
    <w:basedOn w:val="zw0"/>
    <w:qFormat/>
    <w:rsid w:val="004D274E"/>
    <w:pPr>
      <w:autoSpaceDE/>
      <w:autoSpaceDN/>
      <w:spacing w:before="120" w:after="120" w:line="440" w:lineRule="atLeast"/>
      <w:ind w:firstLine="601"/>
    </w:pPr>
    <w:rPr>
      <w:rFonts w:eastAsia="宋体"/>
    </w:rPr>
  </w:style>
  <w:style w:type="paragraph" w:customStyle="1" w:styleId="H2">
    <w:name w:val="H2"/>
    <w:basedOn w:val="a"/>
    <w:uiPriority w:val="99"/>
    <w:qFormat/>
    <w:rsid w:val="004D274E"/>
    <w:pPr>
      <w:adjustRightInd w:val="0"/>
      <w:spacing w:line="360" w:lineRule="atLeast"/>
      <w:ind w:right="28"/>
      <w:jc w:val="both"/>
    </w:pPr>
    <w:rPr>
      <w:rFonts w:ascii="黑体" w:eastAsia="黑体" w:hAnsi="Times New Roman" w:cs="Times New Roman"/>
      <w:b/>
      <w:sz w:val="28"/>
      <w:szCs w:val="20"/>
    </w:rPr>
  </w:style>
  <w:style w:type="paragraph" w:customStyle="1" w:styleId="ParaCharCharCharChar">
    <w:name w:val="默认段落字体 Para Char Char Char Char"/>
    <w:basedOn w:val="a"/>
    <w:qFormat/>
    <w:rsid w:val="004D274E"/>
    <w:pPr>
      <w:widowControl w:val="0"/>
      <w:jc w:val="both"/>
    </w:pPr>
    <w:rPr>
      <w:rFonts w:ascii="宋体" w:hAnsi="Times New Roman" w:cs="Times New Roman"/>
      <w:sz w:val="34"/>
      <w:szCs w:val="24"/>
    </w:rPr>
  </w:style>
  <w:style w:type="paragraph" w:customStyle="1" w:styleId="xl29">
    <w:name w:val="xl29"/>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Times New Roman" w:cs="Times New Roman"/>
      <w:sz w:val="24"/>
      <w:szCs w:val="24"/>
    </w:rPr>
  </w:style>
  <w:style w:type="paragraph" w:customStyle="1" w:styleId="xl26">
    <w:name w:val="xl26"/>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Times New Roman"/>
      <w:sz w:val="24"/>
      <w:szCs w:val="24"/>
    </w:rPr>
  </w:style>
  <w:style w:type="paragraph" w:customStyle="1" w:styleId="xl23">
    <w:name w:val="xl23"/>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Unicode MS" w:eastAsia="Arial Unicode MS" w:hAnsi="Arial Unicode MS" w:cs="Arial Unicode MS"/>
      <w:sz w:val="20"/>
      <w:szCs w:val="20"/>
    </w:rPr>
  </w:style>
  <w:style w:type="paragraph" w:customStyle="1" w:styleId="xl232">
    <w:name w:val="xl232"/>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宋体" w:hAnsi="宋体" w:cs="宋体"/>
      <w:sz w:val="12"/>
      <w:szCs w:val="12"/>
    </w:rPr>
  </w:style>
  <w:style w:type="paragraph" w:customStyle="1" w:styleId="84">
    <w:name w:val="正文8"/>
    <w:basedOn w:val="a"/>
    <w:qFormat/>
    <w:rsid w:val="004D274E"/>
    <w:pPr>
      <w:widowControl w:val="0"/>
      <w:jc w:val="center"/>
    </w:pPr>
    <w:rPr>
      <w:rFonts w:ascii="宋体" w:hAnsi="Times New Roman" w:cs="Times New Roman"/>
      <w:sz w:val="34"/>
      <w:szCs w:val="20"/>
    </w:rPr>
  </w:style>
  <w:style w:type="paragraph" w:customStyle="1" w:styleId="e">
    <w:name w:val=".e兴证报告正文"/>
    <w:basedOn w:val="Default"/>
    <w:next w:val="Default"/>
    <w:rsid w:val="004D274E"/>
    <w:rPr>
      <w:rFonts w:ascii="楷体_GB2312" w:eastAsia="楷体_GB2312" w:hAnsi="Times New Roman" w:cs="Times New Roman"/>
      <w:color w:val="auto"/>
    </w:rPr>
  </w:style>
  <w:style w:type="paragraph" w:customStyle="1" w:styleId="CM26">
    <w:name w:val="CM26"/>
    <w:basedOn w:val="a"/>
    <w:next w:val="a"/>
    <w:uiPriority w:val="99"/>
    <w:qFormat/>
    <w:rsid w:val="004D274E"/>
    <w:pPr>
      <w:widowControl w:val="0"/>
      <w:autoSpaceDE w:val="0"/>
      <w:autoSpaceDN w:val="0"/>
      <w:adjustRightInd w:val="0"/>
    </w:pPr>
    <w:rPr>
      <w:rFonts w:ascii="宋体" w:hAnsi="Times New Roman" w:cs="Mangal"/>
      <w:sz w:val="24"/>
      <w:szCs w:val="24"/>
      <w:lang w:bidi="hi-IN"/>
    </w:rPr>
  </w:style>
  <w:style w:type="paragraph" w:customStyle="1" w:styleId="xl228">
    <w:name w:val="xl228"/>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xbt10">
    <w:name w:val="xbt1"/>
    <w:basedOn w:val="ZW"/>
    <w:qFormat/>
    <w:rsid w:val="004D274E"/>
    <w:pPr>
      <w:autoSpaceDE w:val="0"/>
      <w:autoSpaceDN w:val="0"/>
      <w:spacing w:before="180" w:after="180"/>
      <w:ind w:left="601" w:right="386"/>
    </w:pPr>
    <w:rPr>
      <w:rFonts w:ascii="Arial" w:hAnsi="Arial"/>
      <w:b/>
    </w:rPr>
  </w:style>
  <w:style w:type="paragraph" w:customStyle="1" w:styleId="Normal1">
    <w:name w:val="Normal1"/>
    <w:uiPriority w:val="34"/>
    <w:qFormat/>
    <w:rsid w:val="004D274E"/>
    <w:pPr>
      <w:widowControl w:val="0"/>
      <w:adjustRightInd w:val="0"/>
      <w:spacing w:line="360" w:lineRule="atLeast"/>
      <w:jc w:val="both"/>
    </w:pPr>
    <w:rPr>
      <w:rFonts w:ascii="MingLiU" w:eastAsia="MingLiU" w:hAnsi="Times New Roman" w:cs="Times New Roman"/>
      <w:sz w:val="24"/>
      <w:lang w:eastAsia="zh-TW"/>
    </w:rPr>
  </w:style>
  <w:style w:type="paragraph" w:customStyle="1" w:styleId="Level1">
    <w:name w:val="Level 1"/>
    <w:uiPriority w:val="99"/>
    <w:qFormat/>
    <w:rsid w:val="004D274E"/>
    <w:pPr>
      <w:tabs>
        <w:tab w:val="left" w:pos="360"/>
        <w:tab w:val="left" w:pos="720"/>
        <w:tab w:val="left" w:pos="1425"/>
        <w:tab w:val="left" w:pos="2355"/>
        <w:tab w:val="right" w:pos="10440"/>
      </w:tabs>
      <w:snapToGrid w:val="0"/>
      <w:spacing w:after="240"/>
      <w:ind w:left="360" w:hanging="360"/>
      <w:jc w:val="both"/>
    </w:pPr>
    <w:rPr>
      <w:rFonts w:ascii="Times New Roman" w:eastAsia="宋体" w:hAnsi="Times New Roman" w:cs="Times New Roman"/>
      <w:color w:val="000000"/>
      <w:sz w:val="24"/>
      <w:lang w:eastAsia="en-US"/>
    </w:rPr>
  </w:style>
  <w:style w:type="paragraph" w:customStyle="1" w:styleId="cc">
    <w:name w:val="cc"/>
    <w:basedOn w:val="XBT"/>
    <w:qFormat/>
    <w:rsid w:val="004D274E"/>
    <w:pPr>
      <w:spacing w:before="120" w:after="120"/>
      <w:ind w:firstLine="425"/>
    </w:pPr>
    <w:rPr>
      <w:rFonts w:ascii="大黑体" w:eastAsia="大黑体"/>
    </w:rPr>
  </w:style>
  <w:style w:type="paragraph" w:customStyle="1" w:styleId="xl59">
    <w:name w:val="xl59"/>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line="360" w:lineRule="auto"/>
    </w:pPr>
    <w:rPr>
      <w:rFonts w:ascii="Arial Unicode MS" w:eastAsia="Arial Unicode MS" w:hAnsi="Arial Unicode MS" w:cs="Arial Unicode MS"/>
      <w:sz w:val="24"/>
      <w:szCs w:val="24"/>
    </w:rPr>
  </w:style>
  <w:style w:type="paragraph" w:customStyle="1" w:styleId="xl81">
    <w:name w:val="xl81"/>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pPr>
    <w:rPr>
      <w:rFonts w:ascii="Arial Unicode MS" w:eastAsia="Arial Unicode MS" w:hAnsi="Arial Unicode MS" w:cs="Arial Unicode MS"/>
      <w:sz w:val="24"/>
      <w:szCs w:val="24"/>
    </w:rPr>
  </w:style>
  <w:style w:type="paragraph" w:customStyle="1" w:styleId="t3">
    <w:name w:val="正文t3"/>
    <w:basedOn w:val="a"/>
    <w:qFormat/>
    <w:rsid w:val="004D274E"/>
    <w:pPr>
      <w:adjustRightInd w:val="0"/>
      <w:spacing w:line="360" w:lineRule="atLeast"/>
      <w:jc w:val="center"/>
    </w:pPr>
    <w:rPr>
      <w:rFonts w:ascii="黑体" w:hAnsi="Garamond" w:cs="Times New Roman"/>
      <w:sz w:val="28"/>
      <w:szCs w:val="20"/>
    </w:rPr>
  </w:style>
  <w:style w:type="paragraph" w:customStyle="1" w:styleId="Char1CharCharCharCharCharChar">
    <w:name w:val="Char1 Char Char Char Char Char Char"/>
    <w:basedOn w:val="a"/>
    <w:uiPriority w:val="99"/>
    <w:qFormat/>
    <w:rsid w:val="004D274E"/>
    <w:pPr>
      <w:widowControl w:val="0"/>
      <w:jc w:val="both"/>
    </w:pPr>
    <w:rPr>
      <w:rFonts w:ascii="Tahoma" w:hAnsi="Tahoma" w:cs="Times New Roman"/>
      <w:sz w:val="24"/>
      <w:szCs w:val="20"/>
    </w:rPr>
  </w:style>
  <w:style w:type="paragraph" w:customStyle="1" w:styleId="afffff">
    <w:name w:val="条"/>
    <w:basedOn w:val="aff4"/>
    <w:qFormat/>
    <w:rsid w:val="004D274E"/>
    <w:pPr>
      <w:tabs>
        <w:tab w:val="left" w:pos="1117"/>
      </w:tabs>
      <w:adjustRightInd/>
      <w:spacing w:before="60" w:after="60"/>
      <w:ind w:firstLine="567"/>
    </w:pPr>
    <w:rPr>
      <w:kern w:val="2"/>
      <w:sz w:val="21"/>
      <w:szCs w:val="20"/>
    </w:rPr>
  </w:style>
  <w:style w:type="paragraph" w:customStyle="1" w:styleId="afffff0">
    <w:name w:val="正文样式"/>
    <w:basedOn w:val="a"/>
    <w:qFormat/>
    <w:rsid w:val="004D274E"/>
    <w:pPr>
      <w:widowControl w:val="0"/>
      <w:snapToGrid w:val="0"/>
      <w:spacing w:line="400" w:lineRule="exact"/>
      <w:ind w:firstLineChars="200" w:firstLine="200"/>
      <w:jc w:val="both"/>
    </w:pPr>
    <w:rPr>
      <w:rFonts w:ascii="宋体" w:hAnsi="Times New Roman" w:cs="Times New Roman"/>
      <w:spacing w:val="16"/>
      <w:kern w:val="28"/>
      <w:sz w:val="24"/>
      <w:szCs w:val="24"/>
    </w:rPr>
  </w:style>
  <w:style w:type="paragraph" w:customStyle="1" w:styleId="1f">
    <w:name w:val="文档结构图1"/>
    <w:basedOn w:val="a"/>
    <w:qFormat/>
    <w:rsid w:val="004D274E"/>
    <w:pPr>
      <w:widowControl w:val="0"/>
      <w:shd w:val="clear" w:color="auto" w:fill="000080"/>
      <w:autoSpaceDE w:val="0"/>
      <w:autoSpaceDN w:val="0"/>
      <w:adjustRightInd w:val="0"/>
      <w:spacing w:line="312" w:lineRule="atLeast"/>
      <w:jc w:val="both"/>
    </w:pPr>
    <w:rPr>
      <w:rFonts w:ascii="宋体" w:hAnsi="Times New Roman" w:cs="Times New Roman"/>
      <w:sz w:val="34"/>
      <w:szCs w:val="20"/>
    </w:rPr>
  </w:style>
  <w:style w:type="paragraph" w:customStyle="1" w:styleId="xl245">
    <w:name w:val="xl245"/>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CM58">
    <w:name w:val="CM58"/>
    <w:basedOn w:val="Default"/>
    <w:next w:val="Default"/>
    <w:qFormat/>
    <w:rsid w:val="004D274E"/>
    <w:pPr>
      <w:spacing w:after="243"/>
    </w:pPr>
    <w:rPr>
      <w:rFonts w:ascii="oúì." w:eastAsia="oúì." w:hAnsi="Times New Roman" w:cs="oúì."/>
      <w:color w:val="auto"/>
    </w:rPr>
  </w:style>
  <w:style w:type="paragraph" w:customStyle="1" w:styleId="xl40">
    <w:name w:val="xl40"/>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Unicode MS" w:eastAsia="Arial Unicode MS" w:hAnsi="Arial Unicode MS" w:cs="Arial Unicode MS"/>
      <w:sz w:val="20"/>
      <w:szCs w:val="20"/>
    </w:rPr>
  </w:style>
  <w:style w:type="paragraph" w:customStyle="1" w:styleId="xl50">
    <w:name w:val="xl50"/>
    <w:basedOn w:val="a"/>
    <w:qFormat/>
    <w:rsid w:val="004D274E"/>
    <w:pPr>
      <w:pBdr>
        <w:top w:val="single" w:sz="4" w:space="0" w:color="auto"/>
        <w:left w:val="single" w:sz="4" w:space="0" w:color="auto"/>
      </w:pBdr>
      <w:shd w:val="clear" w:color="auto" w:fill="FFFFFF"/>
      <w:spacing w:beforeAutospacing="1" w:afterAutospacing="1"/>
    </w:pPr>
    <w:rPr>
      <w:rFonts w:ascii="宋体" w:hAnsi="宋体" w:cs="宋体"/>
      <w:sz w:val="24"/>
      <w:szCs w:val="24"/>
    </w:rPr>
  </w:style>
  <w:style w:type="paragraph" w:customStyle="1" w:styleId="xl48">
    <w:name w:val="xl48"/>
    <w:basedOn w:val="a"/>
    <w:qFormat/>
    <w:rsid w:val="004D274E"/>
    <w:pPr>
      <w:spacing w:beforeAutospacing="1" w:afterAutospacing="1"/>
      <w:jc w:val="both"/>
    </w:pPr>
    <w:rPr>
      <w:rFonts w:ascii="楷体_GB2312" w:eastAsia="楷体_GB2312" w:hAnsi="Arial Unicode MS" w:cs="Arial Unicode MS"/>
      <w:sz w:val="18"/>
      <w:szCs w:val="18"/>
    </w:rPr>
  </w:style>
  <w:style w:type="paragraph" w:customStyle="1" w:styleId="afffff1">
    <w:name w:val="正文无缩进"/>
    <w:basedOn w:val="a"/>
    <w:qFormat/>
    <w:rsid w:val="004D274E"/>
    <w:pPr>
      <w:widowControl w:val="0"/>
      <w:adjustRightInd w:val="0"/>
      <w:jc w:val="both"/>
    </w:pPr>
    <w:rPr>
      <w:rFonts w:ascii="宋体" w:hAnsi="Times New Roman" w:cs="Times New Roman"/>
      <w:sz w:val="24"/>
      <w:szCs w:val="20"/>
    </w:rPr>
  </w:style>
  <w:style w:type="paragraph" w:customStyle="1" w:styleId="xl231">
    <w:name w:val="xl231"/>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30">
    <w:name w:val="xl30"/>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Unicode MS" w:hAnsi="Arial Unicode MS" w:cs="Times New Roman"/>
      <w:sz w:val="24"/>
      <w:szCs w:val="24"/>
    </w:rPr>
  </w:style>
  <w:style w:type="paragraph" w:customStyle="1" w:styleId="xl45">
    <w:name w:val="xl45"/>
    <w:basedOn w:val="a"/>
    <w:qFormat/>
    <w:rsid w:val="004D274E"/>
    <w:pPr>
      <w:pBdr>
        <w:top w:val="single" w:sz="8" w:space="0" w:color="auto"/>
        <w:left w:val="single" w:sz="4" w:space="0" w:color="auto"/>
        <w:bottom w:val="single" w:sz="4" w:space="0" w:color="auto"/>
      </w:pBdr>
      <w:shd w:val="clear" w:color="auto" w:fill="FFFFFF"/>
      <w:spacing w:beforeAutospacing="1" w:afterAutospacing="1"/>
    </w:pPr>
    <w:rPr>
      <w:rFonts w:ascii="宋体" w:hAnsi="宋体" w:cs="宋体"/>
      <w:sz w:val="24"/>
      <w:szCs w:val="24"/>
    </w:rPr>
  </w:style>
  <w:style w:type="paragraph" w:customStyle="1" w:styleId="xl239">
    <w:name w:val="xl239"/>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Times New Roman" w:cs="Times New Roman"/>
      <w:sz w:val="12"/>
      <w:szCs w:val="12"/>
    </w:rPr>
  </w:style>
  <w:style w:type="paragraph" w:customStyle="1" w:styleId="xl244">
    <w:name w:val="xl244"/>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宋体" w:hAnsi="宋体" w:cs="宋体"/>
      <w:sz w:val="12"/>
      <w:szCs w:val="12"/>
    </w:rPr>
  </w:style>
  <w:style w:type="paragraph" w:customStyle="1" w:styleId="1f0">
    <w:name w:val="说明1"/>
    <w:basedOn w:val="a"/>
    <w:qFormat/>
    <w:rsid w:val="004D274E"/>
    <w:pPr>
      <w:widowControl w:val="0"/>
      <w:suppressLineNumbers/>
      <w:tabs>
        <w:tab w:val="left" w:pos="425"/>
      </w:tabs>
      <w:spacing w:line="440" w:lineRule="exact"/>
      <w:ind w:left="851" w:hanging="284"/>
      <w:jc w:val="both"/>
    </w:pPr>
    <w:rPr>
      <w:rFonts w:ascii="宋体" w:hAnsi="Times New Roman" w:cs="Times New Roman"/>
      <w:kern w:val="21"/>
      <w:sz w:val="28"/>
      <w:szCs w:val="20"/>
    </w:rPr>
  </w:style>
  <w:style w:type="paragraph" w:customStyle="1" w:styleId="1f1">
    <w:name w:val="纯文本1"/>
    <w:basedOn w:val="a"/>
    <w:qFormat/>
    <w:rsid w:val="004D274E"/>
    <w:pPr>
      <w:widowControl w:val="0"/>
      <w:adjustRightInd w:val="0"/>
      <w:jc w:val="both"/>
    </w:pPr>
    <w:rPr>
      <w:rFonts w:ascii="宋体" w:hAnsi="Courier New" w:cs="Times New Roman"/>
      <w:sz w:val="34"/>
      <w:szCs w:val="20"/>
    </w:rPr>
  </w:style>
  <w:style w:type="paragraph" w:customStyle="1" w:styleId="xl24">
    <w:name w:val="xl24"/>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Times New Roman"/>
      <w:sz w:val="24"/>
      <w:szCs w:val="24"/>
    </w:rPr>
  </w:style>
  <w:style w:type="paragraph" w:customStyle="1" w:styleId="xl60">
    <w:name w:val="xl60"/>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character" w:customStyle="1" w:styleId="font21">
    <w:name w:val="font21"/>
    <w:qFormat/>
    <w:rsid w:val="004D274E"/>
    <w:rPr>
      <w:rFonts w:ascii="宋体" w:eastAsia="宋体" w:hAnsi="宋体" w:cs="宋体" w:hint="eastAsia"/>
      <w:i w:val="0"/>
      <w:iCs w:val="0"/>
      <w:strike w:val="0"/>
      <w:dstrike w:val="0"/>
      <w:color w:val="000000"/>
      <w:sz w:val="18"/>
      <w:szCs w:val="18"/>
      <w:u w:val="none"/>
      <w:effect w:val="none"/>
    </w:rPr>
  </w:style>
  <w:style w:type="character" w:customStyle="1" w:styleId="e1">
    <w:name w:val="e1"/>
    <w:rsid w:val="004D274E"/>
    <w:rPr>
      <w:rFonts w:ascii="Arial" w:hAnsi="Arial" w:cs="Arial" w:hint="default"/>
      <w:sz w:val="17"/>
      <w:szCs w:val="17"/>
    </w:rPr>
  </w:style>
  <w:style w:type="character" w:customStyle="1" w:styleId="CharChar17">
    <w:name w:val="Char Char17"/>
    <w:qFormat/>
    <w:rsid w:val="004D274E"/>
    <w:rPr>
      <w:rFonts w:ascii="Times New Roman" w:eastAsia="宋体" w:hAnsi="Times New Roman" w:cs="Times New Roman" w:hint="default"/>
    </w:rPr>
  </w:style>
  <w:style w:type="character" w:customStyle="1" w:styleId="zi101">
    <w:name w:val="zi_101"/>
    <w:rsid w:val="004D274E"/>
    <w:rPr>
      <w:rFonts w:ascii="Verdana" w:eastAsia="宋体" w:hAnsi="Verdana" w:hint="default"/>
      <w:color w:val="C90000"/>
      <w:kern w:val="2"/>
      <w:sz w:val="18"/>
      <w:szCs w:val="18"/>
      <w:lang w:val="en-US" w:eastAsia="zh-CN" w:bidi="ar-SA"/>
    </w:rPr>
  </w:style>
  <w:style w:type="character" w:customStyle="1" w:styleId="px121">
    <w:name w:val="px121"/>
    <w:qFormat/>
    <w:rsid w:val="004D274E"/>
    <w:rPr>
      <w:strike w:val="0"/>
      <w:dstrike w:val="0"/>
      <w:spacing w:val="15"/>
      <w:sz w:val="18"/>
      <w:szCs w:val="18"/>
      <w:u w:val="none"/>
      <w:effect w:val="none"/>
    </w:rPr>
  </w:style>
  <w:style w:type="character" w:customStyle="1" w:styleId="CharChar27">
    <w:name w:val="Char Char27"/>
    <w:qFormat/>
    <w:rsid w:val="004D274E"/>
    <w:rPr>
      <w:rFonts w:ascii="Times New Roman" w:eastAsia="宋体" w:hAnsi="Times New Roman" w:cs="Times New Roman" w:hint="default"/>
      <w:b/>
      <w:bCs w:val="0"/>
      <w:sz w:val="24"/>
      <w:lang w:val="zh-CN"/>
    </w:rPr>
  </w:style>
  <w:style w:type="character" w:customStyle="1" w:styleId="spanparamvalue">
    <w:name w:val="span_paramvalue"/>
    <w:qFormat/>
    <w:rsid w:val="004D274E"/>
  </w:style>
  <w:style w:type="character" w:customStyle="1" w:styleId="neirong1">
    <w:name w:val="neirong1"/>
    <w:rsid w:val="004D274E"/>
    <w:rPr>
      <w:rFonts w:ascii="宋体" w:eastAsia="宋体" w:hAnsi="宋体" w:hint="eastAsia"/>
      <w:color w:val="000000"/>
      <w:sz w:val="21"/>
      <w:szCs w:val="21"/>
    </w:rPr>
  </w:style>
  <w:style w:type="character" w:customStyle="1" w:styleId="DeltaViewMoveDestination">
    <w:name w:val="DeltaView Move Destination"/>
    <w:qFormat/>
    <w:rsid w:val="004D274E"/>
    <w:rPr>
      <w:color w:val="00C000"/>
      <w:spacing w:val="0"/>
      <w:u w:val="double"/>
    </w:rPr>
  </w:style>
  <w:style w:type="character" w:customStyle="1" w:styleId="CharChar1">
    <w:name w:val="章 Char Char1"/>
    <w:qFormat/>
    <w:rsid w:val="004D274E"/>
    <w:rPr>
      <w:rFonts w:ascii="黑体" w:eastAsia="黑体" w:hAnsi="黑体" w:hint="eastAsia"/>
      <w:kern w:val="44"/>
      <w:sz w:val="44"/>
      <w:lang w:val="en-US" w:eastAsia="zh-CN" w:bidi="ar-SA"/>
    </w:rPr>
  </w:style>
  <w:style w:type="character" w:customStyle="1" w:styleId="style91">
    <w:name w:val="style91"/>
    <w:rsid w:val="004D274E"/>
    <w:rPr>
      <w:color w:val="0066FF"/>
    </w:rPr>
  </w:style>
  <w:style w:type="character" w:customStyle="1" w:styleId="MTEquationSection">
    <w:name w:val="MTEquationSection"/>
    <w:qFormat/>
    <w:rsid w:val="004D274E"/>
    <w:rPr>
      <w:rFonts w:ascii="黑体" w:eastAsia="黑体" w:hAnsi="黑体" w:hint="eastAsia"/>
      <w:b/>
      <w:bCs w:val="0"/>
      <w:vanish w:val="0"/>
      <w:webHidden w:val="0"/>
      <w:color w:val="FF0000"/>
      <w:lang w:val="zh-CN"/>
      <w:specVanish/>
    </w:rPr>
  </w:style>
  <w:style w:type="character" w:customStyle="1" w:styleId="CharChar15">
    <w:name w:val="Char Char15"/>
    <w:rsid w:val="004D274E"/>
    <w:rPr>
      <w:rFonts w:ascii="Calibri" w:eastAsia="宋体" w:hAnsi="Calibri" w:cs="Times New Roman" w:hint="default"/>
      <w:b/>
      <w:bCs/>
      <w:kern w:val="44"/>
      <w:sz w:val="30"/>
      <w:szCs w:val="44"/>
    </w:rPr>
  </w:style>
  <w:style w:type="character" w:customStyle="1" w:styleId="CharChar14">
    <w:name w:val="Char Char14"/>
    <w:qFormat/>
    <w:rsid w:val="004D274E"/>
    <w:rPr>
      <w:rFonts w:ascii="Calibri" w:eastAsia="宋体" w:hAnsi="Calibri" w:cs="Calibri" w:hint="default"/>
      <w:b/>
      <w:bCs/>
      <w:kern w:val="44"/>
      <w:sz w:val="30"/>
      <w:szCs w:val="44"/>
      <w:lang w:val="en-US" w:eastAsia="zh-CN" w:bidi="ar-SA"/>
    </w:rPr>
  </w:style>
  <w:style w:type="character" w:customStyle="1" w:styleId="spanparam1">
    <w:name w:val="span_param1"/>
    <w:rsid w:val="004D274E"/>
  </w:style>
  <w:style w:type="character" w:customStyle="1" w:styleId="unnamed11">
    <w:name w:val="unnamed11"/>
    <w:qFormat/>
    <w:rsid w:val="004D274E"/>
    <w:rPr>
      <w:sz w:val="18"/>
      <w:szCs w:val="18"/>
    </w:rPr>
  </w:style>
  <w:style w:type="character" w:customStyle="1" w:styleId="sm1">
    <w:name w:val="sm1"/>
    <w:qFormat/>
    <w:rsid w:val="004D274E"/>
    <w:rPr>
      <w:sz w:val="18"/>
    </w:rPr>
  </w:style>
  <w:style w:type="character" w:customStyle="1" w:styleId="CharChar7">
    <w:name w:val="Char Char7"/>
    <w:rsid w:val="004D274E"/>
    <w:rPr>
      <w:rFonts w:ascii="Calibri" w:eastAsia="宋体" w:hAnsi="Calibri" w:cs="Calibri" w:hint="default"/>
      <w:kern w:val="2"/>
      <w:sz w:val="18"/>
      <w:szCs w:val="18"/>
      <w:lang w:val="en-US" w:eastAsia="zh-CN" w:bidi="ar-SA"/>
    </w:rPr>
  </w:style>
  <w:style w:type="character" w:customStyle="1" w:styleId="CharChar26">
    <w:name w:val="Char Char26"/>
    <w:qFormat/>
    <w:rsid w:val="004D274E"/>
    <w:rPr>
      <w:rFonts w:ascii="Arial" w:eastAsia="黑体" w:hAnsi="Arial" w:cs="Arial" w:hint="default"/>
      <w:b/>
      <w:bCs w:val="0"/>
      <w:kern w:val="2"/>
      <w:sz w:val="28"/>
      <w:lang w:val="en-US" w:eastAsia="zh-CN" w:bidi="ar-SA"/>
    </w:rPr>
  </w:style>
  <w:style w:type="character" w:customStyle="1" w:styleId="font31">
    <w:name w:val="font31"/>
    <w:qFormat/>
    <w:rsid w:val="004D274E"/>
    <w:rPr>
      <w:rFonts w:ascii="宋体" w:eastAsia="宋体" w:hAnsi="宋体" w:cs="宋体" w:hint="eastAsia"/>
      <w:i w:val="0"/>
      <w:iCs w:val="0"/>
      <w:strike w:val="0"/>
      <w:dstrike w:val="0"/>
      <w:color w:val="000000"/>
      <w:sz w:val="18"/>
      <w:szCs w:val="18"/>
      <w:u w:val="none"/>
      <w:effect w:val="none"/>
    </w:rPr>
  </w:style>
  <w:style w:type="character" w:customStyle="1" w:styleId="spansort1">
    <w:name w:val="span_sort1"/>
    <w:qFormat/>
    <w:rsid w:val="004D274E"/>
    <w:rPr>
      <w:color w:val="FFFFFF"/>
    </w:rPr>
  </w:style>
  <w:style w:type="character" w:customStyle="1" w:styleId="htmltxt1">
    <w:name w:val="html_txt1"/>
    <w:rsid w:val="004D274E"/>
    <w:rPr>
      <w:color w:val="000000"/>
    </w:rPr>
  </w:style>
  <w:style w:type="character" w:customStyle="1" w:styleId="px12h1">
    <w:name w:val="px12h1"/>
    <w:qFormat/>
    <w:rsid w:val="004D274E"/>
    <w:rPr>
      <w:strike w:val="0"/>
      <w:dstrike w:val="0"/>
      <w:sz w:val="18"/>
      <w:szCs w:val="18"/>
      <w:u w:val="none"/>
      <w:effect w:val="none"/>
    </w:rPr>
  </w:style>
  <w:style w:type="character" w:customStyle="1" w:styleId="1f2">
    <w:name w:val="页码1"/>
    <w:qFormat/>
    <w:rsid w:val="004D274E"/>
  </w:style>
  <w:style w:type="character" w:customStyle="1" w:styleId="text1">
    <w:name w:val="text1"/>
    <w:qFormat/>
    <w:rsid w:val="004D274E"/>
    <w:rPr>
      <w:strike w:val="0"/>
      <w:dstrike w:val="0"/>
      <w:sz w:val="18"/>
      <w:szCs w:val="18"/>
      <w:u w:val="none"/>
      <w:effect w:val="none"/>
    </w:rPr>
  </w:style>
  <w:style w:type="character" w:customStyle="1" w:styleId="CharChar18">
    <w:name w:val="Char Char18"/>
    <w:rsid w:val="004D274E"/>
    <w:rPr>
      <w:rFonts w:ascii="Times New Roman" w:eastAsia="宋体" w:hAnsi="Times New Roman" w:cs="Times New Roman" w:hint="default"/>
      <w:sz w:val="18"/>
    </w:rPr>
  </w:style>
  <w:style w:type="character" w:customStyle="1" w:styleId="CharChar">
    <w:name w:val="正文样式 Char Char"/>
    <w:qFormat/>
    <w:rsid w:val="004D274E"/>
    <w:rPr>
      <w:rFonts w:ascii="宋体" w:eastAsia="宋体" w:hAnsi="宋体" w:hint="eastAsia"/>
      <w:spacing w:val="16"/>
      <w:kern w:val="28"/>
      <w:sz w:val="24"/>
      <w:szCs w:val="24"/>
      <w:lang w:val="en-US" w:eastAsia="zh-CN" w:bidi="ar-SA"/>
    </w:rPr>
  </w:style>
  <w:style w:type="character" w:customStyle="1" w:styleId="DeltaViewInsertion">
    <w:name w:val="DeltaView Insertion"/>
    <w:qFormat/>
    <w:rsid w:val="004D274E"/>
    <w:rPr>
      <w:color w:val="0000FF"/>
      <w:spacing w:val="0"/>
      <w:u w:val="double"/>
    </w:rPr>
  </w:style>
  <w:style w:type="character" w:customStyle="1" w:styleId="contenttext11">
    <w:name w:val="contenttext11"/>
    <w:qFormat/>
    <w:rsid w:val="004D274E"/>
    <w:rPr>
      <w:rFonts w:ascii="宋体" w:eastAsia="宋体" w:hAnsi="宋体" w:hint="eastAsia"/>
      <w:sz w:val="20"/>
      <w:szCs w:val="20"/>
    </w:rPr>
  </w:style>
  <w:style w:type="character" w:customStyle="1" w:styleId="pointsmall">
    <w:name w:val="point_small"/>
    <w:rsid w:val="004D274E"/>
  </w:style>
  <w:style w:type="character" w:customStyle="1" w:styleId="CharChar28">
    <w:name w:val="Char Char28"/>
    <w:qFormat/>
    <w:rsid w:val="004D274E"/>
    <w:rPr>
      <w:rFonts w:ascii="Arial" w:eastAsia="黑体" w:hAnsi="Arial" w:cs="Arial" w:hint="default"/>
      <w:b/>
      <w:bCs w:val="0"/>
      <w:sz w:val="24"/>
      <w:lang w:val="zh-CN"/>
    </w:rPr>
  </w:style>
  <w:style w:type="character" w:customStyle="1" w:styleId="CharChar12">
    <w:name w:val="Char Char12"/>
    <w:qFormat/>
    <w:rsid w:val="004D274E"/>
    <w:rPr>
      <w:b/>
      <w:bCs/>
      <w:kern w:val="44"/>
      <w:sz w:val="30"/>
      <w:szCs w:val="44"/>
    </w:rPr>
  </w:style>
  <w:style w:type="character" w:customStyle="1" w:styleId="CharChar2">
    <w:name w:val="普通文字 Char Char2"/>
    <w:qFormat/>
    <w:rsid w:val="004D274E"/>
    <w:rPr>
      <w:rFonts w:ascii="宋体" w:eastAsia="宋体" w:hAnsi="Courier New" w:hint="eastAsia"/>
      <w:kern w:val="2"/>
      <w:sz w:val="21"/>
      <w:lang w:val="en-US" w:eastAsia="zh-CN" w:bidi="ar-SA"/>
    </w:rPr>
  </w:style>
  <w:style w:type="character" w:customStyle="1" w:styleId="bottomz1">
    <w:name w:val="bottomz1"/>
    <w:qFormat/>
    <w:rsid w:val="004D274E"/>
    <w:rPr>
      <w:rFonts w:ascii="Arial" w:hAnsi="Arial" w:cs="Arial" w:hint="default"/>
      <w:strike w:val="0"/>
      <w:dstrike w:val="0"/>
      <w:color w:val="000099"/>
      <w:sz w:val="15"/>
      <w:szCs w:val="15"/>
      <w:u w:val="none"/>
      <w:effect w:val="none"/>
    </w:rPr>
  </w:style>
  <w:style w:type="character" w:customStyle="1" w:styleId="style141">
    <w:name w:val="style141"/>
    <w:qFormat/>
    <w:rsid w:val="004D274E"/>
    <w:rPr>
      <w:rFonts w:ascii="Arial" w:hAnsi="Arial" w:cs="Arial" w:hint="default"/>
      <w:b/>
      <w:bCs/>
      <w:color w:val="FF3300"/>
    </w:rPr>
  </w:style>
  <w:style w:type="character" w:customStyle="1" w:styleId="b1">
    <w:name w:val="b1"/>
    <w:qFormat/>
    <w:rsid w:val="004D274E"/>
    <w:rPr>
      <w:rFonts w:ascii="宋体" w:eastAsia="宋体" w:hAnsi="宋体" w:hint="eastAsia"/>
      <w:color w:val="330066"/>
      <w:sz w:val="18"/>
      <w:szCs w:val="18"/>
    </w:rPr>
  </w:style>
  <w:style w:type="character" w:customStyle="1" w:styleId="tblue01">
    <w:name w:val="t_blue_01"/>
    <w:qFormat/>
    <w:rsid w:val="004D274E"/>
  </w:style>
  <w:style w:type="character" w:customStyle="1" w:styleId="1f3">
    <w:name w:val="未命名1"/>
    <w:qFormat/>
    <w:rsid w:val="004D274E"/>
  </w:style>
  <w:style w:type="character" w:customStyle="1" w:styleId="CharChar10">
    <w:name w:val="Char Char1"/>
    <w:qFormat/>
    <w:rsid w:val="004D274E"/>
    <w:rPr>
      <w:rFonts w:ascii="Calibri" w:eastAsia="宋体" w:hAnsi="Calibri" w:cs="Calibri" w:hint="default"/>
      <w:kern w:val="2"/>
      <w:sz w:val="21"/>
      <w:szCs w:val="22"/>
      <w:lang w:val="en-US" w:eastAsia="zh-CN" w:bidi="ar-SA"/>
    </w:rPr>
  </w:style>
  <w:style w:type="character" w:customStyle="1" w:styleId="txtcontent11">
    <w:name w:val="txtcontent11"/>
    <w:qFormat/>
    <w:rsid w:val="004D274E"/>
    <w:rPr>
      <w:rFonts w:ascii="ˎ̥" w:hAnsi="ˎ̥" w:hint="default"/>
      <w:b w:val="0"/>
      <w:bCs w:val="0"/>
      <w:color w:val="000000"/>
      <w:sz w:val="21"/>
      <w:szCs w:val="21"/>
    </w:rPr>
  </w:style>
  <w:style w:type="character" w:customStyle="1" w:styleId="2Char">
    <w:name w:val="第一章 标题 2 Char"/>
    <w:aliases w:val="Heading 2 Hidden Char,Heading 2 CCBS Char,heading 2 Char,h2 Char,1.1  heading 2 Char,PIM2 Char,Titre3 Char,HD2 Char,sect 1.2 Char,H21 Char,sect 1.21 Char,H22 Char,sect 1.22 Char,H211 Char,sect 1.211 Char,H23 Char,sect 1.23 Char,H212 Char"/>
    <w:qFormat/>
    <w:rsid w:val="004D274E"/>
    <w:rPr>
      <w:rFonts w:ascii="宋体" w:eastAsia="宋体" w:hAnsi="宋体" w:hint="eastAsia"/>
      <w:sz w:val="21"/>
      <w:lang w:val="en-US" w:eastAsia="zh-CN" w:bidi="ar-SA"/>
    </w:rPr>
  </w:style>
  <w:style w:type="character" w:customStyle="1" w:styleId="fontcontent1">
    <w:name w:val="fontcontent1"/>
    <w:rsid w:val="004D274E"/>
    <w:rPr>
      <w:sz w:val="18"/>
      <w:szCs w:val="18"/>
    </w:rPr>
  </w:style>
  <w:style w:type="character" w:customStyle="1" w:styleId="CharChar5">
    <w:name w:val="Char Char5"/>
    <w:qFormat/>
    <w:rsid w:val="004D274E"/>
    <w:rPr>
      <w:rFonts w:ascii="宋体" w:eastAsia="宋体" w:hAnsi="宋体" w:hint="eastAsia"/>
      <w:kern w:val="2"/>
      <w:sz w:val="21"/>
      <w:szCs w:val="24"/>
      <w:lang w:val="en-US" w:eastAsia="zh-CN" w:bidi="ar-SA"/>
    </w:rPr>
  </w:style>
  <w:style w:type="character" w:customStyle="1" w:styleId="zcjy">
    <w:name w:val="zcjy"/>
    <w:qFormat/>
    <w:rsid w:val="004D274E"/>
    <w:rPr>
      <w:shd w:val="clear" w:color="auto" w:fill="266EB4"/>
    </w:rPr>
  </w:style>
  <w:style w:type="character" w:customStyle="1" w:styleId="ydx">
    <w:name w:val="ydx"/>
    <w:qFormat/>
    <w:rsid w:val="004D274E"/>
    <w:rPr>
      <w:shd w:val="clear" w:color="auto" w:fill="CC6600"/>
    </w:rPr>
  </w:style>
  <w:style w:type="character" w:customStyle="1" w:styleId="CharChar19">
    <w:name w:val="Char Char19"/>
    <w:rsid w:val="004D274E"/>
    <w:rPr>
      <w:rFonts w:ascii="Times New Roman" w:eastAsia="宋体" w:hAnsi="Times New Roman" w:cs="Times New Roman" w:hint="default"/>
      <w:sz w:val="18"/>
    </w:rPr>
  </w:style>
  <w:style w:type="character" w:customStyle="1" w:styleId="textcontents">
    <w:name w:val="textcontents"/>
    <w:rsid w:val="004D274E"/>
  </w:style>
  <w:style w:type="character" w:customStyle="1" w:styleId="maintext1">
    <w:name w:val="maintext1"/>
    <w:rsid w:val="004D274E"/>
    <w:rPr>
      <w:strike w:val="0"/>
      <w:dstrike w:val="0"/>
      <w:color w:val="004080"/>
      <w:sz w:val="18"/>
      <w:szCs w:val="18"/>
      <w:u w:val="none"/>
      <w:effect w:val="none"/>
    </w:rPr>
  </w:style>
  <w:style w:type="character" w:customStyle="1" w:styleId="CharChar20">
    <w:name w:val="Char Char20"/>
    <w:qFormat/>
    <w:rsid w:val="004D274E"/>
    <w:rPr>
      <w:rFonts w:ascii="黑体" w:eastAsia="黑体" w:hAnsi="Times New Roman" w:hint="eastAsia"/>
      <w:b/>
      <w:bCs w:val="0"/>
      <w:sz w:val="44"/>
      <w:lang w:val="zh-CN"/>
    </w:rPr>
  </w:style>
  <w:style w:type="character" w:customStyle="1" w:styleId="hei141">
    <w:name w:val="hei141"/>
    <w:rsid w:val="004D274E"/>
    <w:rPr>
      <w:color w:val="000000"/>
      <w:sz w:val="21"/>
      <w:szCs w:val="21"/>
    </w:rPr>
  </w:style>
  <w:style w:type="character" w:customStyle="1" w:styleId="Char7">
    <w:name w:val="篇 Char"/>
    <w:aliases w:val="标题 1 Char1 Char Char"/>
    <w:qFormat/>
    <w:rsid w:val="004D274E"/>
    <w:rPr>
      <w:rFonts w:ascii="黑体" w:eastAsia="黑体" w:hAnsi="Times New Roman" w:hint="eastAsia"/>
      <w:b/>
      <w:bCs w:val="0"/>
      <w:kern w:val="44"/>
      <w:sz w:val="32"/>
      <w:lang w:val="zh-CN"/>
    </w:rPr>
  </w:style>
  <w:style w:type="character" w:customStyle="1" w:styleId="CharChar13">
    <w:name w:val="Char Char13"/>
    <w:qFormat/>
    <w:rsid w:val="004D274E"/>
    <w:rPr>
      <w:rFonts w:ascii="Arial" w:eastAsia="宋体" w:hAnsi="Arial" w:cs="Arial" w:hint="default"/>
      <w:b/>
      <w:bCs/>
      <w:kern w:val="2"/>
      <w:sz w:val="28"/>
      <w:szCs w:val="32"/>
      <w:lang w:val="en-US" w:eastAsia="zh-CN" w:bidi="ar-SA"/>
    </w:rPr>
  </w:style>
  <w:style w:type="character" w:customStyle="1" w:styleId="CharChar0">
    <w:name w:val="章 Char Char"/>
    <w:qFormat/>
    <w:rsid w:val="004D274E"/>
    <w:rPr>
      <w:rFonts w:ascii="黑体" w:eastAsia="黑体" w:hAnsi="黑体" w:hint="eastAsia"/>
      <w:kern w:val="44"/>
      <w:sz w:val="44"/>
      <w:lang w:val="en-US" w:eastAsia="zh-CN" w:bidi="ar-SA"/>
    </w:rPr>
  </w:style>
  <w:style w:type="character" w:customStyle="1" w:styleId="ResetnumberingCharChar">
    <w:name w:val="Reset numbering Char Char"/>
    <w:qFormat/>
    <w:rsid w:val="004D274E"/>
    <w:rPr>
      <w:rFonts w:ascii="Arial" w:eastAsia="宋体" w:hAnsi="Arial" w:cs="Arial" w:hint="default"/>
      <w:b/>
      <w:bCs/>
      <w:kern w:val="2"/>
      <w:sz w:val="28"/>
      <w:szCs w:val="32"/>
      <w:lang w:val="en-US" w:eastAsia="zh-CN" w:bidi="ar-SA"/>
    </w:rPr>
  </w:style>
  <w:style w:type="character" w:customStyle="1" w:styleId="Char1b">
    <w:name w:val="正文文本 Char1"/>
    <w:aliases w:val="Char4 Char1,Char Char Char Char Char Char Char Char Char Char Char1,Char Char Char Char Char Char Char Char Char Char2,方案 Char,正文文字1 Char,Char Char Char Char Char Char Char Char Char Char,b Char,正文文字 Char Char Char Char Char2"/>
    <w:qFormat/>
    <w:rsid w:val="004D274E"/>
    <w:rPr>
      <w:rFonts w:ascii="宋体" w:eastAsia="宋体" w:hAnsi="宋体" w:hint="eastAsia"/>
      <w:sz w:val="34"/>
    </w:rPr>
  </w:style>
  <w:style w:type="paragraph" w:styleId="z-">
    <w:name w:val="HTML Top of Form"/>
    <w:basedOn w:val="a"/>
    <w:next w:val="a"/>
    <w:link w:val="z-0"/>
    <w:hidden/>
    <w:unhideWhenUsed/>
    <w:rsid w:val="004D274E"/>
    <w:pPr>
      <w:widowControl w:val="0"/>
      <w:pBdr>
        <w:bottom w:val="single" w:sz="6" w:space="1" w:color="auto"/>
      </w:pBdr>
      <w:jc w:val="center"/>
    </w:pPr>
    <w:rPr>
      <w:rFonts w:ascii="Arial" w:hAnsi="Arial" w:cs="Times New Roman"/>
      <w:vanish/>
      <w:sz w:val="16"/>
      <w:szCs w:val="16"/>
      <w:lang w:val="x-none" w:eastAsia="x-none"/>
    </w:rPr>
  </w:style>
  <w:style w:type="character" w:customStyle="1" w:styleId="z-0">
    <w:name w:val="z-窗体顶端 字符"/>
    <w:link w:val="z-"/>
    <w:qFormat/>
    <w:rsid w:val="004D274E"/>
    <w:rPr>
      <w:rFonts w:ascii="Arial" w:eastAsia="宋体" w:hAnsi="Arial" w:cs="Times New Roman"/>
      <w:vanish/>
      <w:sz w:val="16"/>
      <w:szCs w:val="16"/>
    </w:rPr>
  </w:style>
  <w:style w:type="character" w:customStyle="1" w:styleId="Char20">
    <w:name w:val="批注文字 Char2"/>
    <w:aliases w:val="注释文本 Char1"/>
    <w:qFormat/>
    <w:locked/>
    <w:rsid w:val="004D274E"/>
    <w:rPr>
      <w:rFonts w:ascii="宋体" w:hAnsi="Times New Roman"/>
      <w:sz w:val="34"/>
    </w:rPr>
  </w:style>
  <w:style w:type="character" w:customStyle="1" w:styleId="2Char1">
    <w:name w:val="正文文本缩进 2 Char1"/>
    <w:aliases w:val="正文文字缩进 2 Char1"/>
    <w:qFormat/>
    <w:rsid w:val="004D274E"/>
    <w:rPr>
      <w:rFonts w:ascii="宋体" w:eastAsia="宋体" w:hAnsi="宋体" w:hint="eastAsia"/>
      <w:sz w:val="34"/>
    </w:rPr>
  </w:style>
  <w:style w:type="character" w:customStyle="1" w:styleId="Char21">
    <w:name w:val="纯文本 Char2"/>
    <w:aliases w:val="纯文本 Char3 Char Char2,纯文本 Char2 Char Char1 Char2,纯文本 Char Char1 Char Char1 Char2,纯文本 Char Char Char Char Char Char1 Char2,纯文本 Char1 Char Char Char Char Char1 Char2,纯文本 Char Char Char1 Char Char Char1 Char2,纯文本 Char2 Char Char2"/>
    <w:uiPriority w:val="99"/>
    <w:qFormat/>
    <w:rsid w:val="004D274E"/>
    <w:rPr>
      <w:rFonts w:ascii="宋体" w:eastAsia="宋体" w:hAnsi="Courier New" w:cs="Courier New" w:hint="eastAsia"/>
      <w:sz w:val="21"/>
      <w:szCs w:val="21"/>
    </w:rPr>
  </w:style>
  <w:style w:type="character" w:customStyle="1" w:styleId="Char1c">
    <w:name w:val="日期 Char1"/>
    <w:qFormat/>
    <w:rsid w:val="004D274E"/>
    <w:rPr>
      <w:rFonts w:ascii="宋体" w:eastAsia="宋体" w:hAnsi="宋体" w:hint="eastAsia"/>
      <w:sz w:val="34"/>
    </w:rPr>
  </w:style>
  <w:style w:type="character" w:customStyle="1" w:styleId="3Char1">
    <w:name w:val="正文文本缩进 3 Char1"/>
    <w:aliases w:val="正文文字缩进 3 Char1,正文文字缩进 3 + (符号) Arial Narrow Char1,行距: 固定值 25 磅 Char1,首行缩进:  2 字符 Char1"/>
    <w:qFormat/>
    <w:rsid w:val="004D274E"/>
    <w:rPr>
      <w:rFonts w:ascii="宋体" w:eastAsia="宋体" w:hAnsi="宋体" w:hint="eastAsia"/>
      <w:sz w:val="16"/>
      <w:szCs w:val="16"/>
    </w:rPr>
  </w:style>
  <w:style w:type="character" w:customStyle="1" w:styleId="2Char10">
    <w:name w:val="正文文本 2 Char1"/>
    <w:aliases w:val="正文文字 2 Char1,正文文字 2 Char1 Char"/>
    <w:qFormat/>
    <w:rsid w:val="004D274E"/>
    <w:rPr>
      <w:rFonts w:ascii="宋体" w:eastAsia="宋体" w:hAnsi="宋体" w:hint="eastAsia"/>
      <w:sz w:val="34"/>
    </w:rPr>
  </w:style>
  <w:style w:type="paragraph" w:styleId="z-1">
    <w:name w:val="HTML Bottom of Form"/>
    <w:basedOn w:val="a"/>
    <w:next w:val="a"/>
    <w:link w:val="z-2"/>
    <w:hidden/>
    <w:unhideWhenUsed/>
    <w:rsid w:val="004D274E"/>
    <w:pPr>
      <w:widowControl w:val="0"/>
      <w:pBdr>
        <w:top w:val="single" w:sz="6" w:space="1" w:color="auto"/>
      </w:pBdr>
      <w:jc w:val="center"/>
    </w:pPr>
    <w:rPr>
      <w:rFonts w:ascii="Arial" w:hAnsi="Arial" w:cs="Times New Roman"/>
      <w:vanish/>
      <w:sz w:val="16"/>
      <w:szCs w:val="16"/>
      <w:lang w:val="x-none" w:eastAsia="x-none"/>
    </w:rPr>
  </w:style>
  <w:style w:type="character" w:customStyle="1" w:styleId="z-2">
    <w:name w:val="z-窗体底端 字符"/>
    <w:link w:val="z-1"/>
    <w:qFormat/>
    <w:rsid w:val="004D274E"/>
    <w:rPr>
      <w:rFonts w:ascii="Arial" w:eastAsia="宋体" w:hAnsi="Arial" w:cs="Times New Roman"/>
      <w:vanish/>
      <w:sz w:val="16"/>
      <w:szCs w:val="16"/>
    </w:rPr>
  </w:style>
  <w:style w:type="table" w:customStyle="1" w:styleId="281">
    <w:name w:val="网格型281"/>
    <w:basedOn w:val="a1"/>
    <w:next w:val="af3"/>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网格型29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网格型117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9">
    <w:name w:val="CM9"/>
    <w:basedOn w:val="Default"/>
    <w:next w:val="Default"/>
    <w:qFormat/>
    <w:rsid w:val="004D274E"/>
    <w:pPr>
      <w:spacing w:line="476" w:lineRule="atLeast"/>
    </w:pPr>
    <w:rPr>
      <w:rFonts w:hAnsi="Times New Roman" w:cs="Times New Roman"/>
      <w:color w:val="auto"/>
    </w:rPr>
  </w:style>
  <w:style w:type="paragraph" w:customStyle="1" w:styleId="CM16">
    <w:name w:val="CM16"/>
    <w:basedOn w:val="Default"/>
    <w:next w:val="Default"/>
    <w:uiPriority w:val="99"/>
    <w:qFormat/>
    <w:rsid w:val="004D274E"/>
    <w:pPr>
      <w:spacing w:line="468" w:lineRule="atLeast"/>
    </w:pPr>
    <w:rPr>
      <w:rFonts w:hAnsi="Times New Roman" w:cs="Times New Roman"/>
      <w:color w:val="auto"/>
    </w:rPr>
  </w:style>
  <w:style w:type="paragraph" w:customStyle="1" w:styleId="CM56">
    <w:name w:val="CM56"/>
    <w:basedOn w:val="Default"/>
    <w:next w:val="Default"/>
    <w:qFormat/>
    <w:rsid w:val="004D274E"/>
    <w:pPr>
      <w:spacing w:after="758"/>
    </w:pPr>
    <w:rPr>
      <w:rFonts w:ascii="oúì." w:eastAsia="oúì." w:hAnsi="Times New Roman" w:cs="oúì."/>
      <w:color w:val="auto"/>
    </w:rPr>
  </w:style>
  <w:style w:type="paragraph" w:customStyle="1" w:styleId="CM57">
    <w:name w:val="CM57"/>
    <w:basedOn w:val="Default"/>
    <w:next w:val="Default"/>
    <w:qFormat/>
    <w:rsid w:val="004D274E"/>
    <w:pPr>
      <w:spacing w:after="125"/>
    </w:pPr>
    <w:rPr>
      <w:rFonts w:ascii="oúì." w:eastAsia="oúì." w:hAnsi="Times New Roman" w:cs="oúì."/>
      <w:color w:val="auto"/>
    </w:rPr>
  </w:style>
  <w:style w:type="paragraph" w:customStyle="1" w:styleId="ZWBT">
    <w:name w:val="ZWBT"/>
    <w:basedOn w:val="ZW"/>
    <w:qFormat/>
    <w:rsid w:val="004D274E"/>
    <w:pPr>
      <w:autoSpaceDE w:val="0"/>
      <w:autoSpaceDN w:val="0"/>
      <w:spacing w:before="240" w:after="120"/>
      <w:ind w:left="601" w:right="386" w:firstLine="0"/>
    </w:pPr>
    <w:rPr>
      <w:rFonts w:ascii="黑体" w:eastAsia="黑体" w:hAnsi="Arial"/>
      <w:sz w:val="32"/>
    </w:rPr>
  </w:style>
  <w:style w:type="numbering" w:customStyle="1" w:styleId="153">
    <w:name w:val="无列表15"/>
    <w:next w:val="a2"/>
    <w:uiPriority w:val="99"/>
    <w:semiHidden/>
    <w:unhideWhenUsed/>
    <w:rsid w:val="004D274E"/>
  </w:style>
  <w:style w:type="table" w:customStyle="1" w:styleId="300">
    <w:name w:val="网格型30"/>
    <w:basedOn w:val="a1"/>
    <w:next w:val="af3"/>
    <w:uiPriority w:val="59"/>
    <w:rsid w:val="004D274E"/>
    <w:rPr>
      <w:rFonts w:ascii="Arial" w:eastAsia="宋体" w:hAnsi="Arial" w:cs="Times New Roman"/>
      <w:sz w:val="21"/>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63">
    <w:name w:val="无列表16"/>
    <w:next w:val="a2"/>
    <w:uiPriority w:val="99"/>
    <w:semiHidden/>
    <w:unhideWhenUsed/>
    <w:rsid w:val="004D274E"/>
  </w:style>
  <w:style w:type="table" w:customStyle="1" w:styleId="1190">
    <w:name w:val="网格型119"/>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2">
    <w:name w:val="浅色底纹19"/>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24">
    <w:name w:val="无列表22"/>
    <w:next w:val="a2"/>
    <w:uiPriority w:val="99"/>
    <w:semiHidden/>
    <w:unhideWhenUsed/>
    <w:rsid w:val="004D274E"/>
  </w:style>
  <w:style w:type="table" w:customStyle="1" w:styleId="2100">
    <w:name w:val="网格型210"/>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0">
    <w:name w:val="网格型1110"/>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0">
    <w:name w:val="浅色底纹163"/>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24">
    <w:name w:val="无列表32"/>
    <w:next w:val="a2"/>
    <w:uiPriority w:val="99"/>
    <w:semiHidden/>
    <w:unhideWhenUsed/>
    <w:rsid w:val="004D274E"/>
  </w:style>
  <w:style w:type="numbering" w:customStyle="1" w:styleId="422">
    <w:name w:val="无列表42"/>
    <w:next w:val="a2"/>
    <w:uiPriority w:val="99"/>
    <w:semiHidden/>
    <w:unhideWhenUsed/>
    <w:rsid w:val="004D274E"/>
  </w:style>
  <w:style w:type="table" w:customStyle="1" w:styleId="380">
    <w:name w:val="网格型38"/>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
    <w:name w:val="网格型127"/>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72">
    <w:name w:val="浅色底纹27"/>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70">
    <w:name w:val="网格型217"/>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
    <w:name w:val="网格型1117"/>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70">
    <w:name w:val="浅色底纹117"/>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22">
    <w:name w:val="无列表52"/>
    <w:next w:val="a2"/>
    <w:uiPriority w:val="99"/>
    <w:semiHidden/>
    <w:unhideWhenUsed/>
    <w:rsid w:val="004D274E"/>
  </w:style>
  <w:style w:type="numbering" w:customStyle="1" w:styleId="622">
    <w:name w:val="无列表62"/>
    <w:next w:val="a2"/>
    <w:uiPriority w:val="99"/>
    <w:semiHidden/>
    <w:unhideWhenUsed/>
    <w:rsid w:val="004D274E"/>
  </w:style>
  <w:style w:type="table" w:customStyle="1" w:styleId="450">
    <w:name w:val="网格型45"/>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
    <w:name w:val="网格型1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0">
    <w:name w:val="浅色底纹34"/>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0">
    <w:name w:val="网格型2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
    <w:name w:val="网格型11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0">
    <w:name w:val="浅色底纹12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网格型3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0">
    <w:name w:val="网格型12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0">
    <w:name w:val="浅色底纹2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
    <w:name w:val="网格型21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0">
    <w:name w:val="网格型111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0">
    <w:name w:val="浅色底纹11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22">
    <w:name w:val="无列表72"/>
    <w:next w:val="a2"/>
    <w:uiPriority w:val="99"/>
    <w:semiHidden/>
    <w:unhideWhenUsed/>
    <w:rsid w:val="004D274E"/>
  </w:style>
  <w:style w:type="table" w:customStyle="1" w:styleId="550">
    <w:name w:val="网格型55"/>
    <w:basedOn w:val="a1"/>
    <w:next w:val="af3"/>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
    <w:name w:val="网格型14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40">
    <w:name w:val="浅色底纹44"/>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4">
    <w:name w:val="网格型2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
    <w:name w:val="网格型11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0">
    <w:name w:val="浅色底纹13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40">
    <w:name w:val="网格型32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
    <w:name w:val="网格型12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1">
    <w:name w:val="浅色底纹22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4">
    <w:name w:val="网格型21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
    <w:name w:val="网格型111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0">
    <w:name w:val="浅色底纹112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1">
    <w:name w:val="无列表82"/>
    <w:next w:val="a2"/>
    <w:uiPriority w:val="99"/>
    <w:semiHidden/>
    <w:unhideWhenUsed/>
    <w:rsid w:val="004D274E"/>
  </w:style>
  <w:style w:type="table" w:customStyle="1" w:styleId="640">
    <w:name w:val="网格型64"/>
    <w:basedOn w:val="a1"/>
    <w:next w:val="af3"/>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0">
    <w:name w:val="网格型1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32">
    <w:name w:val="浅色底纹53"/>
    <w:basedOn w:val="a1"/>
    <w:next w:val="63"/>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
    <w:name w:val="网格型2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
    <w:name w:val="网格型11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1">
    <w:name w:val="浅色底纹14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网格型3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
    <w:name w:val="网格型12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0">
    <w:name w:val="浅色底纹23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3">
    <w:name w:val="网格型21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
    <w:name w:val="网格型111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0">
    <w:name w:val="浅色底纹113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3">
    <w:name w:val="网格型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
    <w:name w:val="网格型1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1">
    <w:name w:val="浅色底纹3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3">
    <w:name w:val="网格型2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
    <w:name w:val="网格型11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0">
    <w:name w:val="浅色底纹12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网格型3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
    <w:name w:val="网格型1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0">
    <w:name w:val="浅色底纹2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3">
    <w:name w:val="网格型2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
    <w:name w:val="网格型11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0">
    <w:name w:val="浅色底纹11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3">
    <w:name w:val="网格型5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
    <w:name w:val="网格型1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0">
    <w:name w:val="浅色底纹4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3">
    <w:name w:val="网格型2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
    <w:name w:val="网格型11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0">
    <w:name w:val="浅色底纹13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3">
    <w:name w:val="网格型3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
    <w:name w:val="网格型12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0">
    <w:name w:val="浅色底纹22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3">
    <w:name w:val="网格型21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
    <w:name w:val="网格型111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0">
    <w:name w:val="浅色底纹112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41">
    <w:name w:val="浅色底纹6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21">
    <w:name w:val="无列表92"/>
    <w:next w:val="a2"/>
    <w:uiPriority w:val="99"/>
    <w:semiHidden/>
    <w:unhideWhenUsed/>
    <w:rsid w:val="004D274E"/>
  </w:style>
  <w:style w:type="table" w:customStyle="1" w:styleId="740">
    <w:name w:val="网格型74"/>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1">
    <w:name w:val="网格型16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3">
    <w:name w:val="浅色底纹613"/>
    <w:basedOn w:val="a1"/>
    <w:next w:val="63"/>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3">
    <w:name w:val="网格型2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
    <w:name w:val="网格型11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1">
    <w:name w:val="浅色底纹15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网格型3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
    <w:name w:val="网格型12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0">
    <w:name w:val="浅色底纹24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3">
    <w:name w:val="网格型21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
    <w:name w:val="网格型111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0">
    <w:name w:val="浅色底纹114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2">
    <w:name w:val="无列表102"/>
    <w:next w:val="a2"/>
    <w:uiPriority w:val="99"/>
    <w:semiHidden/>
    <w:unhideWhenUsed/>
    <w:rsid w:val="004D274E"/>
  </w:style>
  <w:style w:type="table" w:customStyle="1" w:styleId="830">
    <w:name w:val="网格型83"/>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f3">
    <w:name w:val="表格主题3"/>
    <w:basedOn w:val="a1"/>
    <w:next w:val="afe"/>
    <w:uiPriority w:val="99"/>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网格型93"/>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020">
    <w:name w:val="网格型102"/>
    <w:basedOn w:val="a1"/>
    <w:next w:val="af3"/>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125">
    <w:name w:val="无列表112"/>
    <w:next w:val="a2"/>
    <w:uiPriority w:val="99"/>
    <w:semiHidden/>
    <w:unhideWhenUsed/>
    <w:rsid w:val="004D274E"/>
  </w:style>
  <w:style w:type="table" w:customStyle="1" w:styleId="172">
    <w:name w:val="网格型172"/>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8">
    <w:name w:val="表格主题12"/>
    <w:basedOn w:val="a1"/>
    <w:next w:val="afe"/>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网格型18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720">
    <w:name w:val="浅色底纹17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2">
    <w:name w:val="网格型262"/>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2">
    <w:name w:val="网格型116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2">
    <w:name w:val="浅色底纹16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2">
    <w:name w:val="网格型3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2">
    <w:name w:val="网格型12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0">
    <w:name w:val="浅色底纹25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2">
    <w:name w:val="网格型21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2">
    <w:name w:val="网格型111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0">
    <w:name w:val="浅色底纹115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20">
    <w:name w:val="网格型4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2">
    <w:name w:val="网格型13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2">
    <w:name w:val="浅色底纹3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2">
    <w:name w:val="网格型2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2">
    <w:name w:val="网格型11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0">
    <w:name w:val="浅色底纹12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2">
    <w:name w:val="网格型3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2">
    <w:name w:val="网格型12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0">
    <w:name w:val="浅色底纹21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2">
    <w:name w:val="网格型21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2">
    <w:name w:val="网格型111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2">
    <w:name w:val="浅色底纹111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220">
    <w:name w:val="网格型5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2">
    <w:name w:val="网格型14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21">
    <w:name w:val="浅色底纹4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2">
    <w:name w:val="网格型23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2">
    <w:name w:val="网格型113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20">
    <w:name w:val="浅色底纹13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20">
    <w:name w:val="网格型3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2">
    <w:name w:val="网格型12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20">
    <w:name w:val="浅色底纹22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2">
    <w:name w:val="网格型21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20">
    <w:name w:val="网格型111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20">
    <w:name w:val="浅色底纹112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21">
    <w:name w:val="网格型612"/>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2">
    <w:name w:val="网格型15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1">
    <w:name w:val="浅色底纹5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网格型2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2">
    <w:name w:val="网格型11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0">
    <w:name w:val="浅色底纹14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网格型3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2">
    <w:name w:val="网格型12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0">
    <w:name w:val="浅色底纹23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2">
    <w:name w:val="网格型21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2">
    <w:name w:val="网格型111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0">
    <w:name w:val="浅色底纹113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2">
    <w:name w:val="网格型4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2">
    <w:name w:val="网格型13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0">
    <w:name w:val="浅色底纹3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2">
    <w:name w:val="网格型2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2">
    <w:name w:val="网格型11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0">
    <w:name w:val="浅色底纹12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2">
    <w:name w:val="网格型3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2">
    <w:name w:val="网格型12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0">
    <w:name w:val="浅色底纹21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2">
    <w:name w:val="网格型21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2">
    <w:name w:val="网格型111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0">
    <w:name w:val="浅色底纹111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网格型5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2">
    <w:name w:val="网格型14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20">
    <w:name w:val="浅色底纹4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2">
    <w:name w:val="网格型23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2">
    <w:name w:val="网格型113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20">
    <w:name w:val="浅色底纹13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2">
    <w:name w:val="网格型3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2">
    <w:name w:val="网格型12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20">
    <w:name w:val="浅色底纹22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2">
    <w:name w:val="网格型21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2">
    <w:name w:val="网格型111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20">
    <w:name w:val="浅色底纹11211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20">
    <w:name w:val="浅色底纹6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12">
    <w:name w:val="网格型7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20">
    <w:name w:val="网格型16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12">
    <w:name w:val="浅色底纹6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2">
    <w:name w:val="网格型25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2">
    <w:name w:val="网格型115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20">
    <w:name w:val="浅色底纹15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2">
    <w:name w:val="网格型3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2">
    <w:name w:val="网格型1241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20">
    <w:name w:val="浅色底纹24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2">
    <w:name w:val="网格型21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2">
    <w:name w:val="网格型111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20">
    <w:name w:val="浅色底纹114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2">
    <w:name w:val="网格型8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2">
    <w:name w:val="网格型9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20">
    <w:name w:val="网格型192"/>
    <w:basedOn w:val="a1"/>
    <w:next w:val="af3"/>
    <w:uiPriority w:val="59"/>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5">
    <w:name w:val="无列表122"/>
    <w:next w:val="a2"/>
    <w:uiPriority w:val="99"/>
    <w:semiHidden/>
    <w:unhideWhenUsed/>
    <w:rsid w:val="004D274E"/>
  </w:style>
  <w:style w:type="table" w:customStyle="1" w:styleId="202">
    <w:name w:val="网格型202"/>
    <w:basedOn w:val="a1"/>
    <w:next w:val="af3"/>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0">
    <w:name w:val="网格型532"/>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
    <w:name w:val="网格型1102"/>
    <w:basedOn w:val="a1"/>
    <w:uiPriority w:val="59"/>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1">
    <w:name w:val="网格型622"/>
    <w:basedOn w:val="a1"/>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网格型43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网格型72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
    <w:name w:val="网格型36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网格型27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3">
    <w:name w:val="无列表17"/>
    <w:next w:val="a2"/>
    <w:uiPriority w:val="99"/>
    <w:semiHidden/>
    <w:unhideWhenUsed/>
    <w:rsid w:val="004D274E"/>
  </w:style>
  <w:style w:type="table" w:customStyle="1" w:styleId="390">
    <w:name w:val="网格型39"/>
    <w:basedOn w:val="a1"/>
    <w:next w:val="af3"/>
    <w:uiPriority w:val="59"/>
    <w:qFormat/>
    <w:rsid w:val="004D274E"/>
    <w:rPr>
      <w:rFonts w:ascii="Arial" w:eastAsia="宋体" w:hAnsi="Arial" w:cs="Times New Roman"/>
      <w:sz w:val="21"/>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83">
    <w:name w:val="无列表18"/>
    <w:next w:val="a2"/>
    <w:uiPriority w:val="99"/>
    <w:semiHidden/>
    <w:unhideWhenUsed/>
    <w:rsid w:val="004D274E"/>
  </w:style>
  <w:style w:type="table" w:customStyle="1" w:styleId="1200">
    <w:name w:val="网格型120"/>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03">
    <w:name w:val="浅色底纹110"/>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35">
    <w:name w:val="无列表23"/>
    <w:next w:val="a2"/>
    <w:uiPriority w:val="99"/>
    <w:semiHidden/>
    <w:unhideWhenUsed/>
    <w:rsid w:val="004D274E"/>
  </w:style>
  <w:style w:type="table" w:customStyle="1" w:styleId="2180">
    <w:name w:val="网格型218"/>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
    <w:name w:val="网格型1118"/>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
    <w:name w:val="浅色底纹164"/>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34">
    <w:name w:val="无列表33"/>
    <w:next w:val="a2"/>
    <w:uiPriority w:val="99"/>
    <w:semiHidden/>
    <w:unhideWhenUsed/>
    <w:rsid w:val="004D274E"/>
  </w:style>
  <w:style w:type="numbering" w:customStyle="1" w:styleId="433">
    <w:name w:val="无列表43"/>
    <w:next w:val="a2"/>
    <w:uiPriority w:val="99"/>
    <w:semiHidden/>
    <w:unhideWhenUsed/>
    <w:rsid w:val="004D274E"/>
  </w:style>
  <w:style w:type="table" w:customStyle="1" w:styleId="3100">
    <w:name w:val="网格型310"/>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80">
    <w:name w:val="网格型128"/>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80">
    <w:name w:val="浅色底纹28"/>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9">
    <w:name w:val="网格型219"/>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
    <w:name w:val="网格型1119"/>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0">
    <w:name w:val="浅色底纹118"/>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33">
    <w:name w:val="无列表53"/>
    <w:next w:val="a2"/>
    <w:uiPriority w:val="99"/>
    <w:semiHidden/>
    <w:unhideWhenUsed/>
    <w:rsid w:val="004D274E"/>
  </w:style>
  <w:style w:type="numbering" w:customStyle="1" w:styleId="632">
    <w:name w:val="无列表63"/>
    <w:next w:val="a2"/>
    <w:uiPriority w:val="99"/>
    <w:semiHidden/>
    <w:unhideWhenUsed/>
    <w:rsid w:val="004D274E"/>
  </w:style>
  <w:style w:type="table" w:customStyle="1" w:styleId="460">
    <w:name w:val="网格型46"/>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
    <w:name w:val="网格型13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50">
    <w:name w:val="浅色底纹35"/>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5">
    <w:name w:val="网格型2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0">
    <w:name w:val="网格型11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0">
    <w:name w:val="浅色底纹12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
    <w:name w:val="网格型31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
    <w:name w:val="网格型12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50">
    <w:name w:val="浅色底纹21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5">
    <w:name w:val="网格型21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
    <w:name w:val="网格型111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3">
    <w:name w:val="浅色底纹111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30">
    <w:name w:val="无列表73"/>
    <w:next w:val="a2"/>
    <w:uiPriority w:val="99"/>
    <w:semiHidden/>
    <w:unhideWhenUsed/>
    <w:rsid w:val="004D274E"/>
  </w:style>
  <w:style w:type="table" w:customStyle="1" w:styleId="560">
    <w:name w:val="网格型56"/>
    <w:basedOn w:val="a1"/>
    <w:next w:val="af3"/>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
    <w:name w:val="网格型14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51">
    <w:name w:val="浅色底纹45"/>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50">
    <w:name w:val="网格型23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
    <w:name w:val="网格型113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0">
    <w:name w:val="浅色底纹13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5">
    <w:name w:val="网格型32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0">
    <w:name w:val="网格型122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0">
    <w:name w:val="浅色底纹22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5">
    <w:name w:val="网格型21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
    <w:name w:val="网格型111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1">
    <w:name w:val="浅色底纹112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1">
    <w:name w:val="无列表83"/>
    <w:next w:val="a2"/>
    <w:uiPriority w:val="99"/>
    <w:semiHidden/>
    <w:unhideWhenUsed/>
    <w:rsid w:val="004D274E"/>
  </w:style>
  <w:style w:type="table" w:customStyle="1" w:styleId="65">
    <w:name w:val="网格型65"/>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
    <w:name w:val="网格型15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40">
    <w:name w:val="浅色底纹54"/>
    <w:basedOn w:val="a1"/>
    <w:next w:val="63"/>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
    <w:name w:val="网格型24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
    <w:name w:val="网格型114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0">
    <w:name w:val="浅色底纹14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网格型3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
    <w:name w:val="网格型12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0">
    <w:name w:val="浅色底纹23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4">
    <w:name w:val="网格型21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
    <w:name w:val="网格型111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0">
    <w:name w:val="浅色底纹113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网格型4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
    <w:name w:val="网格型13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0">
    <w:name w:val="浅色底纹3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4">
    <w:name w:val="网格型22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
    <w:name w:val="网格型112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1">
    <w:name w:val="浅色底纹12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4">
    <w:name w:val="网格型31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
    <w:name w:val="网格型121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0">
    <w:name w:val="浅色底纹21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4">
    <w:name w:val="网格型211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
    <w:name w:val="网格型1111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1">
    <w:name w:val="浅色底纹111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4">
    <w:name w:val="网格型5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
    <w:name w:val="网格型14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0">
    <w:name w:val="浅色底纹4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4">
    <w:name w:val="网格型23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
    <w:name w:val="网格型113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0">
    <w:name w:val="浅色底纹13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4">
    <w:name w:val="网格型32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
    <w:name w:val="网格型122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0">
    <w:name w:val="浅色底纹22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4">
    <w:name w:val="网格型212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
    <w:name w:val="网格型1112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0">
    <w:name w:val="浅色底纹112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50">
    <w:name w:val="浅色底纹6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31">
    <w:name w:val="无列表93"/>
    <w:next w:val="a2"/>
    <w:uiPriority w:val="99"/>
    <w:semiHidden/>
    <w:unhideWhenUsed/>
    <w:rsid w:val="004D274E"/>
  </w:style>
  <w:style w:type="table" w:customStyle="1" w:styleId="750">
    <w:name w:val="网格型75"/>
    <w:basedOn w:val="a1"/>
    <w:next w:val="af3"/>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0">
    <w:name w:val="网格型16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4">
    <w:name w:val="浅色底纹614"/>
    <w:basedOn w:val="a1"/>
    <w:next w:val="63"/>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4">
    <w:name w:val="网格型25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
    <w:name w:val="网格型115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0">
    <w:name w:val="浅色底纹15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4">
    <w:name w:val="网格型34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
    <w:name w:val="网格型124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0">
    <w:name w:val="浅色底纹24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4">
    <w:name w:val="网格型214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
    <w:name w:val="网格型1114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0">
    <w:name w:val="浅色底纹114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3">
    <w:name w:val="无列表103"/>
    <w:next w:val="a2"/>
    <w:uiPriority w:val="99"/>
    <w:semiHidden/>
    <w:unhideWhenUsed/>
    <w:rsid w:val="004D274E"/>
  </w:style>
  <w:style w:type="table" w:customStyle="1" w:styleId="840">
    <w:name w:val="网格型84"/>
    <w:basedOn w:val="a1"/>
    <w:next w:val="af3"/>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9">
    <w:name w:val="表格主题4"/>
    <w:basedOn w:val="a1"/>
    <w:next w:val="afe"/>
    <w:uiPriority w:val="99"/>
    <w:unhideWhenUsed/>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网格型94"/>
    <w:basedOn w:val="a1"/>
    <w:next w:val="af3"/>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030">
    <w:name w:val="网格型103"/>
    <w:basedOn w:val="a1"/>
    <w:next w:val="af3"/>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136">
    <w:name w:val="无列表113"/>
    <w:next w:val="a2"/>
    <w:uiPriority w:val="99"/>
    <w:semiHidden/>
    <w:unhideWhenUsed/>
    <w:rsid w:val="004D274E"/>
  </w:style>
  <w:style w:type="table" w:customStyle="1" w:styleId="1730">
    <w:name w:val="网格型173"/>
    <w:basedOn w:val="a1"/>
    <w:next w:val="af3"/>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
    <w:name w:val="表格主题13"/>
    <w:basedOn w:val="a1"/>
    <w:next w:val="afe"/>
    <w:unhideWhenUsed/>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0">
    <w:name w:val="网格型18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731">
    <w:name w:val="浅色底纹17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3">
    <w:name w:val="网格型263"/>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3">
    <w:name w:val="网格型116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3">
    <w:name w:val="浅色底纹16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3">
    <w:name w:val="网格型35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3">
    <w:name w:val="网格型12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0">
    <w:name w:val="浅色底纹25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3">
    <w:name w:val="网格型215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30">
    <w:name w:val="网格型111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0">
    <w:name w:val="浅色底纹1153"/>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3">
    <w:name w:val="网格型4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3">
    <w:name w:val="网格型13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0">
    <w:name w:val="浅色底纹3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3">
    <w:name w:val="网格型2223"/>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3">
    <w:name w:val="网格型11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0">
    <w:name w:val="浅色底纹1223"/>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3">
    <w:name w:val="网格型312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3">
    <w:name w:val="网格型12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0">
    <w:name w:val="浅色底纹21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3">
    <w:name w:val="网格型21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3">
    <w:name w:val="网格型11112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0">
    <w:name w:val="浅色底纹111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23">
    <w:name w:val="网格型52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3">
    <w:name w:val="网格型14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30">
    <w:name w:val="浅色底纹4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3">
    <w:name w:val="网格型23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3">
    <w:name w:val="网格型113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30">
    <w:name w:val="浅色底纹13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3">
    <w:name w:val="网格型3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3">
    <w:name w:val="网格型12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30">
    <w:name w:val="浅色底纹22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3">
    <w:name w:val="网格型21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3">
    <w:name w:val="网格型111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30">
    <w:name w:val="浅色底纹112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30">
    <w:name w:val="网格型613"/>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3">
    <w:name w:val="网格型15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0">
    <w:name w:val="浅色底纹5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
    <w:name w:val="网格型2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3">
    <w:name w:val="网格型11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0">
    <w:name w:val="浅色底纹14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3">
    <w:name w:val="网格型3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3">
    <w:name w:val="网格型12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0">
    <w:name w:val="浅色底纹23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3">
    <w:name w:val="网格型21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3">
    <w:name w:val="网格型111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0">
    <w:name w:val="浅色底纹113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3">
    <w:name w:val="网格型4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3">
    <w:name w:val="网格型13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0">
    <w:name w:val="浅色底纹3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3">
    <w:name w:val="网格型2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3">
    <w:name w:val="网格型11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0">
    <w:name w:val="浅色底纹12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3">
    <w:name w:val="网格型3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3">
    <w:name w:val="网格型12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0">
    <w:name w:val="浅色底纹21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3">
    <w:name w:val="网格型21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3">
    <w:name w:val="网格型111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0">
    <w:name w:val="浅色底纹111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
    <w:name w:val="网格型5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3">
    <w:name w:val="网格型14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30">
    <w:name w:val="浅色底纹4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3">
    <w:name w:val="网格型23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3">
    <w:name w:val="网格型113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30">
    <w:name w:val="浅色底纹13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3">
    <w:name w:val="网格型3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3">
    <w:name w:val="网格型12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30">
    <w:name w:val="浅色底纹22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3">
    <w:name w:val="网格型21211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3">
    <w:name w:val="网格型111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30">
    <w:name w:val="浅色底纹112113"/>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3">
    <w:name w:val="浅色底纹6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13">
    <w:name w:val="网格型7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30">
    <w:name w:val="网格型16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13">
    <w:name w:val="浅色底纹6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3">
    <w:name w:val="网格型25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3">
    <w:name w:val="网格型115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30">
    <w:name w:val="浅色底纹15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3">
    <w:name w:val="网格型3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3">
    <w:name w:val="网格型12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30">
    <w:name w:val="浅色底纹24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3">
    <w:name w:val="网格型21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3">
    <w:name w:val="网格型111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30">
    <w:name w:val="浅色底纹114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3">
    <w:name w:val="网格型81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3">
    <w:name w:val="网格型9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3">
    <w:name w:val="网格型193"/>
    <w:basedOn w:val="a1"/>
    <w:next w:val="af3"/>
    <w:uiPriority w:val="59"/>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5">
    <w:name w:val="无列表123"/>
    <w:next w:val="a2"/>
    <w:uiPriority w:val="99"/>
    <w:semiHidden/>
    <w:unhideWhenUsed/>
    <w:rsid w:val="004D274E"/>
  </w:style>
  <w:style w:type="table" w:customStyle="1" w:styleId="203">
    <w:name w:val="网格型203"/>
    <w:basedOn w:val="a1"/>
    <w:next w:val="af3"/>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0">
    <w:name w:val="网格型533"/>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0">
    <w:name w:val="网格型1103"/>
    <w:basedOn w:val="a1"/>
    <w:uiPriority w:val="59"/>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0">
    <w:name w:val="网格型623"/>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30">
    <w:name w:val="网格型433"/>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网格型723"/>
    <w:basedOn w:val="a1"/>
    <w:uiPriority w:val="59"/>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
    <w:name w:val="网格型363"/>
    <w:basedOn w:val="a1"/>
    <w:uiPriority w:val="59"/>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网格型273"/>
    <w:basedOn w:val="a1"/>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har11">
    <w:name w:val="标题 2 Char1"/>
    <w:aliases w:val="Reset numbering Char1,Heading 2 Char1,Body Text (Reset numbering) Char1,标题2 Char1,第一层条 Char1,1.1 Char1,Article Char1,二级 Char1,二级标题 Char1,节 Char1,（节） Char1,l2 Char1,2nd level Char1,Header 2 Char1,l1 Char1,Reset numbering Char2,章 Char1,节标题 Char"/>
    <w:qFormat/>
    <w:rsid w:val="004D274E"/>
    <w:rPr>
      <w:rFonts w:ascii="Cambria" w:eastAsia="宋体" w:hAnsi="Cambria" w:cs="Times New Roman"/>
      <w:b/>
      <w:bCs/>
      <w:kern w:val="2"/>
      <w:sz w:val="32"/>
      <w:szCs w:val="32"/>
    </w:rPr>
  </w:style>
  <w:style w:type="paragraph" w:customStyle="1" w:styleId="KWheading1">
    <w:name w:val="K&amp;W heading 1"/>
    <w:basedOn w:val="a"/>
    <w:next w:val="aff"/>
    <w:uiPriority w:val="99"/>
    <w:qFormat/>
    <w:rsid w:val="004D274E"/>
    <w:pPr>
      <w:keepNext/>
      <w:widowControl w:val="0"/>
      <w:numPr>
        <w:numId w:val="2"/>
      </w:numPr>
      <w:spacing w:line="280" w:lineRule="exact"/>
      <w:jc w:val="both"/>
      <w:outlineLvl w:val="0"/>
    </w:pPr>
    <w:rPr>
      <w:rFonts w:ascii="Arial" w:eastAsia="楷体_GB2312" w:hAnsi="Arial" w:cs="Times New Roman"/>
      <w:b/>
      <w:sz w:val="24"/>
      <w:szCs w:val="20"/>
      <w:lang w:val="en-AU"/>
    </w:rPr>
  </w:style>
  <w:style w:type="paragraph" w:customStyle="1" w:styleId="KWheading2">
    <w:name w:val="K&amp;W heading 2"/>
    <w:basedOn w:val="a"/>
    <w:next w:val="aff"/>
    <w:uiPriority w:val="99"/>
    <w:qFormat/>
    <w:rsid w:val="004D274E"/>
    <w:pPr>
      <w:keepNext/>
      <w:widowControl w:val="0"/>
      <w:numPr>
        <w:ilvl w:val="1"/>
        <w:numId w:val="2"/>
      </w:numPr>
      <w:spacing w:line="280" w:lineRule="exact"/>
      <w:jc w:val="both"/>
      <w:outlineLvl w:val="1"/>
    </w:pPr>
    <w:rPr>
      <w:rFonts w:ascii="Arial" w:eastAsia="楷体_GB2312" w:hAnsi="Arial" w:cs="Times New Roman"/>
      <w:sz w:val="20"/>
      <w:szCs w:val="20"/>
      <w:lang w:val="en-AU"/>
    </w:rPr>
  </w:style>
  <w:style w:type="paragraph" w:customStyle="1" w:styleId="KWheading3">
    <w:name w:val="K&amp;W heading 3"/>
    <w:basedOn w:val="a"/>
    <w:next w:val="aff"/>
    <w:uiPriority w:val="99"/>
    <w:qFormat/>
    <w:rsid w:val="004D274E"/>
    <w:pPr>
      <w:numPr>
        <w:ilvl w:val="2"/>
        <w:numId w:val="2"/>
      </w:numPr>
      <w:spacing w:line="280" w:lineRule="exact"/>
      <w:jc w:val="both"/>
      <w:outlineLvl w:val="2"/>
    </w:pPr>
    <w:rPr>
      <w:rFonts w:ascii="Arial" w:eastAsia="楷体_GB2312" w:hAnsi="Arial" w:cs="Times New Roman"/>
      <w:sz w:val="20"/>
      <w:szCs w:val="20"/>
      <w:lang w:val="en-AU"/>
    </w:rPr>
  </w:style>
  <w:style w:type="paragraph" w:customStyle="1" w:styleId="afffff2">
    <w:name w:val="标题二"/>
    <w:basedOn w:val="a9"/>
    <w:autoRedefine/>
    <w:uiPriority w:val="99"/>
    <w:qFormat/>
    <w:rsid w:val="004D274E"/>
    <w:pPr>
      <w:widowControl w:val="0"/>
      <w:shd w:val="clear" w:color="auto" w:fill="000080"/>
      <w:jc w:val="center"/>
    </w:pPr>
    <w:rPr>
      <w:rFonts w:ascii="Tahoma" w:hAnsi="Tahoma"/>
      <w:b/>
      <w:kern w:val="2"/>
      <w:sz w:val="21"/>
      <w:szCs w:val="22"/>
      <w:lang w:val="en-US" w:eastAsia="zh-CN"/>
    </w:rPr>
  </w:style>
  <w:style w:type="character" w:customStyle="1" w:styleId="Char8">
    <w:name w:val="正文缩 Char"/>
    <w:link w:val="afffff3"/>
    <w:locked/>
    <w:rsid w:val="004D274E"/>
    <w:rPr>
      <w:rFonts w:ascii="Arial Narrow" w:eastAsia="仿宋_GB2312" w:hAnsi="Arial Narrow"/>
      <w:sz w:val="28"/>
      <w:szCs w:val="24"/>
    </w:rPr>
  </w:style>
  <w:style w:type="paragraph" w:customStyle="1" w:styleId="afffff3">
    <w:name w:val="正文缩"/>
    <w:basedOn w:val="a"/>
    <w:link w:val="Char8"/>
    <w:qFormat/>
    <w:rsid w:val="004D274E"/>
    <w:pPr>
      <w:widowControl w:val="0"/>
      <w:snapToGrid w:val="0"/>
      <w:spacing w:line="300" w:lineRule="auto"/>
      <w:ind w:firstLineChars="200" w:firstLine="200"/>
      <w:jc w:val="both"/>
    </w:pPr>
    <w:rPr>
      <w:rFonts w:ascii="Arial Narrow" w:eastAsia="仿宋_GB2312" w:hAnsi="Arial Narrow" w:cs="Times New Roman"/>
      <w:sz w:val="28"/>
      <w:szCs w:val="24"/>
      <w:lang w:val="x-none" w:eastAsia="x-none"/>
    </w:rPr>
  </w:style>
  <w:style w:type="paragraph" w:customStyle="1" w:styleId="afffff4">
    <w:name w:val="投标正文"/>
    <w:basedOn w:val="2f4"/>
    <w:uiPriority w:val="99"/>
    <w:qFormat/>
    <w:rsid w:val="004D274E"/>
    <w:pPr>
      <w:autoSpaceDE/>
      <w:autoSpaceDN/>
      <w:adjustRightInd/>
      <w:spacing w:line="480" w:lineRule="auto"/>
      <w:ind w:leftChars="200" w:left="420" w:firstLineChars="0" w:firstLine="0"/>
      <w:jc w:val="both"/>
    </w:pPr>
    <w:rPr>
      <w:rFonts w:ascii="Times New Roman" w:hAnsi="Times New Roman"/>
      <w:b w:val="0"/>
      <w:kern w:val="2"/>
      <w:szCs w:val="24"/>
    </w:rPr>
  </w:style>
  <w:style w:type="paragraph" w:customStyle="1" w:styleId="jj">
    <w:name w:val="jj"/>
    <w:basedOn w:val="a"/>
    <w:uiPriority w:val="99"/>
    <w:qFormat/>
    <w:rsid w:val="004D274E"/>
    <w:pPr>
      <w:spacing w:beforeAutospacing="1" w:afterAutospacing="1" w:line="284" w:lineRule="atLeast"/>
    </w:pPr>
    <w:rPr>
      <w:rFonts w:ascii="宋体" w:hAnsi="宋体" w:cs="宋体"/>
      <w:color w:val="000000"/>
      <w:sz w:val="18"/>
      <w:szCs w:val="18"/>
    </w:rPr>
  </w:style>
  <w:style w:type="paragraph" w:customStyle="1" w:styleId="0">
    <w:name w:val="正文0"/>
    <w:basedOn w:val="2f4"/>
    <w:uiPriority w:val="99"/>
    <w:qFormat/>
    <w:rsid w:val="004D274E"/>
    <w:pPr>
      <w:autoSpaceDE/>
      <w:autoSpaceDN/>
      <w:adjustRightInd/>
      <w:spacing w:line="480" w:lineRule="auto"/>
      <w:ind w:leftChars="200" w:left="420" w:firstLineChars="0" w:firstLine="0"/>
      <w:jc w:val="both"/>
    </w:pPr>
    <w:rPr>
      <w:rFonts w:ascii="Times New Roman" w:hAnsi="Times New Roman"/>
      <w:b w:val="0"/>
      <w:kern w:val="2"/>
      <w:szCs w:val="24"/>
    </w:rPr>
  </w:style>
  <w:style w:type="paragraph" w:customStyle="1" w:styleId="IVOlevel2">
    <w:name w:val="IVO level 2"/>
    <w:basedOn w:val="a"/>
    <w:uiPriority w:val="99"/>
    <w:qFormat/>
    <w:rsid w:val="004D274E"/>
    <w:pPr>
      <w:widowControl w:val="0"/>
      <w:tabs>
        <w:tab w:val="num" w:pos="960"/>
      </w:tabs>
      <w:autoSpaceDE w:val="0"/>
      <w:autoSpaceDN w:val="0"/>
      <w:adjustRightInd w:val="0"/>
      <w:spacing w:beforeLines="50" w:line="360" w:lineRule="auto"/>
      <w:ind w:left="960" w:hanging="480"/>
    </w:pPr>
    <w:rPr>
      <w:rFonts w:ascii="Times New Roman" w:hAnsi="Times New Roman" w:cs="Times New Roman"/>
      <w:sz w:val="24"/>
      <w:szCs w:val="24"/>
    </w:rPr>
  </w:style>
  <w:style w:type="paragraph" w:customStyle="1" w:styleId="Disclaimer">
    <w:name w:val="Disclaimer"/>
    <w:basedOn w:val="a"/>
    <w:uiPriority w:val="99"/>
    <w:qFormat/>
    <w:rsid w:val="004D274E"/>
    <w:pPr>
      <w:spacing w:line="200" w:lineRule="exact"/>
    </w:pPr>
    <w:rPr>
      <w:rFonts w:ascii="Times New Roman" w:hAnsi="Times New Roman" w:cs="Times New Roman"/>
      <w:sz w:val="16"/>
      <w:szCs w:val="20"/>
      <w:lang w:val="en-GB" w:eastAsia="en-US"/>
    </w:rPr>
  </w:style>
  <w:style w:type="paragraph" w:customStyle="1" w:styleId="CharChar1CharCharCharChar1CharCharChar">
    <w:name w:val="Char Char1 Char Char Char Char1 Char Char Char"/>
    <w:basedOn w:val="a"/>
    <w:qFormat/>
    <w:rsid w:val="004D274E"/>
    <w:pPr>
      <w:widowControl w:val="0"/>
      <w:spacing w:line="360" w:lineRule="auto"/>
      <w:jc w:val="both"/>
    </w:pPr>
    <w:rPr>
      <w:rFonts w:ascii="Times New Roman" w:hAnsi="Times New Roman" w:cs="Times New Roman"/>
      <w:kern w:val="2"/>
      <w:sz w:val="24"/>
      <w:szCs w:val="24"/>
    </w:rPr>
  </w:style>
  <w:style w:type="paragraph" w:customStyle="1" w:styleId="402">
    <w:name w:val="样式 标题 4 + 加宽量  0.2 磅"/>
    <w:basedOn w:val="4"/>
    <w:uiPriority w:val="99"/>
    <w:qFormat/>
    <w:rsid w:val="004D274E"/>
    <w:pPr>
      <w:keepLines w:val="0"/>
      <w:widowControl w:val="0"/>
      <w:spacing w:before="0" w:after="0" w:line="300" w:lineRule="auto"/>
      <w:jc w:val="center"/>
    </w:pPr>
    <w:rPr>
      <w:rFonts w:ascii="Times New Roman" w:hAnsi="Times New Roman" w:cs="Angsana New"/>
      <w:color w:val="000000"/>
      <w:spacing w:val="4"/>
      <w:kern w:val="2"/>
      <w:sz w:val="24"/>
      <w:lang w:bidi="th-TH"/>
    </w:rPr>
  </w:style>
  <w:style w:type="paragraph" w:customStyle="1" w:styleId="11a">
    <w:name w:val="纯文本11"/>
    <w:basedOn w:val="a"/>
    <w:qFormat/>
    <w:rsid w:val="004D274E"/>
    <w:pPr>
      <w:widowControl w:val="0"/>
      <w:adjustRightInd w:val="0"/>
      <w:spacing w:line="360" w:lineRule="auto"/>
      <w:jc w:val="both"/>
    </w:pPr>
    <w:rPr>
      <w:rFonts w:ascii="宋体" w:hAnsi="Times New Roman" w:cs="Times New Roman"/>
      <w:sz w:val="24"/>
      <w:szCs w:val="20"/>
    </w:rPr>
  </w:style>
  <w:style w:type="paragraph" w:customStyle="1" w:styleId="c0">
    <w:name w:val="c"/>
    <w:uiPriority w:val="99"/>
    <w:qFormat/>
    <w:rsid w:val="004D274E"/>
    <w:pPr>
      <w:widowControl w:val="0"/>
      <w:autoSpaceDE w:val="0"/>
      <w:autoSpaceDN w:val="0"/>
      <w:adjustRightInd w:val="0"/>
    </w:pPr>
    <w:rPr>
      <w:rFonts w:ascii="五" w:eastAsia="五" w:hAnsi="Times New Roman" w:cs="Times New Roman"/>
      <w:sz w:val="24"/>
      <w:szCs w:val="24"/>
    </w:rPr>
  </w:style>
  <w:style w:type="paragraph" w:customStyle="1" w:styleId="2f9">
    <w:name w:val="纯文本2"/>
    <w:basedOn w:val="a"/>
    <w:uiPriority w:val="99"/>
    <w:qFormat/>
    <w:rsid w:val="004D274E"/>
    <w:pPr>
      <w:widowControl w:val="0"/>
      <w:adjustRightInd w:val="0"/>
      <w:spacing w:line="360" w:lineRule="auto"/>
      <w:jc w:val="both"/>
    </w:pPr>
    <w:rPr>
      <w:rFonts w:ascii="宋体" w:hAnsi="Times New Roman" w:cs="Times New Roman"/>
      <w:sz w:val="24"/>
      <w:szCs w:val="20"/>
    </w:rPr>
  </w:style>
  <w:style w:type="character" w:customStyle="1" w:styleId="Char9">
    <w:name w:val="正文文字部分 Char"/>
    <w:link w:val="afffff5"/>
    <w:locked/>
    <w:rsid w:val="004D274E"/>
    <w:rPr>
      <w:rFonts w:ascii="Times New Roman" w:hAnsi="Times New Roman"/>
      <w:color w:val="000000"/>
      <w:sz w:val="24"/>
      <w:szCs w:val="24"/>
    </w:rPr>
  </w:style>
  <w:style w:type="paragraph" w:customStyle="1" w:styleId="afffff5">
    <w:name w:val="正文文字部分"/>
    <w:basedOn w:val="a"/>
    <w:link w:val="Char9"/>
    <w:qFormat/>
    <w:rsid w:val="004D274E"/>
    <w:pPr>
      <w:widowControl w:val="0"/>
      <w:spacing w:beforeLines="50" w:line="360" w:lineRule="auto"/>
      <w:ind w:firstLineChars="200" w:firstLine="480"/>
      <w:jc w:val="both"/>
    </w:pPr>
    <w:rPr>
      <w:rFonts w:ascii="Times New Roman" w:eastAsia="等线" w:hAnsi="Times New Roman" w:cs="Times New Roman"/>
      <w:color w:val="000000"/>
      <w:sz w:val="24"/>
      <w:szCs w:val="24"/>
      <w:lang w:val="x-none" w:eastAsia="x-none"/>
    </w:rPr>
  </w:style>
  <w:style w:type="paragraph" w:customStyle="1" w:styleId="font15">
    <w:name w:val="font15"/>
    <w:basedOn w:val="a"/>
    <w:qFormat/>
    <w:rsid w:val="004D274E"/>
    <w:pPr>
      <w:spacing w:beforeAutospacing="1" w:afterAutospacing="1"/>
    </w:pPr>
    <w:rPr>
      <w:rFonts w:ascii="Times New Roman" w:hAnsi="Times New Roman" w:cs="Times New Roman"/>
      <w:sz w:val="16"/>
      <w:szCs w:val="16"/>
    </w:rPr>
  </w:style>
  <w:style w:type="paragraph" w:customStyle="1" w:styleId="font16">
    <w:name w:val="font16"/>
    <w:basedOn w:val="a"/>
    <w:uiPriority w:val="99"/>
    <w:qFormat/>
    <w:rsid w:val="004D274E"/>
    <w:pPr>
      <w:spacing w:beforeAutospacing="1" w:afterAutospacing="1"/>
    </w:pPr>
    <w:rPr>
      <w:rFonts w:ascii="宋体" w:hAnsi="宋体" w:cs="宋体"/>
      <w:sz w:val="16"/>
      <w:szCs w:val="16"/>
    </w:rPr>
  </w:style>
  <w:style w:type="paragraph" w:customStyle="1" w:styleId="font17">
    <w:name w:val="font17"/>
    <w:basedOn w:val="a"/>
    <w:uiPriority w:val="99"/>
    <w:qFormat/>
    <w:rsid w:val="004D274E"/>
    <w:pPr>
      <w:spacing w:beforeAutospacing="1" w:afterAutospacing="1"/>
    </w:pPr>
    <w:rPr>
      <w:rFonts w:ascii="Times New Roman" w:hAnsi="Times New Roman" w:cs="Times New Roman"/>
      <w:sz w:val="16"/>
      <w:szCs w:val="16"/>
    </w:rPr>
  </w:style>
  <w:style w:type="paragraph" w:customStyle="1" w:styleId="font18">
    <w:name w:val="font18"/>
    <w:basedOn w:val="a"/>
    <w:uiPriority w:val="99"/>
    <w:qFormat/>
    <w:rsid w:val="004D274E"/>
    <w:pPr>
      <w:spacing w:beforeAutospacing="1" w:afterAutospacing="1"/>
    </w:pPr>
    <w:rPr>
      <w:rFonts w:ascii="宋体" w:hAnsi="宋体" w:cs="宋体"/>
      <w:color w:val="0066CC"/>
      <w:sz w:val="16"/>
      <w:szCs w:val="16"/>
    </w:rPr>
  </w:style>
  <w:style w:type="paragraph" w:customStyle="1" w:styleId="font19">
    <w:name w:val="font19"/>
    <w:basedOn w:val="a"/>
    <w:uiPriority w:val="99"/>
    <w:qFormat/>
    <w:rsid w:val="004D274E"/>
    <w:pPr>
      <w:spacing w:beforeAutospacing="1" w:afterAutospacing="1"/>
    </w:pPr>
    <w:rPr>
      <w:rFonts w:ascii="宋体" w:hAnsi="宋体" w:cs="宋体"/>
      <w:color w:val="000000"/>
      <w:sz w:val="16"/>
      <w:szCs w:val="16"/>
    </w:rPr>
  </w:style>
  <w:style w:type="paragraph" w:customStyle="1" w:styleId="xl84">
    <w:name w:val="xl84"/>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sz w:val="16"/>
      <w:szCs w:val="16"/>
    </w:rPr>
  </w:style>
  <w:style w:type="paragraph" w:customStyle="1" w:styleId="xl85">
    <w:name w:val="xl85"/>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86">
    <w:name w:val="xl86"/>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87">
    <w:name w:val="xl8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88">
    <w:name w:val="xl88"/>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Times New Roman" w:hAnsi="Times New Roman" w:cs="Times New Roman"/>
      <w:sz w:val="16"/>
      <w:szCs w:val="16"/>
    </w:rPr>
  </w:style>
  <w:style w:type="paragraph" w:customStyle="1" w:styleId="xl89">
    <w:name w:val="xl89"/>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90">
    <w:name w:val="xl90"/>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91">
    <w:name w:val="xl91"/>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92">
    <w:name w:val="xl92"/>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93">
    <w:name w:val="xl93"/>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94">
    <w:name w:val="xl94"/>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Times New Roman" w:hAnsi="Times New Roman" w:cs="Times New Roman"/>
      <w:sz w:val="16"/>
      <w:szCs w:val="16"/>
    </w:rPr>
  </w:style>
  <w:style w:type="paragraph" w:customStyle="1" w:styleId="xl95">
    <w:name w:val="xl95"/>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Times New Roman" w:hAnsi="Times New Roman" w:cs="Times New Roman"/>
      <w:sz w:val="16"/>
      <w:szCs w:val="16"/>
    </w:rPr>
  </w:style>
  <w:style w:type="paragraph" w:customStyle="1" w:styleId="xl96">
    <w:name w:val="xl96"/>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color w:val="0066CC"/>
      <w:sz w:val="16"/>
      <w:szCs w:val="16"/>
    </w:rPr>
  </w:style>
  <w:style w:type="paragraph" w:customStyle="1" w:styleId="xl97">
    <w:name w:val="xl9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color w:val="0066CC"/>
      <w:sz w:val="16"/>
      <w:szCs w:val="16"/>
    </w:rPr>
  </w:style>
  <w:style w:type="paragraph" w:customStyle="1" w:styleId="xl98">
    <w:name w:val="xl98"/>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Times New Roman" w:hAnsi="Times New Roman" w:cs="Times New Roman"/>
      <w:color w:val="0066CC"/>
      <w:sz w:val="16"/>
      <w:szCs w:val="16"/>
    </w:rPr>
  </w:style>
  <w:style w:type="paragraph" w:customStyle="1" w:styleId="xl99">
    <w:name w:val="xl99"/>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100">
    <w:name w:val="xl100"/>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sz w:val="16"/>
      <w:szCs w:val="16"/>
    </w:rPr>
  </w:style>
  <w:style w:type="paragraph" w:customStyle="1" w:styleId="xl101">
    <w:name w:val="xl101"/>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jc w:val="center"/>
    </w:pPr>
    <w:rPr>
      <w:rFonts w:ascii="Times New Roman" w:hAnsi="Times New Roman" w:cs="Times New Roman"/>
      <w:b/>
      <w:bCs/>
      <w:sz w:val="16"/>
      <w:szCs w:val="16"/>
    </w:rPr>
  </w:style>
  <w:style w:type="paragraph" w:customStyle="1" w:styleId="xl102">
    <w:name w:val="xl102"/>
    <w:basedOn w:val="a"/>
    <w:qFormat/>
    <w:rsid w:val="004D274E"/>
    <w:pPr>
      <w:spacing w:beforeAutospacing="1" w:afterAutospacing="1"/>
    </w:pPr>
    <w:rPr>
      <w:rFonts w:ascii="Times New Roman" w:hAnsi="Times New Roman" w:cs="Times New Roman"/>
      <w:b/>
      <w:bCs/>
      <w:sz w:val="16"/>
      <w:szCs w:val="16"/>
    </w:rPr>
  </w:style>
  <w:style w:type="paragraph" w:customStyle="1" w:styleId="xl103">
    <w:name w:val="xl103"/>
    <w:basedOn w:val="a"/>
    <w:qFormat/>
    <w:rsid w:val="004D274E"/>
    <w:pPr>
      <w:spacing w:beforeAutospacing="1" w:afterAutospacing="1"/>
    </w:pPr>
    <w:rPr>
      <w:rFonts w:ascii="Times New Roman" w:hAnsi="Times New Roman" w:cs="Times New Roman"/>
      <w:sz w:val="16"/>
      <w:szCs w:val="16"/>
    </w:rPr>
  </w:style>
  <w:style w:type="paragraph" w:customStyle="1" w:styleId="xl104">
    <w:name w:val="xl104"/>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sz w:val="16"/>
      <w:szCs w:val="16"/>
    </w:rPr>
  </w:style>
  <w:style w:type="paragraph" w:customStyle="1" w:styleId="xl105">
    <w:name w:val="xl105"/>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106">
    <w:name w:val="xl106"/>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107">
    <w:name w:val="xl107"/>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color w:val="0066CC"/>
      <w:sz w:val="16"/>
      <w:szCs w:val="16"/>
    </w:rPr>
  </w:style>
  <w:style w:type="paragraph" w:customStyle="1" w:styleId="xl108">
    <w:name w:val="xl108"/>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sz w:val="16"/>
      <w:szCs w:val="16"/>
    </w:rPr>
  </w:style>
  <w:style w:type="paragraph" w:customStyle="1" w:styleId="xl109">
    <w:name w:val="xl109"/>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宋体" w:hAnsi="宋体" w:cs="宋体"/>
      <w:sz w:val="16"/>
      <w:szCs w:val="16"/>
    </w:rPr>
  </w:style>
  <w:style w:type="paragraph" w:customStyle="1" w:styleId="xl110">
    <w:name w:val="xl110"/>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b/>
      <w:bCs/>
      <w:sz w:val="16"/>
      <w:szCs w:val="16"/>
    </w:rPr>
  </w:style>
  <w:style w:type="paragraph" w:customStyle="1" w:styleId="xl111">
    <w:name w:val="xl111"/>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b/>
      <w:bCs/>
      <w:sz w:val="16"/>
      <w:szCs w:val="16"/>
    </w:rPr>
  </w:style>
  <w:style w:type="paragraph" w:customStyle="1" w:styleId="xl112">
    <w:name w:val="xl112"/>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b/>
      <w:bCs/>
      <w:sz w:val="16"/>
      <w:szCs w:val="16"/>
    </w:rPr>
  </w:style>
  <w:style w:type="paragraph" w:customStyle="1" w:styleId="xl113">
    <w:name w:val="xl113"/>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114">
    <w:name w:val="xl114"/>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b/>
      <w:bCs/>
      <w:sz w:val="16"/>
      <w:szCs w:val="16"/>
    </w:rPr>
  </w:style>
  <w:style w:type="paragraph" w:customStyle="1" w:styleId="xl115">
    <w:name w:val="xl115"/>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116">
    <w:name w:val="xl116"/>
    <w:basedOn w:val="a"/>
    <w:qFormat/>
    <w:rsid w:val="004D274E"/>
    <w:pPr>
      <w:spacing w:beforeAutospacing="1" w:afterAutospacing="1"/>
    </w:pPr>
    <w:rPr>
      <w:rFonts w:ascii="Times New Roman" w:hAnsi="Times New Roman" w:cs="Times New Roman"/>
      <w:sz w:val="16"/>
      <w:szCs w:val="16"/>
    </w:rPr>
  </w:style>
  <w:style w:type="paragraph" w:customStyle="1" w:styleId="xl117">
    <w:name w:val="xl117"/>
    <w:basedOn w:val="a"/>
    <w:qFormat/>
    <w:rsid w:val="004D274E"/>
    <w:pPr>
      <w:spacing w:beforeAutospacing="1" w:afterAutospacing="1"/>
    </w:pPr>
    <w:rPr>
      <w:rFonts w:ascii="Times New Roman" w:hAnsi="Times New Roman" w:cs="Times New Roman"/>
      <w:sz w:val="16"/>
      <w:szCs w:val="16"/>
    </w:rPr>
  </w:style>
  <w:style w:type="paragraph" w:customStyle="1" w:styleId="CharCharCharCharCharChar1CharCharChar">
    <w:name w:val="Char Char Char Char Char Char1 Char Char Char"/>
    <w:basedOn w:val="a"/>
    <w:uiPriority w:val="99"/>
    <w:qFormat/>
    <w:rsid w:val="004D274E"/>
    <w:pPr>
      <w:widowControl w:val="0"/>
      <w:autoSpaceDE w:val="0"/>
      <w:autoSpaceDN w:val="0"/>
      <w:adjustRightInd w:val="0"/>
    </w:pPr>
    <w:rPr>
      <w:rFonts w:ascii="Times New Roman" w:eastAsia="方正仿宋简体" w:hAnsi="Times New Roman" w:cs="Times New Roman"/>
      <w:kern w:val="2"/>
      <w:sz w:val="32"/>
      <w:szCs w:val="20"/>
    </w:rPr>
  </w:style>
  <w:style w:type="paragraph" w:customStyle="1" w:styleId="66">
    <w:name w:val="6"/>
    <w:rsid w:val="004D274E"/>
    <w:pPr>
      <w:widowControl w:val="0"/>
      <w:jc w:val="both"/>
    </w:pPr>
    <w:rPr>
      <w:rFonts w:eastAsia="宋体" w:cs="Times New Roman"/>
      <w:kern w:val="2"/>
      <w:sz w:val="21"/>
      <w:szCs w:val="22"/>
    </w:rPr>
  </w:style>
  <w:style w:type="paragraph" w:customStyle="1" w:styleId="174">
    <w:name w:val="17"/>
    <w:basedOn w:val="a"/>
    <w:uiPriority w:val="99"/>
    <w:qFormat/>
    <w:rsid w:val="004D274E"/>
    <w:pPr>
      <w:spacing w:beforeAutospacing="1" w:afterAutospacing="1"/>
    </w:pPr>
    <w:rPr>
      <w:rFonts w:ascii="宋体" w:hAnsi="宋体" w:cs="宋体"/>
      <w:sz w:val="24"/>
      <w:szCs w:val="24"/>
    </w:rPr>
  </w:style>
  <w:style w:type="paragraph" w:customStyle="1" w:styleId="5c">
    <w:name w:val="5"/>
    <w:basedOn w:val="a"/>
    <w:rsid w:val="004D274E"/>
    <w:pPr>
      <w:widowControl w:val="0"/>
      <w:jc w:val="both"/>
    </w:pPr>
    <w:rPr>
      <w:rFonts w:cs="Times New Roman"/>
      <w:kern w:val="2"/>
      <w:sz w:val="21"/>
      <w:szCs w:val="22"/>
    </w:rPr>
  </w:style>
  <w:style w:type="paragraph" w:customStyle="1" w:styleId="4a">
    <w:name w:val="4"/>
    <w:rsid w:val="004D274E"/>
    <w:pPr>
      <w:widowControl w:val="0"/>
      <w:jc w:val="both"/>
    </w:pPr>
    <w:rPr>
      <w:rFonts w:eastAsia="宋体" w:cs="Times New Roman"/>
      <w:kern w:val="2"/>
      <w:sz w:val="21"/>
      <w:szCs w:val="22"/>
    </w:rPr>
  </w:style>
  <w:style w:type="paragraph" w:customStyle="1" w:styleId="3f4">
    <w:name w:val="3"/>
    <w:rsid w:val="004D274E"/>
    <w:pPr>
      <w:widowControl w:val="0"/>
      <w:jc w:val="both"/>
    </w:pPr>
    <w:rPr>
      <w:rFonts w:eastAsia="宋体" w:cs="Times New Roman"/>
      <w:kern w:val="2"/>
      <w:sz w:val="21"/>
      <w:szCs w:val="22"/>
    </w:rPr>
  </w:style>
  <w:style w:type="character" w:customStyle="1" w:styleId="MainTextChar">
    <w:name w:val="MainText Char"/>
    <w:link w:val="MainText"/>
    <w:locked/>
    <w:rsid w:val="004D274E"/>
    <w:rPr>
      <w:rFonts w:ascii="Arial" w:hAnsi="Arial"/>
      <w:sz w:val="24"/>
    </w:rPr>
  </w:style>
  <w:style w:type="paragraph" w:customStyle="1" w:styleId="MainText">
    <w:name w:val="MainText"/>
    <w:basedOn w:val="a"/>
    <w:link w:val="MainTextChar"/>
    <w:qFormat/>
    <w:rsid w:val="004D274E"/>
    <w:pPr>
      <w:widowControl w:val="0"/>
      <w:spacing w:beforeLines="50" w:line="360" w:lineRule="auto"/>
      <w:ind w:firstLine="482"/>
      <w:jc w:val="both"/>
    </w:pPr>
    <w:rPr>
      <w:rFonts w:ascii="Arial" w:eastAsia="等线" w:hAnsi="Arial" w:cs="Times New Roman"/>
      <w:sz w:val="24"/>
      <w:szCs w:val="20"/>
      <w:lang w:val="x-none" w:eastAsia="x-none"/>
    </w:rPr>
  </w:style>
  <w:style w:type="character" w:customStyle="1" w:styleId="2fa">
    <w:name w:val="2级 字符"/>
    <w:link w:val="2fb"/>
    <w:locked/>
    <w:rsid w:val="00532C63"/>
    <w:rPr>
      <w:rFonts w:ascii="Arial" w:eastAsia="黑体" w:hAnsi="Arial" w:cs="Times New Roman"/>
      <w:sz w:val="30"/>
      <w:lang w:val="x-none" w:eastAsia="x-none"/>
    </w:rPr>
  </w:style>
  <w:style w:type="paragraph" w:customStyle="1" w:styleId="2fb">
    <w:name w:val="2级"/>
    <w:basedOn w:val="MainText"/>
    <w:link w:val="2fa"/>
    <w:qFormat/>
    <w:rsid w:val="00532C63"/>
    <w:pPr>
      <w:spacing w:before="50"/>
      <w:ind w:firstLine="0"/>
      <w:outlineLvl w:val="1"/>
    </w:pPr>
    <w:rPr>
      <w:rFonts w:eastAsia="黑体"/>
      <w:sz w:val="30"/>
    </w:rPr>
  </w:style>
  <w:style w:type="character" w:customStyle="1" w:styleId="1f4">
    <w:name w:val="（1）文本 字符"/>
    <w:link w:val="1b"/>
    <w:uiPriority w:val="39"/>
    <w:qFormat/>
    <w:locked/>
    <w:rsid w:val="00532C63"/>
    <w:rPr>
      <w:rFonts w:ascii="Times New Roman" w:eastAsia="宋体" w:hAnsi="Times New Roman" w:cs="Times New Roman"/>
      <w:sz w:val="24"/>
      <w:szCs w:val="24"/>
      <w:lang w:val="x-none" w:eastAsia="x-none"/>
    </w:rPr>
  </w:style>
  <w:style w:type="paragraph" w:customStyle="1" w:styleId="1b">
    <w:name w:val="（1）文本"/>
    <w:basedOn w:val="a"/>
    <w:link w:val="1f4"/>
    <w:uiPriority w:val="39"/>
    <w:qFormat/>
    <w:rsid w:val="00532C63"/>
    <w:pPr>
      <w:widowControl w:val="0"/>
      <w:spacing w:beforeLines="50" w:before="50" w:line="360" w:lineRule="auto"/>
      <w:ind w:firstLineChars="200" w:firstLine="200"/>
      <w:jc w:val="both"/>
    </w:pPr>
    <w:rPr>
      <w:rFonts w:ascii="Times New Roman" w:hAnsi="Times New Roman" w:cs="Times New Roman"/>
      <w:sz w:val="24"/>
      <w:szCs w:val="24"/>
      <w:lang w:val="x-none" w:eastAsia="x-none"/>
    </w:rPr>
  </w:style>
  <w:style w:type="character" w:customStyle="1" w:styleId="4b">
    <w:name w:val="4级 字符"/>
    <w:link w:val="4c"/>
    <w:qFormat/>
    <w:locked/>
    <w:rsid w:val="00532C63"/>
    <w:rPr>
      <w:rFonts w:ascii="Times New Roman" w:eastAsia="宋体" w:hAnsi="Times New Roman" w:cs="Times New Roman"/>
      <w:b/>
      <w:sz w:val="24"/>
      <w:szCs w:val="24"/>
      <w:lang w:val="x-none" w:eastAsia="x-none"/>
    </w:rPr>
  </w:style>
  <w:style w:type="paragraph" w:customStyle="1" w:styleId="4c">
    <w:name w:val="4级"/>
    <w:basedOn w:val="a"/>
    <w:next w:val="1b"/>
    <w:link w:val="4b"/>
    <w:qFormat/>
    <w:rsid w:val="00532C63"/>
    <w:pPr>
      <w:widowControl w:val="0"/>
      <w:spacing w:beforeLines="50" w:before="50" w:line="360" w:lineRule="auto"/>
      <w:ind w:firstLineChars="200" w:firstLine="200"/>
      <w:jc w:val="both"/>
      <w:outlineLvl w:val="3"/>
    </w:pPr>
    <w:rPr>
      <w:rFonts w:ascii="Times New Roman" w:hAnsi="Times New Roman" w:cs="Times New Roman"/>
      <w:b/>
      <w:sz w:val="24"/>
      <w:szCs w:val="24"/>
      <w:lang w:val="x-none" w:eastAsia="x-none"/>
    </w:rPr>
  </w:style>
  <w:style w:type="character" w:customStyle="1" w:styleId="Chara">
    <w:name w:val="数据来源： Char"/>
    <w:link w:val="afffff6"/>
    <w:locked/>
    <w:rsid w:val="004D274E"/>
    <w:rPr>
      <w:rFonts w:ascii="Arial" w:hAnsi="Arial"/>
      <w:noProof/>
      <w:szCs w:val="21"/>
    </w:rPr>
  </w:style>
  <w:style w:type="paragraph" w:customStyle="1" w:styleId="afffff6">
    <w:name w:val="数据来源："/>
    <w:basedOn w:val="a"/>
    <w:link w:val="Chara"/>
    <w:qFormat/>
    <w:rsid w:val="004D274E"/>
    <w:pPr>
      <w:widowControl w:val="0"/>
      <w:spacing w:line="360" w:lineRule="auto"/>
      <w:jc w:val="right"/>
    </w:pPr>
    <w:rPr>
      <w:rFonts w:ascii="Arial" w:eastAsia="等线" w:hAnsi="Arial" w:cs="Times New Roman"/>
      <w:noProof/>
      <w:sz w:val="20"/>
      <w:szCs w:val="21"/>
      <w:lang w:val="x-none" w:eastAsia="x-none"/>
    </w:rPr>
  </w:style>
  <w:style w:type="character" w:customStyle="1" w:styleId="3f5">
    <w:name w:val="占位符文本3"/>
    <w:uiPriority w:val="99"/>
    <w:semiHidden/>
    <w:rsid w:val="004D274E"/>
    <w:rPr>
      <w:color w:val="808080"/>
    </w:rPr>
  </w:style>
  <w:style w:type="character" w:customStyle="1" w:styleId="style391">
    <w:name w:val="style391"/>
    <w:rsid w:val="004D274E"/>
    <w:rPr>
      <w:sz w:val="21"/>
      <w:szCs w:val="21"/>
    </w:rPr>
  </w:style>
  <w:style w:type="character" w:customStyle="1" w:styleId="EmailStyle641">
    <w:name w:val="EmailStyle641"/>
    <w:semiHidden/>
    <w:rsid w:val="004D274E"/>
    <w:rPr>
      <w:rFonts w:ascii="Arial" w:eastAsia="宋体" w:hAnsi="Arial" w:cs="Arial" w:hint="default"/>
      <w:color w:val="auto"/>
      <w:sz w:val="24"/>
      <w:szCs w:val="24"/>
    </w:rPr>
  </w:style>
  <w:style w:type="character" w:customStyle="1" w:styleId="hangju">
    <w:name w:val="hangju"/>
    <w:qFormat/>
    <w:rsid w:val="004D274E"/>
  </w:style>
  <w:style w:type="character" w:customStyle="1" w:styleId="big">
    <w:name w:val="big"/>
    <w:rsid w:val="004D274E"/>
  </w:style>
  <w:style w:type="character" w:customStyle="1" w:styleId="headstyl1">
    <w:name w:val="headstyl1"/>
    <w:rsid w:val="004D274E"/>
    <w:rPr>
      <w:b/>
      <w:bCs/>
      <w:color w:val="666666"/>
      <w:sz w:val="18"/>
      <w:szCs w:val="18"/>
    </w:rPr>
  </w:style>
  <w:style w:type="character" w:customStyle="1" w:styleId="msoins0">
    <w:name w:val="msoins"/>
    <w:qFormat/>
    <w:rsid w:val="004D274E"/>
  </w:style>
  <w:style w:type="character" w:customStyle="1" w:styleId="EmailStyle1231">
    <w:name w:val="EmailStyle1231"/>
    <w:semiHidden/>
    <w:rsid w:val="004D274E"/>
    <w:rPr>
      <w:rFonts w:ascii="Arial" w:eastAsia="宋体" w:hAnsi="Arial" w:cs="Arial" w:hint="default"/>
      <w:color w:val="auto"/>
      <w:sz w:val="24"/>
      <w:szCs w:val="24"/>
    </w:rPr>
  </w:style>
  <w:style w:type="character" w:customStyle="1" w:styleId="EmailStyle1251">
    <w:name w:val="EmailStyle1251"/>
    <w:semiHidden/>
    <w:rsid w:val="004D274E"/>
    <w:rPr>
      <w:rFonts w:ascii="Arial" w:eastAsia="宋体" w:hAnsi="Arial" w:cs="Arial" w:hint="default"/>
      <w:color w:val="auto"/>
      <w:sz w:val="24"/>
      <w:szCs w:val="24"/>
    </w:rPr>
  </w:style>
  <w:style w:type="character" w:customStyle="1" w:styleId="EmailStyle1261">
    <w:name w:val="EmailStyle1261"/>
    <w:semiHidden/>
    <w:rsid w:val="004D274E"/>
    <w:rPr>
      <w:rFonts w:ascii="Arial" w:eastAsia="宋体" w:hAnsi="Arial" w:cs="Arial" w:hint="default"/>
      <w:color w:val="auto"/>
      <w:sz w:val="24"/>
      <w:szCs w:val="24"/>
    </w:rPr>
  </w:style>
  <w:style w:type="character" w:customStyle="1" w:styleId="EmailStyle1291">
    <w:name w:val="EmailStyle1291"/>
    <w:semiHidden/>
    <w:rsid w:val="004D274E"/>
    <w:rPr>
      <w:rFonts w:ascii="Arial" w:eastAsia="宋体" w:hAnsi="Arial" w:cs="Arial" w:hint="default"/>
      <w:color w:val="auto"/>
      <w:sz w:val="24"/>
      <w:szCs w:val="24"/>
    </w:rPr>
  </w:style>
  <w:style w:type="character" w:customStyle="1" w:styleId="EmailStyle1341">
    <w:name w:val="EmailStyle1341"/>
    <w:semiHidden/>
    <w:rsid w:val="004D274E"/>
    <w:rPr>
      <w:rFonts w:ascii="Arial" w:eastAsia="宋体" w:hAnsi="Arial" w:cs="Arial" w:hint="default"/>
      <w:color w:val="auto"/>
      <w:sz w:val="24"/>
      <w:szCs w:val="24"/>
    </w:rPr>
  </w:style>
  <w:style w:type="character" w:customStyle="1" w:styleId="EmailStyle1351">
    <w:name w:val="EmailStyle1351"/>
    <w:semiHidden/>
    <w:rsid w:val="004D274E"/>
    <w:rPr>
      <w:rFonts w:ascii="Arial" w:eastAsia="宋体" w:hAnsi="Arial" w:cs="Arial" w:hint="default"/>
      <w:color w:val="auto"/>
      <w:sz w:val="24"/>
      <w:szCs w:val="24"/>
    </w:rPr>
  </w:style>
  <w:style w:type="character" w:customStyle="1" w:styleId="EmailStyle1361">
    <w:name w:val="EmailStyle1361"/>
    <w:semiHidden/>
    <w:rsid w:val="004D274E"/>
    <w:rPr>
      <w:rFonts w:ascii="Arial" w:eastAsia="宋体" w:hAnsi="Arial" w:cs="Arial" w:hint="default"/>
      <w:color w:val="auto"/>
      <w:sz w:val="24"/>
      <w:szCs w:val="24"/>
    </w:rPr>
  </w:style>
  <w:style w:type="character" w:customStyle="1" w:styleId="EmailStyle1371">
    <w:name w:val="EmailStyle1371"/>
    <w:semiHidden/>
    <w:rsid w:val="004D274E"/>
    <w:rPr>
      <w:rFonts w:ascii="Arial" w:eastAsia="宋体" w:hAnsi="Arial" w:cs="Arial" w:hint="default"/>
      <w:color w:val="auto"/>
      <w:sz w:val="24"/>
      <w:szCs w:val="24"/>
    </w:rPr>
  </w:style>
  <w:style w:type="character" w:customStyle="1" w:styleId="EmailStyle1391">
    <w:name w:val="EmailStyle1391"/>
    <w:semiHidden/>
    <w:rsid w:val="004D274E"/>
    <w:rPr>
      <w:rFonts w:ascii="Arial" w:eastAsia="宋体" w:hAnsi="Arial" w:cs="Arial" w:hint="default"/>
      <w:color w:val="auto"/>
      <w:sz w:val="24"/>
      <w:szCs w:val="24"/>
    </w:rPr>
  </w:style>
  <w:style w:type="character" w:customStyle="1" w:styleId="EmailStyle1401">
    <w:name w:val="EmailStyle1401"/>
    <w:semiHidden/>
    <w:rsid w:val="004D274E"/>
    <w:rPr>
      <w:rFonts w:ascii="Arial" w:eastAsia="宋体" w:hAnsi="Arial" w:cs="Arial" w:hint="default"/>
      <w:color w:val="auto"/>
      <w:sz w:val="24"/>
      <w:szCs w:val="24"/>
    </w:rPr>
  </w:style>
  <w:style w:type="character" w:customStyle="1" w:styleId="EmailStyle1411">
    <w:name w:val="EmailStyle1411"/>
    <w:semiHidden/>
    <w:rsid w:val="004D274E"/>
    <w:rPr>
      <w:rFonts w:ascii="Arial" w:eastAsia="宋体" w:hAnsi="Arial" w:cs="Arial" w:hint="default"/>
      <w:color w:val="auto"/>
      <w:sz w:val="24"/>
      <w:szCs w:val="24"/>
    </w:rPr>
  </w:style>
  <w:style w:type="character" w:customStyle="1" w:styleId="EmailStyle1421">
    <w:name w:val="EmailStyle1421"/>
    <w:semiHidden/>
    <w:rsid w:val="004D274E"/>
    <w:rPr>
      <w:rFonts w:ascii="Arial" w:eastAsia="宋体" w:hAnsi="Arial" w:cs="Arial" w:hint="default"/>
      <w:color w:val="auto"/>
      <w:sz w:val="24"/>
      <w:szCs w:val="24"/>
    </w:rPr>
  </w:style>
  <w:style w:type="character" w:customStyle="1" w:styleId="EmailStyle1441">
    <w:name w:val="EmailStyle1441"/>
    <w:semiHidden/>
    <w:rsid w:val="004D274E"/>
    <w:rPr>
      <w:rFonts w:ascii="Arial" w:eastAsia="宋体" w:hAnsi="Arial" w:cs="Arial" w:hint="default"/>
      <w:color w:val="auto"/>
      <w:sz w:val="24"/>
      <w:szCs w:val="24"/>
    </w:rPr>
  </w:style>
  <w:style w:type="character" w:customStyle="1" w:styleId="EmailStyle1451">
    <w:name w:val="EmailStyle1451"/>
    <w:semiHidden/>
    <w:rsid w:val="004D274E"/>
    <w:rPr>
      <w:rFonts w:ascii="Arial" w:eastAsia="宋体" w:hAnsi="Arial" w:cs="Arial" w:hint="default"/>
      <w:color w:val="auto"/>
      <w:sz w:val="24"/>
      <w:szCs w:val="24"/>
    </w:rPr>
  </w:style>
  <w:style w:type="character" w:customStyle="1" w:styleId="EmailStyle1461">
    <w:name w:val="EmailStyle1461"/>
    <w:semiHidden/>
    <w:rsid w:val="004D274E"/>
    <w:rPr>
      <w:rFonts w:ascii="Arial" w:eastAsia="宋体" w:hAnsi="Arial" w:cs="Arial" w:hint="default"/>
      <w:color w:val="auto"/>
      <w:sz w:val="24"/>
      <w:szCs w:val="24"/>
    </w:rPr>
  </w:style>
  <w:style w:type="character" w:customStyle="1" w:styleId="EmailStyle1481">
    <w:name w:val="EmailStyle1481"/>
    <w:semiHidden/>
    <w:rsid w:val="004D274E"/>
    <w:rPr>
      <w:rFonts w:ascii="Arial" w:eastAsia="宋体" w:hAnsi="Arial" w:cs="Arial" w:hint="default"/>
      <w:color w:val="auto"/>
      <w:sz w:val="24"/>
      <w:szCs w:val="24"/>
    </w:rPr>
  </w:style>
  <w:style w:type="character" w:customStyle="1" w:styleId="EmailStyle1491">
    <w:name w:val="EmailStyle1491"/>
    <w:semiHidden/>
    <w:rsid w:val="004D274E"/>
    <w:rPr>
      <w:rFonts w:ascii="Arial" w:eastAsia="宋体" w:hAnsi="Arial" w:cs="Arial" w:hint="default"/>
      <w:color w:val="auto"/>
      <w:sz w:val="24"/>
      <w:szCs w:val="24"/>
    </w:rPr>
  </w:style>
  <w:style w:type="character" w:customStyle="1" w:styleId="EmailStyle1501">
    <w:name w:val="EmailStyle1501"/>
    <w:semiHidden/>
    <w:rsid w:val="004D274E"/>
    <w:rPr>
      <w:rFonts w:ascii="Arial" w:eastAsia="宋体" w:hAnsi="Arial" w:cs="Arial" w:hint="default"/>
      <w:color w:val="auto"/>
      <w:sz w:val="24"/>
      <w:szCs w:val="24"/>
    </w:rPr>
  </w:style>
  <w:style w:type="character" w:customStyle="1" w:styleId="EmailStyle1511">
    <w:name w:val="EmailStyle1511"/>
    <w:semiHidden/>
    <w:rsid w:val="004D274E"/>
    <w:rPr>
      <w:rFonts w:ascii="Arial" w:eastAsia="宋体" w:hAnsi="Arial" w:cs="Arial" w:hint="default"/>
      <w:color w:val="auto"/>
      <w:sz w:val="24"/>
      <w:szCs w:val="24"/>
    </w:rPr>
  </w:style>
  <w:style w:type="character" w:customStyle="1" w:styleId="EmailStyle1551">
    <w:name w:val="EmailStyle1551"/>
    <w:semiHidden/>
    <w:rsid w:val="004D274E"/>
    <w:rPr>
      <w:rFonts w:ascii="Arial" w:eastAsia="宋体" w:hAnsi="Arial" w:cs="Arial" w:hint="default"/>
      <w:color w:val="auto"/>
      <w:sz w:val="24"/>
      <w:szCs w:val="24"/>
    </w:rPr>
  </w:style>
  <w:style w:type="character" w:customStyle="1" w:styleId="EmailStyle1561">
    <w:name w:val="EmailStyle1561"/>
    <w:semiHidden/>
    <w:rsid w:val="004D274E"/>
    <w:rPr>
      <w:rFonts w:ascii="Arial" w:eastAsia="宋体" w:hAnsi="Arial" w:cs="Arial" w:hint="default"/>
      <w:color w:val="auto"/>
      <w:sz w:val="24"/>
      <w:szCs w:val="24"/>
    </w:rPr>
  </w:style>
  <w:style w:type="character" w:customStyle="1" w:styleId="EmailStyle1571">
    <w:name w:val="EmailStyle1571"/>
    <w:semiHidden/>
    <w:rsid w:val="004D274E"/>
    <w:rPr>
      <w:rFonts w:ascii="Arial" w:eastAsia="宋体" w:hAnsi="Arial" w:cs="Arial" w:hint="default"/>
      <w:color w:val="auto"/>
      <w:sz w:val="24"/>
      <w:szCs w:val="24"/>
    </w:rPr>
  </w:style>
  <w:style w:type="character" w:customStyle="1" w:styleId="EmailStyle1591">
    <w:name w:val="EmailStyle1591"/>
    <w:semiHidden/>
    <w:rsid w:val="004D274E"/>
    <w:rPr>
      <w:rFonts w:ascii="Arial" w:eastAsia="宋体" w:hAnsi="Arial" w:cs="Arial" w:hint="default"/>
      <w:color w:val="auto"/>
      <w:sz w:val="24"/>
      <w:szCs w:val="24"/>
    </w:rPr>
  </w:style>
  <w:style w:type="character" w:customStyle="1" w:styleId="EmailStyle1601">
    <w:name w:val="EmailStyle1601"/>
    <w:semiHidden/>
    <w:qFormat/>
    <w:rsid w:val="004D274E"/>
    <w:rPr>
      <w:rFonts w:ascii="Arial" w:eastAsia="宋体" w:hAnsi="Arial" w:cs="Arial" w:hint="default"/>
      <w:color w:val="auto"/>
      <w:sz w:val="24"/>
      <w:szCs w:val="24"/>
    </w:rPr>
  </w:style>
  <w:style w:type="character" w:customStyle="1" w:styleId="EmailStyle1611">
    <w:name w:val="EmailStyle1611"/>
    <w:semiHidden/>
    <w:rsid w:val="004D274E"/>
    <w:rPr>
      <w:rFonts w:ascii="Arial" w:eastAsia="宋体" w:hAnsi="Arial" w:cs="Arial" w:hint="default"/>
      <w:color w:val="auto"/>
      <w:sz w:val="24"/>
      <w:szCs w:val="24"/>
    </w:rPr>
  </w:style>
  <w:style w:type="character" w:customStyle="1" w:styleId="EmailStyle1621">
    <w:name w:val="EmailStyle1621"/>
    <w:semiHidden/>
    <w:rsid w:val="004D274E"/>
    <w:rPr>
      <w:rFonts w:ascii="Arial" w:eastAsia="宋体" w:hAnsi="Arial" w:cs="Arial" w:hint="default"/>
      <w:color w:val="auto"/>
      <w:sz w:val="24"/>
      <w:szCs w:val="24"/>
    </w:rPr>
  </w:style>
  <w:style w:type="character" w:customStyle="1" w:styleId="EmailStyle1641">
    <w:name w:val="EmailStyle1641"/>
    <w:semiHidden/>
    <w:qFormat/>
    <w:rsid w:val="004D274E"/>
    <w:rPr>
      <w:rFonts w:ascii="Arial" w:eastAsia="宋体" w:hAnsi="Arial" w:cs="Arial" w:hint="default"/>
      <w:color w:val="auto"/>
      <w:sz w:val="24"/>
      <w:szCs w:val="24"/>
    </w:rPr>
  </w:style>
  <w:style w:type="character" w:customStyle="1" w:styleId="EmailStyle1651">
    <w:name w:val="EmailStyle1651"/>
    <w:semiHidden/>
    <w:rsid w:val="004D274E"/>
    <w:rPr>
      <w:rFonts w:ascii="Arial" w:eastAsia="宋体" w:hAnsi="Arial" w:cs="Arial" w:hint="default"/>
      <w:color w:val="auto"/>
      <w:sz w:val="24"/>
      <w:szCs w:val="24"/>
    </w:rPr>
  </w:style>
  <w:style w:type="character" w:customStyle="1" w:styleId="EmailStyle1661">
    <w:name w:val="EmailStyle1661"/>
    <w:semiHidden/>
    <w:rsid w:val="004D274E"/>
    <w:rPr>
      <w:rFonts w:ascii="Arial" w:eastAsia="宋体" w:hAnsi="Arial" w:cs="Arial" w:hint="default"/>
      <w:color w:val="auto"/>
      <w:sz w:val="24"/>
      <w:szCs w:val="24"/>
    </w:rPr>
  </w:style>
  <w:style w:type="character" w:customStyle="1" w:styleId="EmailStyle1671">
    <w:name w:val="EmailStyle1671"/>
    <w:semiHidden/>
    <w:rsid w:val="004D274E"/>
    <w:rPr>
      <w:rFonts w:ascii="Arial" w:eastAsia="宋体" w:hAnsi="Arial" w:cs="Arial" w:hint="default"/>
      <w:color w:val="auto"/>
      <w:sz w:val="24"/>
      <w:szCs w:val="24"/>
    </w:rPr>
  </w:style>
  <w:style w:type="character" w:customStyle="1" w:styleId="EmailStyle1681">
    <w:name w:val="EmailStyle1681"/>
    <w:semiHidden/>
    <w:rsid w:val="004D274E"/>
    <w:rPr>
      <w:rFonts w:ascii="Arial" w:eastAsia="宋体" w:hAnsi="Arial" w:cs="Arial" w:hint="default"/>
      <w:color w:val="auto"/>
      <w:sz w:val="24"/>
      <w:szCs w:val="24"/>
    </w:rPr>
  </w:style>
  <w:style w:type="character" w:customStyle="1" w:styleId="EmailStyle1701">
    <w:name w:val="EmailStyle1701"/>
    <w:semiHidden/>
    <w:rsid w:val="004D274E"/>
    <w:rPr>
      <w:rFonts w:ascii="Arial" w:eastAsia="宋体" w:hAnsi="Arial" w:cs="Arial" w:hint="default"/>
      <w:color w:val="auto"/>
      <w:sz w:val="24"/>
      <w:szCs w:val="24"/>
    </w:rPr>
  </w:style>
  <w:style w:type="character" w:customStyle="1" w:styleId="EmailStyle1711">
    <w:name w:val="EmailStyle1711"/>
    <w:semiHidden/>
    <w:rsid w:val="004D274E"/>
    <w:rPr>
      <w:rFonts w:ascii="Arial" w:eastAsia="宋体" w:hAnsi="Arial" w:cs="Arial" w:hint="default"/>
      <w:color w:val="auto"/>
      <w:sz w:val="24"/>
      <w:szCs w:val="24"/>
    </w:rPr>
  </w:style>
  <w:style w:type="character" w:customStyle="1" w:styleId="EmailStyle1721">
    <w:name w:val="EmailStyle1721"/>
    <w:semiHidden/>
    <w:rsid w:val="004D274E"/>
    <w:rPr>
      <w:rFonts w:ascii="Arial" w:eastAsia="宋体" w:hAnsi="Arial" w:cs="Arial" w:hint="default"/>
      <w:color w:val="auto"/>
      <w:sz w:val="24"/>
      <w:szCs w:val="24"/>
    </w:rPr>
  </w:style>
  <w:style w:type="character" w:customStyle="1" w:styleId="EmailStyle1731">
    <w:name w:val="EmailStyle1731"/>
    <w:semiHidden/>
    <w:rsid w:val="004D274E"/>
    <w:rPr>
      <w:rFonts w:ascii="Arial" w:eastAsia="宋体" w:hAnsi="Arial" w:cs="Arial" w:hint="default"/>
      <w:color w:val="auto"/>
      <w:sz w:val="24"/>
      <w:szCs w:val="24"/>
    </w:rPr>
  </w:style>
  <w:style w:type="character" w:customStyle="1" w:styleId="EmailStyle1751">
    <w:name w:val="EmailStyle1751"/>
    <w:semiHidden/>
    <w:rsid w:val="004D274E"/>
    <w:rPr>
      <w:rFonts w:ascii="Arial" w:eastAsia="宋体" w:hAnsi="Arial" w:cs="Arial" w:hint="default"/>
      <w:color w:val="auto"/>
      <w:sz w:val="24"/>
      <w:szCs w:val="24"/>
    </w:rPr>
  </w:style>
  <w:style w:type="character" w:customStyle="1" w:styleId="EmailStyle1761">
    <w:name w:val="EmailStyle1761"/>
    <w:semiHidden/>
    <w:rsid w:val="004D274E"/>
    <w:rPr>
      <w:rFonts w:ascii="Arial" w:eastAsia="宋体" w:hAnsi="Arial" w:cs="Arial" w:hint="default"/>
      <w:color w:val="auto"/>
      <w:sz w:val="24"/>
      <w:szCs w:val="24"/>
    </w:rPr>
  </w:style>
  <w:style w:type="character" w:customStyle="1" w:styleId="EmailStyle1771">
    <w:name w:val="EmailStyle1771"/>
    <w:semiHidden/>
    <w:rsid w:val="004D274E"/>
    <w:rPr>
      <w:rFonts w:ascii="Arial" w:eastAsia="宋体" w:hAnsi="Arial" w:cs="Arial" w:hint="default"/>
      <w:color w:val="auto"/>
      <w:sz w:val="24"/>
      <w:szCs w:val="24"/>
    </w:rPr>
  </w:style>
  <w:style w:type="character" w:customStyle="1" w:styleId="EmailStyle1781">
    <w:name w:val="EmailStyle1781"/>
    <w:semiHidden/>
    <w:rsid w:val="004D274E"/>
    <w:rPr>
      <w:rFonts w:ascii="Arial" w:eastAsia="宋体" w:hAnsi="Arial" w:cs="Arial" w:hint="default"/>
      <w:color w:val="auto"/>
      <w:sz w:val="24"/>
      <w:szCs w:val="24"/>
    </w:rPr>
  </w:style>
  <w:style w:type="character" w:customStyle="1" w:styleId="EmailStyle1801">
    <w:name w:val="EmailStyle1801"/>
    <w:semiHidden/>
    <w:rsid w:val="004D274E"/>
    <w:rPr>
      <w:rFonts w:ascii="Arial" w:eastAsia="宋体" w:hAnsi="Arial" w:cs="Arial" w:hint="default"/>
      <w:color w:val="auto"/>
      <w:sz w:val="24"/>
      <w:szCs w:val="24"/>
    </w:rPr>
  </w:style>
  <w:style w:type="character" w:customStyle="1" w:styleId="EmailStyle1811">
    <w:name w:val="EmailStyle1811"/>
    <w:semiHidden/>
    <w:rsid w:val="004D274E"/>
    <w:rPr>
      <w:rFonts w:ascii="Arial" w:eastAsia="宋体" w:hAnsi="Arial" w:cs="Arial" w:hint="default"/>
      <w:color w:val="auto"/>
      <w:sz w:val="24"/>
      <w:szCs w:val="24"/>
    </w:rPr>
  </w:style>
  <w:style w:type="character" w:customStyle="1" w:styleId="EmailStyle1831">
    <w:name w:val="EmailStyle1831"/>
    <w:semiHidden/>
    <w:rsid w:val="004D274E"/>
    <w:rPr>
      <w:rFonts w:ascii="Arial" w:eastAsia="宋体" w:hAnsi="Arial" w:cs="Arial" w:hint="default"/>
      <w:color w:val="auto"/>
      <w:sz w:val="24"/>
      <w:szCs w:val="24"/>
    </w:rPr>
  </w:style>
  <w:style w:type="character" w:customStyle="1" w:styleId="EmailStyle1841">
    <w:name w:val="EmailStyle1841"/>
    <w:semiHidden/>
    <w:rsid w:val="004D274E"/>
    <w:rPr>
      <w:rFonts w:ascii="Arial" w:eastAsia="宋体" w:hAnsi="Arial" w:cs="Arial" w:hint="default"/>
      <w:color w:val="auto"/>
      <w:sz w:val="24"/>
      <w:szCs w:val="24"/>
    </w:rPr>
  </w:style>
  <w:style w:type="character" w:customStyle="1" w:styleId="EmailStyle1851">
    <w:name w:val="EmailStyle1851"/>
    <w:semiHidden/>
    <w:rsid w:val="004D274E"/>
    <w:rPr>
      <w:rFonts w:ascii="Arial" w:eastAsia="宋体" w:hAnsi="Arial" w:cs="Arial" w:hint="default"/>
      <w:color w:val="auto"/>
      <w:sz w:val="24"/>
      <w:szCs w:val="24"/>
    </w:rPr>
  </w:style>
  <w:style w:type="character" w:customStyle="1" w:styleId="EmailStyle1861">
    <w:name w:val="EmailStyle1861"/>
    <w:semiHidden/>
    <w:rsid w:val="004D274E"/>
    <w:rPr>
      <w:rFonts w:ascii="Arial" w:eastAsia="宋体" w:hAnsi="Arial" w:cs="Arial" w:hint="default"/>
      <w:color w:val="auto"/>
      <w:sz w:val="24"/>
      <w:szCs w:val="24"/>
    </w:rPr>
  </w:style>
  <w:style w:type="character" w:customStyle="1" w:styleId="EmailStyle253">
    <w:name w:val="EmailStyle253"/>
    <w:semiHidden/>
    <w:rsid w:val="004D274E"/>
    <w:rPr>
      <w:rFonts w:ascii="Arial" w:eastAsia="宋体" w:hAnsi="Arial" w:cs="Arial" w:hint="default"/>
      <w:color w:val="auto"/>
      <w:sz w:val="24"/>
      <w:szCs w:val="24"/>
    </w:rPr>
  </w:style>
  <w:style w:type="character" w:customStyle="1" w:styleId="EmailStyle254">
    <w:name w:val="EmailStyle254"/>
    <w:semiHidden/>
    <w:rsid w:val="004D274E"/>
    <w:rPr>
      <w:rFonts w:ascii="Arial" w:eastAsia="宋体" w:hAnsi="Arial" w:cs="Arial" w:hint="default"/>
      <w:color w:val="auto"/>
      <w:sz w:val="24"/>
      <w:szCs w:val="24"/>
    </w:rPr>
  </w:style>
  <w:style w:type="character" w:customStyle="1" w:styleId="EmailStyle255">
    <w:name w:val="EmailStyle255"/>
    <w:semiHidden/>
    <w:rsid w:val="004D274E"/>
    <w:rPr>
      <w:rFonts w:ascii="Arial" w:eastAsia="宋体" w:hAnsi="Arial" w:cs="Arial" w:hint="default"/>
      <w:color w:val="auto"/>
      <w:sz w:val="24"/>
      <w:szCs w:val="24"/>
    </w:rPr>
  </w:style>
  <w:style w:type="character" w:customStyle="1" w:styleId="EmailStyle256">
    <w:name w:val="EmailStyle256"/>
    <w:semiHidden/>
    <w:rsid w:val="004D274E"/>
    <w:rPr>
      <w:rFonts w:ascii="Arial" w:eastAsia="宋体" w:hAnsi="Arial" w:cs="Arial" w:hint="default"/>
      <w:color w:val="auto"/>
      <w:sz w:val="24"/>
      <w:szCs w:val="24"/>
    </w:rPr>
  </w:style>
  <w:style w:type="character" w:customStyle="1" w:styleId="EmailStyle257">
    <w:name w:val="EmailStyle257"/>
    <w:semiHidden/>
    <w:rsid w:val="004D274E"/>
    <w:rPr>
      <w:rFonts w:ascii="Arial" w:eastAsia="宋体" w:hAnsi="Arial" w:cs="Arial" w:hint="default"/>
      <w:color w:val="auto"/>
      <w:sz w:val="24"/>
      <w:szCs w:val="24"/>
    </w:rPr>
  </w:style>
  <w:style w:type="character" w:customStyle="1" w:styleId="EmailStyle258">
    <w:name w:val="EmailStyle258"/>
    <w:semiHidden/>
    <w:rsid w:val="004D274E"/>
    <w:rPr>
      <w:rFonts w:ascii="Arial" w:eastAsia="宋体" w:hAnsi="Arial" w:cs="Arial" w:hint="default"/>
      <w:color w:val="auto"/>
      <w:sz w:val="24"/>
      <w:szCs w:val="24"/>
    </w:rPr>
  </w:style>
  <w:style w:type="character" w:customStyle="1" w:styleId="EmailStyle259">
    <w:name w:val="EmailStyle259"/>
    <w:semiHidden/>
    <w:rsid w:val="004D274E"/>
    <w:rPr>
      <w:rFonts w:ascii="Arial" w:eastAsia="宋体" w:hAnsi="Arial" w:cs="Arial" w:hint="default"/>
      <w:color w:val="auto"/>
      <w:sz w:val="24"/>
      <w:szCs w:val="24"/>
    </w:rPr>
  </w:style>
  <w:style w:type="character" w:customStyle="1" w:styleId="EmailStyle260">
    <w:name w:val="EmailStyle260"/>
    <w:semiHidden/>
    <w:rsid w:val="004D274E"/>
    <w:rPr>
      <w:rFonts w:ascii="Arial" w:eastAsia="宋体" w:hAnsi="Arial" w:cs="Arial" w:hint="default"/>
      <w:color w:val="auto"/>
      <w:sz w:val="24"/>
      <w:szCs w:val="24"/>
    </w:rPr>
  </w:style>
  <w:style w:type="character" w:customStyle="1" w:styleId="EmailStyle261">
    <w:name w:val="EmailStyle261"/>
    <w:semiHidden/>
    <w:rsid w:val="004D274E"/>
    <w:rPr>
      <w:rFonts w:ascii="Arial" w:eastAsia="宋体" w:hAnsi="Arial" w:cs="Arial" w:hint="default"/>
      <w:color w:val="auto"/>
      <w:sz w:val="24"/>
      <w:szCs w:val="24"/>
    </w:rPr>
  </w:style>
  <w:style w:type="character" w:customStyle="1" w:styleId="EmailStyle262">
    <w:name w:val="EmailStyle262"/>
    <w:semiHidden/>
    <w:qFormat/>
    <w:rsid w:val="004D274E"/>
    <w:rPr>
      <w:rFonts w:ascii="Arial" w:eastAsia="宋体" w:hAnsi="Arial" w:cs="Arial" w:hint="default"/>
      <w:color w:val="auto"/>
      <w:sz w:val="24"/>
      <w:szCs w:val="24"/>
    </w:rPr>
  </w:style>
  <w:style w:type="character" w:customStyle="1" w:styleId="EmailStyle263">
    <w:name w:val="EmailStyle263"/>
    <w:semiHidden/>
    <w:rsid w:val="004D274E"/>
    <w:rPr>
      <w:rFonts w:ascii="Arial" w:eastAsia="宋体" w:hAnsi="Arial" w:cs="Arial" w:hint="default"/>
      <w:color w:val="auto"/>
      <w:sz w:val="24"/>
      <w:szCs w:val="24"/>
    </w:rPr>
  </w:style>
  <w:style w:type="character" w:customStyle="1" w:styleId="EmailStyle264">
    <w:name w:val="EmailStyle264"/>
    <w:semiHidden/>
    <w:rsid w:val="004D274E"/>
    <w:rPr>
      <w:rFonts w:ascii="Arial" w:eastAsia="宋体" w:hAnsi="Arial" w:cs="Arial" w:hint="default"/>
      <w:color w:val="auto"/>
      <w:sz w:val="24"/>
      <w:szCs w:val="24"/>
    </w:rPr>
  </w:style>
  <w:style w:type="character" w:customStyle="1" w:styleId="EmailStyle265">
    <w:name w:val="EmailStyle265"/>
    <w:semiHidden/>
    <w:rsid w:val="004D274E"/>
    <w:rPr>
      <w:rFonts w:ascii="Arial" w:eastAsia="宋体" w:hAnsi="Arial" w:cs="Arial" w:hint="default"/>
      <w:color w:val="auto"/>
      <w:sz w:val="24"/>
      <w:szCs w:val="24"/>
    </w:rPr>
  </w:style>
  <w:style w:type="character" w:customStyle="1" w:styleId="EmailStyle266">
    <w:name w:val="EmailStyle266"/>
    <w:semiHidden/>
    <w:rsid w:val="004D274E"/>
    <w:rPr>
      <w:rFonts w:ascii="Arial" w:eastAsia="宋体" w:hAnsi="Arial" w:cs="Arial" w:hint="default"/>
      <w:color w:val="auto"/>
      <w:sz w:val="24"/>
      <w:szCs w:val="24"/>
    </w:rPr>
  </w:style>
  <w:style w:type="character" w:customStyle="1" w:styleId="EmailStyle267">
    <w:name w:val="EmailStyle267"/>
    <w:semiHidden/>
    <w:rsid w:val="004D274E"/>
    <w:rPr>
      <w:rFonts w:ascii="Arial" w:eastAsia="宋体" w:hAnsi="Arial" w:cs="Arial" w:hint="default"/>
      <w:color w:val="auto"/>
      <w:sz w:val="24"/>
      <w:szCs w:val="24"/>
    </w:rPr>
  </w:style>
  <w:style w:type="character" w:customStyle="1" w:styleId="EmailStyle268">
    <w:name w:val="EmailStyle268"/>
    <w:semiHidden/>
    <w:rsid w:val="004D274E"/>
    <w:rPr>
      <w:rFonts w:ascii="Arial" w:eastAsia="宋体" w:hAnsi="Arial" w:cs="Arial" w:hint="default"/>
      <w:color w:val="auto"/>
      <w:sz w:val="24"/>
      <w:szCs w:val="24"/>
    </w:rPr>
  </w:style>
  <w:style w:type="character" w:customStyle="1" w:styleId="EmailStyle269">
    <w:name w:val="EmailStyle269"/>
    <w:semiHidden/>
    <w:rsid w:val="004D274E"/>
    <w:rPr>
      <w:rFonts w:ascii="Arial" w:eastAsia="宋体" w:hAnsi="Arial" w:cs="Arial" w:hint="default"/>
      <w:color w:val="auto"/>
      <w:sz w:val="24"/>
      <w:szCs w:val="24"/>
    </w:rPr>
  </w:style>
  <w:style w:type="character" w:customStyle="1" w:styleId="EmailStyle270">
    <w:name w:val="EmailStyle270"/>
    <w:semiHidden/>
    <w:rsid w:val="004D274E"/>
    <w:rPr>
      <w:rFonts w:ascii="Arial" w:eastAsia="宋体" w:hAnsi="Arial" w:cs="Arial" w:hint="default"/>
      <w:color w:val="auto"/>
      <w:sz w:val="24"/>
      <w:szCs w:val="24"/>
    </w:rPr>
  </w:style>
  <w:style w:type="character" w:customStyle="1" w:styleId="EmailStyle271">
    <w:name w:val="EmailStyle271"/>
    <w:semiHidden/>
    <w:rsid w:val="004D274E"/>
    <w:rPr>
      <w:rFonts w:ascii="Arial" w:eastAsia="宋体" w:hAnsi="Arial" w:cs="Arial" w:hint="default"/>
      <w:color w:val="auto"/>
      <w:sz w:val="24"/>
      <w:szCs w:val="24"/>
    </w:rPr>
  </w:style>
  <w:style w:type="character" w:customStyle="1" w:styleId="EmailStyle272">
    <w:name w:val="EmailStyle272"/>
    <w:semiHidden/>
    <w:rsid w:val="004D274E"/>
    <w:rPr>
      <w:rFonts w:ascii="Arial" w:eastAsia="宋体" w:hAnsi="Arial" w:cs="Arial" w:hint="default"/>
      <w:color w:val="auto"/>
      <w:sz w:val="24"/>
      <w:szCs w:val="24"/>
    </w:rPr>
  </w:style>
  <w:style w:type="character" w:customStyle="1" w:styleId="EmailStyle273">
    <w:name w:val="EmailStyle273"/>
    <w:semiHidden/>
    <w:rsid w:val="004D274E"/>
    <w:rPr>
      <w:rFonts w:ascii="Arial" w:eastAsia="宋体" w:hAnsi="Arial" w:cs="Arial" w:hint="default"/>
      <w:color w:val="auto"/>
      <w:sz w:val="24"/>
      <w:szCs w:val="24"/>
    </w:rPr>
  </w:style>
  <w:style w:type="character" w:customStyle="1" w:styleId="EmailStyle274">
    <w:name w:val="EmailStyle274"/>
    <w:semiHidden/>
    <w:rsid w:val="004D274E"/>
    <w:rPr>
      <w:rFonts w:ascii="Arial" w:eastAsia="宋体" w:hAnsi="Arial" w:cs="Arial" w:hint="default"/>
      <w:color w:val="auto"/>
      <w:sz w:val="24"/>
      <w:szCs w:val="24"/>
    </w:rPr>
  </w:style>
  <w:style w:type="character" w:customStyle="1" w:styleId="EmailStyle275">
    <w:name w:val="EmailStyle275"/>
    <w:semiHidden/>
    <w:rsid w:val="004D274E"/>
    <w:rPr>
      <w:rFonts w:ascii="Arial" w:eastAsia="宋体" w:hAnsi="Arial" w:cs="Arial" w:hint="default"/>
      <w:color w:val="auto"/>
      <w:sz w:val="24"/>
      <w:szCs w:val="24"/>
    </w:rPr>
  </w:style>
  <w:style w:type="character" w:customStyle="1" w:styleId="EmailStyle276">
    <w:name w:val="EmailStyle276"/>
    <w:semiHidden/>
    <w:rsid w:val="004D274E"/>
    <w:rPr>
      <w:rFonts w:ascii="Arial" w:eastAsia="宋体" w:hAnsi="Arial" w:cs="Arial" w:hint="default"/>
      <w:color w:val="auto"/>
      <w:sz w:val="24"/>
      <w:szCs w:val="24"/>
    </w:rPr>
  </w:style>
  <w:style w:type="character" w:customStyle="1" w:styleId="EmailStyle277">
    <w:name w:val="EmailStyle277"/>
    <w:semiHidden/>
    <w:rsid w:val="004D274E"/>
    <w:rPr>
      <w:rFonts w:ascii="Arial" w:eastAsia="宋体" w:hAnsi="Arial" w:cs="Arial" w:hint="default"/>
      <w:color w:val="auto"/>
      <w:sz w:val="24"/>
      <w:szCs w:val="24"/>
    </w:rPr>
  </w:style>
  <w:style w:type="character" w:customStyle="1" w:styleId="EmailStyle278">
    <w:name w:val="EmailStyle278"/>
    <w:semiHidden/>
    <w:rsid w:val="004D274E"/>
    <w:rPr>
      <w:rFonts w:ascii="Arial" w:eastAsia="宋体" w:hAnsi="Arial" w:cs="Arial" w:hint="default"/>
      <w:color w:val="auto"/>
      <w:sz w:val="24"/>
      <w:szCs w:val="24"/>
    </w:rPr>
  </w:style>
  <w:style w:type="character" w:customStyle="1" w:styleId="EmailStyle279">
    <w:name w:val="EmailStyle279"/>
    <w:semiHidden/>
    <w:rsid w:val="004D274E"/>
    <w:rPr>
      <w:rFonts w:ascii="Arial" w:eastAsia="宋体" w:hAnsi="Arial" w:cs="Arial" w:hint="default"/>
      <w:color w:val="auto"/>
      <w:sz w:val="24"/>
      <w:szCs w:val="24"/>
    </w:rPr>
  </w:style>
  <w:style w:type="character" w:customStyle="1" w:styleId="EmailStyle280">
    <w:name w:val="EmailStyle280"/>
    <w:semiHidden/>
    <w:rsid w:val="004D274E"/>
    <w:rPr>
      <w:rFonts w:ascii="Arial" w:eastAsia="宋体" w:hAnsi="Arial" w:cs="Arial" w:hint="default"/>
      <w:color w:val="auto"/>
      <w:sz w:val="24"/>
      <w:szCs w:val="24"/>
    </w:rPr>
  </w:style>
  <w:style w:type="character" w:customStyle="1" w:styleId="EmailStyle281">
    <w:name w:val="EmailStyle281"/>
    <w:semiHidden/>
    <w:rsid w:val="004D274E"/>
    <w:rPr>
      <w:rFonts w:ascii="Arial" w:eastAsia="宋体" w:hAnsi="Arial" w:cs="Arial" w:hint="default"/>
      <w:color w:val="auto"/>
      <w:sz w:val="24"/>
      <w:szCs w:val="24"/>
    </w:rPr>
  </w:style>
  <w:style w:type="character" w:customStyle="1" w:styleId="EmailStyle282">
    <w:name w:val="EmailStyle282"/>
    <w:semiHidden/>
    <w:rsid w:val="004D274E"/>
    <w:rPr>
      <w:rFonts w:ascii="Arial" w:eastAsia="宋体" w:hAnsi="Arial" w:cs="Arial" w:hint="default"/>
      <w:color w:val="auto"/>
      <w:sz w:val="24"/>
      <w:szCs w:val="24"/>
    </w:rPr>
  </w:style>
  <w:style w:type="character" w:customStyle="1" w:styleId="EmailStyle283">
    <w:name w:val="EmailStyle283"/>
    <w:semiHidden/>
    <w:rsid w:val="004D274E"/>
    <w:rPr>
      <w:rFonts w:ascii="Arial" w:eastAsia="宋体" w:hAnsi="Arial" w:cs="Arial" w:hint="default"/>
      <w:color w:val="auto"/>
      <w:sz w:val="24"/>
      <w:szCs w:val="24"/>
    </w:rPr>
  </w:style>
  <w:style w:type="character" w:customStyle="1" w:styleId="EmailStyle284">
    <w:name w:val="EmailStyle284"/>
    <w:semiHidden/>
    <w:rsid w:val="004D274E"/>
    <w:rPr>
      <w:rFonts w:ascii="Arial" w:eastAsia="宋体" w:hAnsi="Arial" w:cs="Arial" w:hint="default"/>
      <w:color w:val="auto"/>
      <w:sz w:val="24"/>
      <w:szCs w:val="24"/>
    </w:rPr>
  </w:style>
  <w:style w:type="character" w:customStyle="1" w:styleId="EmailStyle285">
    <w:name w:val="EmailStyle285"/>
    <w:semiHidden/>
    <w:rsid w:val="004D274E"/>
    <w:rPr>
      <w:rFonts w:ascii="Arial" w:eastAsia="宋体" w:hAnsi="Arial" w:cs="Arial" w:hint="default"/>
      <w:color w:val="auto"/>
      <w:sz w:val="24"/>
      <w:szCs w:val="24"/>
    </w:rPr>
  </w:style>
  <w:style w:type="character" w:customStyle="1" w:styleId="EmailStyle286">
    <w:name w:val="EmailStyle286"/>
    <w:semiHidden/>
    <w:rsid w:val="004D274E"/>
    <w:rPr>
      <w:rFonts w:ascii="Arial" w:eastAsia="宋体" w:hAnsi="Arial" w:cs="Arial" w:hint="default"/>
      <w:color w:val="auto"/>
      <w:sz w:val="24"/>
      <w:szCs w:val="24"/>
    </w:rPr>
  </w:style>
  <w:style w:type="character" w:customStyle="1" w:styleId="EmailStyle287">
    <w:name w:val="EmailStyle287"/>
    <w:semiHidden/>
    <w:rsid w:val="004D274E"/>
    <w:rPr>
      <w:rFonts w:ascii="Arial" w:eastAsia="宋体" w:hAnsi="Arial" w:cs="Arial" w:hint="default"/>
      <w:color w:val="auto"/>
      <w:sz w:val="24"/>
      <w:szCs w:val="24"/>
    </w:rPr>
  </w:style>
  <w:style w:type="character" w:customStyle="1" w:styleId="EmailStyle288">
    <w:name w:val="EmailStyle288"/>
    <w:semiHidden/>
    <w:rsid w:val="004D274E"/>
    <w:rPr>
      <w:rFonts w:ascii="Arial" w:eastAsia="宋体" w:hAnsi="Arial" w:cs="Arial" w:hint="default"/>
      <w:color w:val="auto"/>
      <w:sz w:val="24"/>
      <w:szCs w:val="24"/>
    </w:rPr>
  </w:style>
  <w:style w:type="character" w:customStyle="1" w:styleId="EmailStyle289">
    <w:name w:val="EmailStyle289"/>
    <w:semiHidden/>
    <w:rsid w:val="004D274E"/>
    <w:rPr>
      <w:rFonts w:ascii="Arial" w:eastAsia="宋体" w:hAnsi="Arial" w:cs="Arial" w:hint="default"/>
      <w:color w:val="auto"/>
      <w:sz w:val="24"/>
      <w:szCs w:val="24"/>
    </w:rPr>
  </w:style>
  <w:style w:type="character" w:customStyle="1" w:styleId="EmailStyle290">
    <w:name w:val="EmailStyle290"/>
    <w:semiHidden/>
    <w:rsid w:val="004D274E"/>
    <w:rPr>
      <w:rFonts w:ascii="Arial" w:eastAsia="宋体" w:hAnsi="Arial" w:cs="Arial" w:hint="default"/>
      <w:color w:val="auto"/>
      <w:sz w:val="24"/>
      <w:szCs w:val="24"/>
    </w:rPr>
  </w:style>
  <w:style w:type="character" w:customStyle="1" w:styleId="EmailStyle291">
    <w:name w:val="EmailStyle291"/>
    <w:semiHidden/>
    <w:rsid w:val="004D274E"/>
    <w:rPr>
      <w:rFonts w:ascii="Arial" w:eastAsia="宋体" w:hAnsi="Arial" w:cs="Arial" w:hint="default"/>
      <w:color w:val="auto"/>
      <w:sz w:val="24"/>
      <w:szCs w:val="24"/>
    </w:rPr>
  </w:style>
  <w:style w:type="character" w:customStyle="1" w:styleId="EmailStyle292">
    <w:name w:val="EmailStyle292"/>
    <w:semiHidden/>
    <w:rsid w:val="004D274E"/>
    <w:rPr>
      <w:rFonts w:ascii="Arial" w:eastAsia="宋体" w:hAnsi="Arial" w:cs="Arial" w:hint="default"/>
      <w:color w:val="auto"/>
      <w:sz w:val="24"/>
      <w:szCs w:val="24"/>
    </w:rPr>
  </w:style>
  <w:style w:type="character" w:customStyle="1" w:styleId="EmailStyle293">
    <w:name w:val="EmailStyle293"/>
    <w:semiHidden/>
    <w:rsid w:val="004D274E"/>
    <w:rPr>
      <w:rFonts w:ascii="Arial" w:eastAsia="宋体" w:hAnsi="Arial" w:cs="Arial" w:hint="default"/>
      <w:color w:val="auto"/>
      <w:sz w:val="24"/>
      <w:szCs w:val="24"/>
    </w:rPr>
  </w:style>
  <w:style w:type="character" w:customStyle="1" w:styleId="EmailStyle294">
    <w:name w:val="EmailStyle294"/>
    <w:semiHidden/>
    <w:rsid w:val="004D274E"/>
    <w:rPr>
      <w:rFonts w:ascii="Arial" w:eastAsia="宋体" w:hAnsi="Arial" w:cs="Arial" w:hint="default"/>
      <w:color w:val="auto"/>
      <w:sz w:val="24"/>
      <w:szCs w:val="24"/>
    </w:rPr>
  </w:style>
  <w:style w:type="character" w:customStyle="1" w:styleId="EmailStyle295">
    <w:name w:val="EmailStyle295"/>
    <w:semiHidden/>
    <w:rsid w:val="004D274E"/>
    <w:rPr>
      <w:rFonts w:ascii="Arial" w:eastAsia="宋体" w:hAnsi="Arial" w:cs="Arial" w:hint="default"/>
      <w:color w:val="auto"/>
      <w:sz w:val="24"/>
      <w:szCs w:val="24"/>
    </w:rPr>
  </w:style>
  <w:style w:type="character" w:customStyle="1" w:styleId="EmailStyle296">
    <w:name w:val="EmailStyle296"/>
    <w:semiHidden/>
    <w:rsid w:val="004D274E"/>
    <w:rPr>
      <w:rFonts w:ascii="Arial" w:eastAsia="宋体" w:hAnsi="Arial" w:cs="Arial" w:hint="default"/>
      <w:color w:val="auto"/>
      <w:sz w:val="24"/>
      <w:szCs w:val="24"/>
    </w:rPr>
  </w:style>
  <w:style w:type="character" w:customStyle="1" w:styleId="EmailStyle297">
    <w:name w:val="EmailStyle297"/>
    <w:semiHidden/>
    <w:rsid w:val="004D274E"/>
    <w:rPr>
      <w:rFonts w:ascii="Arial" w:eastAsia="宋体" w:hAnsi="Arial" w:cs="Arial" w:hint="default"/>
      <w:color w:val="auto"/>
      <w:sz w:val="24"/>
      <w:szCs w:val="24"/>
    </w:rPr>
  </w:style>
  <w:style w:type="character" w:customStyle="1" w:styleId="EmailStyle298">
    <w:name w:val="EmailStyle298"/>
    <w:semiHidden/>
    <w:rsid w:val="004D274E"/>
    <w:rPr>
      <w:rFonts w:ascii="Arial" w:eastAsia="宋体" w:hAnsi="Arial" w:cs="Arial" w:hint="default"/>
      <w:color w:val="auto"/>
      <w:sz w:val="24"/>
      <w:szCs w:val="24"/>
    </w:rPr>
  </w:style>
  <w:style w:type="character" w:customStyle="1" w:styleId="EmailStyle46">
    <w:name w:val="EmailStyle46"/>
    <w:semiHidden/>
    <w:rsid w:val="004D274E"/>
    <w:rPr>
      <w:rFonts w:ascii="Arial" w:eastAsia="宋体" w:hAnsi="Arial" w:cs="Arial" w:hint="default"/>
      <w:color w:val="auto"/>
      <w:sz w:val="24"/>
      <w:szCs w:val="24"/>
    </w:rPr>
  </w:style>
  <w:style w:type="character" w:customStyle="1" w:styleId="EmailStyle97">
    <w:name w:val="EmailStyle97"/>
    <w:semiHidden/>
    <w:qFormat/>
    <w:rsid w:val="004D274E"/>
    <w:rPr>
      <w:rFonts w:ascii="Arial" w:eastAsia="宋体" w:hAnsi="Arial" w:cs="Arial" w:hint="default"/>
      <w:color w:val="auto"/>
      <w:sz w:val="24"/>
      <w:szCs w:val="24"/>
    </w:rPr>
  </w:style>
  <w:style w:type="character" w:customStyle="1" w:styleId="EmailStyle61">
    <w:name w:val="EmailStyle61"/>
    <w:semiHidden/>
    <w:rsid w:val="004D274E"/>
    <w:rPr>
      <w:rFonts w:ascii="Arial" w:eastAsia="宋体" w:hAnsi="Arial" w:cs="Arial" w:hint="default"/>
      <w:color w:val="auto"/>
      <w:sz w:val="24"/>
      <w:szCs w:val="24"/>
    </w:rPr>
  </w:style>
  <w:style w:type="character" w:customStyle="1" w:styleId="EmailStyle120">
    <w:name w:val="EmailStyle120"/>
    <w:semiHidden/>
    <w:rsid w:val="004D274E"/>
    <w:rPr>
      <w:rFonts w:ascii="Arial" w:eastAsia="宋体" w:hAnsi="Arial" w:cs="Arial" w:hint="default"/>
      <w:color w:val="auto"/>
      <w:sz w:val="24"/>
      <w:szCs w:val="24"/>
    </w:rPr>
  </w:style>
  <w:style w:type="character" w:customStyle="1" w:styleId="EmailStyle1221">
    <w:name w:val="EmailStyle1221"/>
    <w:semiHidden/>
    <w:rsid w:val="004D274E"/>
    <w:rPr>
      <w:rFonts w:ascii="Arial" w:eastAsia="宋体" w:hAnsi="Arial" w:cs="Arial" w:hint="default"/>
      <w:color w:val="auto"/>
      <w:sz w:val="24"/>
      <w:szCs w:val="24"/>
    </w:rPr>
  </w:style>
  <w:style w:type="character" w:customStyle="1" w:styleId="EmailStyle123">
    <w:name w:val="EmailStyle123"/>
    <w:semiHidden/>
    <w:rsid w:val="004D274E"/>
    <w:rPr>
      <w:rFonts w:ascii="Arial" w:eastAsia="宋体" w:hAnsi="Arial" w:cs="Arial" w:hint="default"/>
      <w:color w:val="auto"/>
      <w:sz w:val="24"/>
      <w:szCs w:val="24"/>
    </w:rPr>
  </w:style>
  <w:style w:type="character" w:customStyle="1" w:styleId="EmailStyle126">
    <w:name w:val="EmailStyle126"/>
    <w:semiHidden/>
    <w:rsid w:val="004D274E"/>
    <w:rPr>
      <w:rFonts w:ascii="Arial" w:eastAsia="宋体" w:hAnsi="Arial" w:cs="Arial" w:hint="default"/>
      <w:color w:val="auto"/>
      <w:sz w:val="24"/>
      <w:szCs w:val="24"/>
    </w:rPr>
  </w:style>
  <w:style w:type="character" w:customStyle="1" w:styleId="EmailStyle131">
    <w:name w:val="EmailStyle131"/>
    <w:semiHidden/>
    <w:rsid w:val="004D274E"/>
    <w:rPr>
      <w:rFonts w:ascii="Arial" w:eastAsia="宋体" w:hAnsi="Arial" w:cs="Arial" w:hint="default"/>
      <w:color w:val="auto"/>
      <w:sz w:val="24"/>
      <w:szCs w:val="24"/>
    </w:rPr>
  </w:style>
  <w:style w:type="character" w:customStyle="1" w:styleId="EmailStyle132">
    <w:name w:val="EmailStyle132"/>
    <w:semiHidden/>
    <w:rsid w:val="004D274E"/>
    <w:rPr>
      <w:rFonts w:ascii="Arial" w:eastAsia="宋体" w:hAnsi="Arial" w:cs="Arial" w:hint="default"/>
      <w:color w:val="auto"/>
      <w:sz w:val="24"/>
      <w:szCs w:val="24"/>
    </w:rPr>
  </w:style>
  <w:style w:type="character" w:customStyle="1" w:styleId="EmailStyle133">
    <w:name w:val="EmailStyle133"/>
    <w:semiHidden/>
    <w:rsid w:val="004D274E"/>
    <w:rPr>
      <w:rFonts w:ascii="Arial" w:eastAsia="宋体" w:hAnsi="Arial" w:cs="Arial" w:hint="default"/>
      <w:color w:val="auto"/>
      <w:sz w:val="24"/>
      <w:szCs w:val="24"/>
    </w:rPr>
  </w:style>
  <w:style w:type="character" w:customStyle="1" w:styleId="EmailStyle134">
    <w:name w:val="EmailStyle134"/>
    <w:semiHidden/>
    <w:rsid w:val="004D274E"/>
    <w:rPr>
      <w:rFonts w:ascii="Arial" w:eastAsia="宋体" w:hAnsi="Arial" w:cs="Arial" w:hint="default"/>
      <w:color w:val="auto"/>
      <w:sz w:val="24"/>
      <w:szCs w:val="24"/>
    </w:rPr>
  </w:style>
  <w:style w:type="character" w:customStyle="1" w:styleId="EmailStyle136">
    <w:name w:val="EmailStyle136"/>
    <w:semiHidden/>
    <w:rsid w:val="004D274E"/>
    <w:rPr>
      <w:rFonts w:ascii="Arial" w:eastAsia="宋体" w:hAnsi="Arial" w:cs="Arial" w:hint="default"/>
      <w:color w:val="auto"/>
      <w:sz w:val="24"/>
      <w:szCs w:val="24"/>
    </w:rPr>
  </w:style>
  <w:style w:type="character" w:customStyle="1" w:styleId="EmailStyle137">
    <w:name w:val="EmailStyle137"/>
    <w:semiHidden/>
    <w:rsid w:val="004D274E"/>
    <w:rPr>
      <w:rFonts w:ascii="Arial" w:eastAsia="宋体" w:hAnsi="Arial" w:cs="Arial" w:hint="default"/>
      <w:color w:val="auto"/>
      <w:sz w:val="24"/>
      <w:szCs w:val="24"/>
    </w:rPr>
  </w:style>
  <w:style w:type="character" w:customStyle="1" w:styleId="EmailStyle138">
    <w:name w:val="EmailStyle138"/>
    <w:semiHidden/>
    <w:rsid w:val="004D274E"/>
    <w:rPr>
      <w:rFonts w:ascii="Arial" w:eastAsia="宋体" w:hAnsi="Arial" w:cs="Arial" w:hint="default"/>
      <w:color w:val="auto"/>
      <w:sz w:val="24"/>
      <w:szCs w:val="24"/>
    </w:rPr>
  </w:style>
  <w:style w:type="character" w:customStyle="1" w:styleId="EmailStyle139">
    <w:name w:val="EmailStyle139"/>
    <w:semiHidden/>
    <w:rsid w:val="004D274E"/>
    <w:rPr>
      <w:rFonts w:ascii="Arial" w:eastAsia="宋体" w:hAnsi="Arial" w:cs="Arial" w:hint="default"/>
      <w:color w:val="auto"/>
      <w:sz w:val="24"/>
      <w:szCs w:val="24"/>
    </w:rPr>
  </w:style>
  <w:style w:type="character" w:customStyle="1" w:styleId="EmailStyle141">
    <w:name w:val="EmailStyle141"/>
    <w:semiHidden/>
    <w:rsid w:val="004D274E"/>
    <w:rPr>
      <w:rFonts w:ascii="Arial" w:eastAsia="宋体" w:hAnsi="Arial" w:cs="Arial" w:hint="default"/>
      <w:color w:val="auto"/>
      <w:sz w:val="24"/>
      <w:szCs w:val="24"/>
    </w:rPr>
  </w:style>
  <w:style w:type="character" w:customStyle="1" w:styleId="EmailStyle142">
    <w:name w:val="EmailStyle142"/>
    <w:semiHidden/>
    <w:rsid w:val="004D274E"/>
    <w:rPr>
      <w:rFonts w:ascii="Arial" w:eastAsia="宋体" w:hAnsi="Arial" w:cs="Arial" w:hint="default"/>
      <w:color w:val="auto"/>
      <w:sz w:val="24"/>
      <w:szCs w:val="24"/>
    </w:rPr>
  </w:style>
  <w:style w:type="character" w:customStyle="1" w:styleId="EmailStyle143">
    <w:name w:val="EmailStyle143"/>
    <w:semiHidden/>
    <w:rsid w:val="004D274E"/>
    <w:rPr>
      <w:rFonts w:ascii="Arial" w:eastAsia="宋体" w:hAnsi="Arial" w:cs="Arial" w:hint="default"/>
      <w:color w:val="auto"/>
      <w:sz w:val="24"/>
      <w:szCs w:val="24"/>
    </w:rPr>
  </w:style>
  <w:style w:type="character" w:customStyle="1" w:styleId="EmailStyle145">
    <w:name w:val="EmailStyle145"/>
    <w:semiHidden/>
    <w:rsid w:val="004D274E"/>
    <w:rPr>
      <w:rFonts w:ascii="Arial" w:eastAsia="宋体" w:hAnsi="Arial" w:cs="Arial" w:hint="default"/>
      <w:color w:val="auto"/>
      <w:sz w:val="24"/>
      <w:szCs w:val="24"/>
    </w:rPr>
  </w:style>
  <w:style w:type="character" w:customStyle="1" w:styleId="EmailStyle146">
    <w:name w:val="EmailStyle146"/>
    <w:semiHidden/>
    <w:rsid w:val="004D274E"/>
    <w:rPr>
      <w:rFonts w:ascii="Arial" w:eastAsia="宋体" w:hAnsi="Arial" w:cs="Arial" w:hint="default"/>
      <w:color w:val="auto"/>
      <w:sz w:val="24"/>
      <w:szCs w:val="24"/>
    </w:rPr>
  </w:style>
  <w:style w:type="character" w:customStyle="1" w:styleId="EmailStyle147">
    <w:name w:val="EmailStyle147"/>
    <w:semiHidden/>
    <w:rsid w:val="004D274E"/>
    <w:rPr>
      <w:rFonts w:ascii="Arial" w:eastAsia="宋体" w:hAnsi="Arial" w:cs="Arial" w:hint="default"/>
      <w:color w:val="auto"/>
      <w:sz w:val="24"/>
      <w:szCs w:val="24"/>
    </w:rPr>
  </w:style>
  <w:style w:type="character" w:customStyle="1" w:styleId="EmailStyle148">
    <w:name w:val="EmailStyle148"/>
    <w:semiHidden/>
    <w:rsid w:val="004D274E"/>
    <w:rPr>
      <w:rFonts w:ascii="Arial" w:eastAsia="宋体" w:hAnsi="Arial" w:cs="Arial" w:hint="default"/>
      <w:color w:val="auto"/>
      <w:sz w:val="24"/>
      <w:szCs w:val="24"/>
    </w:rPr>
  </w:style>
  <w:style w:type="character" w:customStyle="1" w:styleId="EmailStyle1521">
    <w:name w:val="EmailStyle1521"/>
    <w:semiHidden/>
    <w:rsid w:val="004D274E"/>
    <w:rPr>
      <w:rFonts w:ascii="Arial" w:eastAsia="宋体" w:hAnsi="Arial" w:cs="Arial" w:hint="default"/>
      <w:color w:val="auto"/>
      <w:sz w:val="24"/>
      <w:szCs w:val="24"/>
    </w:rPr>
  </w:style>
  <w:style w:type="character" w:customStyle="1" w:styleId="EmailStyle1531">
    <w:name w:val="EmailStyle1531"/>
    <w:semiHidden/>
    <w:rsid w:val="004D274E"/>
    <w:rPr>
      <w:rFonts w:ascii="Arial" w:eastAsia="宋体" w:hAnsi="Arial" w:cs="Arial" w:hint="default"/>
      <w:color w:val="auto"/>
      <w:sz w:val="24"/>
      <w:szCs w:val="24"/>
    </w:rPr>
  </w:style>
  <w:style w:type="character" w:customStyle="1" w:styleId="EmailStyle1541">
    <w:name w:val="EmailStyle1541"/>
    <w:semiHidden/>
    <w:rsid w:val="004D274E"/>
    <w:rPr>
      <w:rFonts w:ascii="Arial" w:eastAsia="宋体" w:hAnsi="Arial" w:cs="Arial" w:hint="default"/>
      <w:color w:val="auto"/>
      <w:sz w:val="24"/>
      <w:szCs w:val="24"/>
    </w:rPr>
  </w:style>
  <w:style w:type="character" w:customStyle="1" w:styleId="EmailStyle1581">
    <w:name w:val="EmailStyle1581"/>
    <w:semiHidden/>
    <w:rsid w:val="004D274E"/>
    <w:rPr>
      <w:rFonts w:ascii="Arial" w:eastAsia="宋体" w:hAnsi="Arial" w:cs="Arial" w:hint="default"/>
      <w:color w:val="auto"/>
      <w:sz w:val="24"/>
      <w:szCs w:val="24"/>
    </w:rPr>
  </w:style>
  <w:style w:type="character" w:customStyle="1" w:styleId="EmailStyle161">
    <w:name w:val="EmailStyle161"/>
    <w:semiHidden/>
    <w:rsid w:val="004D274E"/>
    <w:rPr>
      <w:rFonts w:ascii="Arial" w:eastAsia="宋体" w:hAnsi="Arial" w:cs="Arial" w:hint="default"/>
      <w:color w:val="auto"/>
      <w:sz w:val="24"/>
      <w:szCs w:val="24"/>
    </w:rPr>
  </w:style>
  <w:style w:type="character" w:customStyle="1" w:styleId="EmailStyle162">
    <w:name w:val="EmailStyle162"/>
    <w:semiHidden/>
    <w:rsid w:val="004D274E"/>
    <w:rPr>
      <w:rFonts w:ascii="Arial" w:eastAsia="宋体" w:hAnsi="Arial" w:cs="Arial" w:hint="default"/>
      <w:color w:val="auto"/>
      <w:sz w:val="24"/>
      <w:szCs w:val="24"/>
    </w:rPr>
  </w:style>
  <w:style w:type="character" w:customStyle="1" w:styleId="EmailStyle163">
    <w:name w:val="EmailStyle163"/>
    <w:semiHidden/>
    <w:rsid w:val="004D274E"/>
    <w:rPr>
      <w:rFonts w:ascii="Arial" w:eastAsia="宋体" w:hAnsi="Arial" w:cs="Arial" w:hint="default"/>
      <w:color w:val="auto"/>
      <w:sz w:val="24"/>
      <w:szCs w:val="24"/>
    </w:rPr>
  </w:style>
  <w:style w:type="character" w:customStyle="1" w:styleId="EmailStyle164">
    <w:name w:val="EmailStyle164"/>
    <w:semiHidden/>
    <w:rsid w:val="004D274E"/>
    <w:rPr>
      <w:rFonts w:ascii="Arial" w:eastAsia="宋体" w:hAnsi="Arial" w:cs="Arial" w:hint="default"/>
      <w:color w:val="auto"/>
      <w:sz w:val="24"/>
      <w:szCs w:val="24"/>
    </w:rPr>
  </w:style>
  <w:style w:type="character" w:customStyle="1" w:styleId="EmailStyle165">
    <w:name w:val="EmailStyle165"/>
    <w:semiHidden/>
    <w:rsid w:val="004D274E"/>
    <w:rPr>
      <w:rFonts w:ascii="Arial" w:eastAsia="宋体" w:hAnsi="Arial" w:cs="Arial" w:hint="default"/>
      <w:color w:val="auto"/>
      <w:sz w:val="24"/>
      <w:szCs w:val="24"/>
    </w:rPr>
  </w:style>
  <w:style w:type="character" w:customStyle="1" w:styleId="EmailStyle167">
    <w:name w:val="EmailStyle167"/>
    <w:semiHidden/>
    <w:rsid w:val="004D274E"/>
    <w:rPr>
      <w:rFonts w:ascii="Arial" w:eastAsia="宋体" w:hAnsi="Arial" w:cs="Arial" w:hint="default"/>
      <w:color w:val="auto"/>
      <w:sz w:val="24"/>
      <w:szCs w:val="24"/>
    </w:rPr>
  </w:style>
  <w:style w:type="character" w:customStyle="1" w:styleId="EmailStyle168">
    <w:name w:val="EmailStyle168"/>
    <w:semiHidden/>
    <w:rsid w:val="004D274E"/>
    <w:rPr>
      <w:rFonts w:ascii="Arial" w:eastAsia="宋体" w:hAnsi="Arial" w:cs="Arial" w:hint="default"/>
      <w:color w:val="auto"/>
      <w:sz w:val="24"/>
      <w:szCs w:val="24"/>
    </w:rPr>
  </w:style>
  <w:style w:type="character" w:customStyle="1" w:styleId="EmailStyle169">
    <w:name w:val="EmailStyle169"/>
    <w:semiHidden/>
    <w:rsid w:val="004D274E"/>
    <w:rPr>
      <w:rFonts w:ascii="Arial" w:eastAsia="宋体" w:hAnsi="Arial" w:cs="Arial" w:hint="default"/>
      <w:color w:val="auto"/>
      <w:sz w:val="24"/>
      <w:szCs w:val="24"/>
    </w:rPr>
  </w:style>
  <w:style w:type="character" w:customStyle="1" w:styleId="EmailStyle170">
    <w:name w:val="EmailStyle170"/>
    <w:semiHidden/>
    <w:rsid w:val="004D274E"/>
    <w:rPr>
      <w:rFonts w:ascii="Arial" w:eastAsia="宋体" w:hAnsi="Arial" w:cs="Arial" w:hint="default"/>
      <w:color w:val="auto"/>
      <w:sz w:val="24"/>
      <w:szCs w:val="24"/>
    </w:rPr>
  </w:style>
  <w:style w:type="character" w:customStyle="1" w:styleId="EmailStyle172">
    <w:name w:val="EmailStyle172"/>
    <w:semiHidden/>
    <w:rsid w:val="004D274E"/>
    <w:rPr>
      <w:rFonts w:ascii="Arial" w:eastAsia="宋体" w:hAnsi="Arial" w:cs="Arial" w:hint="default"/>
      <w:color w:val="auto"/>
      <w:sz w:val="24"/>
      <w:szCs w:val="24"/>
    </w:rPr>
  </w:style>
  <w:style w:type="character" w:customStyle="1" w:styleId="EmailStyle173">
    <w:name w:val="EmailStyle173"/>
    <w:semiHidden/>
    <w:rsid w:val="004D274E"/>
    <w:rPr>
      <w:rFonts w:ascii="Arial" w:eastAsia="宋体" w:hAnsi="Arial" w:cs="Arial" w:hint="default"/>
      <w:color w:val="auto"/>
      <w:sz w:val="24"/>
      <w:szCs w:val="24"/>
    </w:rPr>
  </w:style>
  <w:style w:type="character" w:customStyle="1" w:styleId="EmailStyle174">
    <w:name w:val="EmailStyle174"/>
    <w:semiHidden/>
    <w:rsid w:val="004D274E"/>
    <w:rPr>
      <w:rFonts w:ascii="Arial" w:eastAsia="宋体" w:hAnsi="Arial" w:cs="Arial" w:hint="default"/>
      <w:color w:val="auto"/>
      <w:sz w:val="24"/>
      <w:szCs w:val="24"/>
    </w:rPr>
  </w:style>
  <w:style w:type="character" w:customStyle="1" w:styleId="EmailStyle175">
    <w:name w:val="EmailStyle175"/>
    <w:semiHidden/>
    <w:rsid w:val="004D274E"/>
    <w:rPr>
      <w:rFonts w:ascii="Arial" w:eastAsia="宋体" w:hAnsi="Arial" w:cs="Arial" w:hint="default"/>
      <w:color w:val="auto"/>
      <w:sz w:val="24"/>
      <w:szCs w:val="24"/>
    </w:rPr>
  </w:style>
  <w:style w:type="character" w:customStyle="1" w:styleId="EmailStyle177">
    <w:name w:val="EmailStyle177"/>
    <w:semiHidden/>
    <w:rsid w:val="004D274E"/>
    <w:rPr>
      <w:rFonts w:ascii="Arial" w:eastAsia="宋体" w:hAnsi="Arial" w:cs="Arial" w:hint="default"/>
      <w:color w:val="auto"/>
      <w:sz w:val="24"/>
      <w:szCs w:val="24"/>
    </w:rPr>
  </w:style>
  <w:style w:type="character" w:customStyle="1" w:styleId="EmailStyle178">
    <w:name w:val="EmailStyle178"/>
    <w:semiHidden/>
    <w:rsid w:val="004D274E"/>
    <w:rPr>
      <w:rFonts w:ascii="Arial" w:eastAsia="宋体" w:hAnsi="Arial" w:cs="Arial" w:hint="default"/>
      <w:color w:val="auto"/>
      <w:sz w:val="24"/>
      <w:szCs w:val="24"/>
    </w:rPr>
  </w:style>
  <w:style w:type="character" w:customStyle="1" w:styleId="EmailStyle180">
    <w:name w:val="EmailStyle180"/>
    <w:semiHidden/>
    <w:rsid w:val="004D274E"/>
    <w:rPr>
      <w:rFonts w:ascii="Arial" w:eastAsia="宋体" w:hAnsi="Arial" w:cs="Arial" w:hint="default"/>
      <w:color w:val="auto"/>
      <w:sz w:val="24"/>
      <w:szCs w:val="24"/>
    </w:rPr>
  </w:style>
  <w:style w:type="character" w:customStyle="1" w:styleId="EmailStyle181">
    <w:name w:val="EmailStyle181"/>
    <w:semiHidden/>
    <w:rsid w:val="004D274E"/>
    <w:rPr>
      <w:rFonts w:ascii="Arial" w:eastAsia="宋体" w:hAnsi="Arial" w:cs="Arial" w:hint="default"/>
      <w:color w:val="auto"/>
      <w:sz w:val="24"/>
      <w:szCs w:val="24"/>
    </w:rPr>
  </w:style>
  <w:style w:type="character" w:customStyle="1" w:styleId="EmailStyle182">
    <w:name w:val="EmailStyle182"/>
    <w:semiHidden/>
    <w:rsid w:val="004D274E"/>
    <w:rPr>
      <w:rFonts w:ascii="Arial" w:eastAsia="宋体" w:hAnsi="Arial" w:cs="Arial" w:hint="default"/>
      <w:color w:val="auto"/>
      <w:sz w:val="24"/>
      <w:szCs w:val="24"/>
    </w:rPr>
  </w:style>
  <w:style w:type="character" w:customStyle="1" w:styleId="EmailStyle183">
    <w:name w:val="EmailStyle183"/>
    <w:semiHidden/>
    <w:rsid w:val="004D274E"/>
    <w:rPr>
      <w:rFonts w:ascii="Arial" w:eastAsia="宋体" w:hAnsi="Arial" w:cs="Arial" w:hint="default"/>
      <w:color w:val="auto"/>
      <w:sz w:val="24"/>
      <w:szCs w:val="24"/>
    </w:rPr>
  </w:style>
  <w:style w:type="character" w:customStyle="1" w:styleId="EmailStyle62">
    <w:name w:val="EmailStyle62"/>
    <w:semiHidden/>
    <w:rsid w:val="004D274E"/>
    <w:rPr>
      <w:rFonts w:ascii="Arial" w:eastAsia="宋体" w:hAnsi="Arial" w:cs="Arial" w:hint="default"/>
      <w:color w:val="auto"/>
      <w:sz w:val="24"/>
      <w:szCs w:val="24"/>
    </w:rPr>
  </w:style>
  <w:style w:type="character" w:customStyle="1" w:styleId="EmailStyle121">
    <w:name w:val="EmailStyle121"/>
    <w:semiHidden/>
    <w:rsid w:val="004D274E"/>
    <w:rPr>
      <w:rFonts w:ascii="Arial" w:eastAsia="宋体" w:hAnsi="Arial" w:cs="Arial" w:hint="default"/>
      <w:color w:val="auto"/>
      <w:sz w:val="24"/>
      <w:szCs w:val="24"/>
    </w:rPr>
  </w:style>
  <w:style w:type="character" w:customStyle="1" w:styleId="EmailStyle124">
    <w:name w:val="EmailStyle124"/>
    <w:semiHidden/>
    <w:rsid w:val="004D274E"/>
    <w:rPr>
      <w:rFonts w:ascii="Arial" w:eastAsia="宋体" w:hAnsi="Arial" w:cs="Arial" w:hint="default"/>
      <w:color w:val="auto"/>
      <w:sz w:val="24"/>
      <w:szCs w:val="24"/>
    </w:rPr>
  </w:style>
  <w:style w:type="character" w:customStyle="1" w:styleId="EmailStyle127">
    <w:name w:val="EmailStyle127"/>
    <w:semiHidden/>
    <w:rsid w:val="004D274E"/>
    <w:rPr>
      <w:rFonts w:ascii="Arial" w:eastAsia="宋体" w:hAnsi="Arial" w:cs="Arial" w:hint="default"/>
      <w:color w:val="auto"/>
      <w:sz w:val="24"/>
      <w:szCs w:val="24"/>
    </w:rPr>
  </w:style>
  <w:style w:type="character" w:customStyle="1" w:styleId="EmailStyle1321">
    <w:name w:val="EmailStyle1321"/>
    <w:semiHidden/>
    <w:rsid w:val="004D274E"/>
    <w:rPr>
      <w:rFonts w:ascii="Arial" w:eastAsia="宋体" w:hAnsi="Arial" w:cs="Arial" w:hint="default"/>
      <w:color w:val="auto"/>
      <w:sz w:val="24"/>
      <w:szCs w:val="24"/>
    </w:rPr>
  </w:style>
  <w:style w:type="character" w:customStyle="1" w:styleId="EmailStyle1331">
    <w:name w:val="EmailStyle1331"/>
    <w:semiHidden/>
    <w:rsid w:val="004D274E"/>
    <w:rPr>
      <w:rFonts w:ascii="Arial" w:eastAsia="宋体" w:hAnsi="Arial" w:cs="Arial" w:hint="default"/>
      <w:color w:val="auto"/>
      <w:sz w:val="24"/>
      <w:szCs w:val="24"/>
    </w:rPr>
  </w:style>
  <w:style w:type="character" w:customStyle="1" w:styleId="EmailStyle135">
    <w:name w:val="EmailStyle135"/>
    <w:semiHidden/>
    <w:rsid w:val="004D274E"/>
    <w:rPr>
      <w:rFonts w:ascii="Arial" w:eastAsia="宋体" w:hAnsi="Arial" w:cs="Arial" w:hint="default"/>
      <w:color w:val="auto"/>
      <w:sz w:val="24"/>
      <w:szCs w:val="24"/>
    </w:rPr>
  </w:style>
  <w:style w:type="character" w:customStyle="1" w:styleId="EmailStyle1381">
    <w:name w:val="EmailStyle1381"/>
    <w:semiHidden/>
    <w:rsid w:val="004D274E"/>
    <w:rPr>
      <w:rFonts w:ascii="Arial" w:eastAsia="宋体" w:hAnsi="Arial" w:cs="Arial" w:hint="default"/>
      <w:color w:val="auto"/>
      <w:sz w:val="24"/>
      <w:szCs w:val="24"/>
    </w:rPr>
  </w:style>
  <w:style w:type="character" w:customStyle="1" w:styleId="EmailStyle140">
    <w:name w:val="EmailStyle140"/>
    <w:semiHidden/>
    <w:rsid w:val="004D274E"/>
    <w:rPr>
      <w:rFonts w:ascii="Arial" w:eastAsia="宋体" w:hAnsi="Arial" w:cs="Arial" w:hint="default"/>
      <w:color w:val="auto"/>
      <w:sz w:val="24"/>
      <w:szCs w:val="24"/>
    </w:rPr>
  </w:style>
  <w:style w:type="character" w:customStyle="1" w:styleId="EmailStyle1431">
    <w:name w:val="EmailStyle1431"/>
    <w:semiHidden/>
    <w:rsid w:val="004D274E"/>
    <w:rPr>
      <w:rFonts w:ascii="Arial" w:eastAsia="宋体" w:hAnsi="Arial" w:cs="Arial" w:hint="default"/>
      <w:color w:val="auto"/>
      <w:sz w:val="24"/>
      <w:szCs w:val="24"/>
    </w:rPr>
  </w:style>
  <w:style w:type="character" w:customStyle="1" w:styleId="EmailStyle144">
    <w:name w:val="EmailStyle144"/>
    <w:semiHidden/>
    <w:rsid w:val="004D274E"/>
    <w:rPr>
      <w:rFonts w:ascii="Arial" w:eastAsia="宋体" w:hAnsi="Arial" w:cs="Arial" w:hint="default"/>
      <w:color w:val="auto"/>
      <w:sz w:val="24"/>
      <w:szCs w:val="24"/>
    </w:rPr>
  </w:style>
  <w:style w:type="character" w:customStyle="1" w:styleId="EmailStyle1471">
    <w:name w:val="EmailStyle1471"/>
    <w:semiHidden/>
    <w:rsid w:val="004D274E"/>
    <w:rPr>
      <w:rFonts w:ascii="Arial" w:eastAsia="宋体" w:hAnsi="Arial" w:cs="Arial" w:hint="default"/>
      <w:color w:val="auto"/>
      <w:sz w:val="24"/>
      <w:szCs w:val="24"/>
    </w:rPr>
  </w:style>
  <w:style w:type="character" w:customStyle="1" w:styleId="EmailStyle149">
    <w:name w:val="EmailStyle149"/>
    <w:semiHidden/>
    <w:rsid w:val="004D274E"/>
    <w:rPr>
      <w:rFonts w:ascii="Arial" w:eastAsia="宋体" w:hAnsi="Arial" w:cs="Arial" w:hint="default"/>
      <w:color w:val="auto"/>
      <w:sz w:val="24"/>
      <w:szCs w:val="24"/>
    </w:rPr>
  </w:style>
  <w:style w:type="character" w:customStyle="1" w:styleId="EmailStyle153">
    <w:name w:val="EmailStyle153"/>
    <w:semiHidden/>
    <w:rsid w:val="004D274E"/>
    <w:rPr>
      <w:rFonts w:ascii="Arial" w:eastAsia="宋体" w:hAnsi="Arial" w:cs="Arial" w:hint="default"/>
      <w:color w:val="auto"/>
      <w:sz w:val="24"/>
      <w:szCs w:val="24"/>
    </w:rPr>
  </w:style>
  <w:style w:type="character" w:customStyle="1" w:styleId="EmailStyle154">
    <w:name w:val="EmailStyle154"/>
    <w:semiHidden/>
    <w:rsid w:val="004D274E"/>
    <w:rPr>
      <w:rFonts w:ascii="Arial" w:eastAsia="宋体" w:hAnsi="Arial" w:cs="Arial" w:hint="default"/>
      <w:color w:val="auto"/>
      <w:sz w:val="24"/>
      <w:szCs w:val="24"/>
    </w:rPr>
  </w:style>
  <w:style w:type="character" w:customStyle="1" w:styleId="EmailStyle155">
    <w:name w:val="EmailStyle155"/>
    <w:semiHidden/>
    <w:qFormat/>
    <w:rsid w:val="004D274E"/>
    <w:rPr>
      <w:rFonts w:ascii="Arial" w:eastAsia="宋体" w:hAnsi="Arial" w:cs="Arial" w:hint="default"/>
      <w:color w:val="auto"/>
      <w:sz w:val="24"/>
      <w:szCs w:val="24"/>
    </w:rPr>
  </w:style>
  <w:style w:type="character" w:customStyle="1" w:styleId="EmailStyle157">
    <w:name w:val="EmailStyle157"/>
    <w:semiHidden/>
    <w:rsid w:val="004D274E"/>
    <w:rPr>
      <w:rFonts w:ascii="Arial" w:eastAsia="宋体" w:hAnsi="Arial" w:cs="Arial" w:hint="default"/>
      <w:color w:val="auto"/>
      <w:sz w:val="24"/>
      <w:szCs w:val="24"/>
    </w:rPr>
  </w:style>
  <w:style w:type="character" w:customStyle="1" w:styleId="EmailStyle158">
    <w:name w:val="EmailStyle158"/>
    <w:semiHidden/>
    <w:rsid w:val="004D274E"/>
    <w:rPr>
      <w:rFonts w:ascii="Arial" w:eastAsia="宋体" w:hAnsi="Arial" w:cs="Arial" w:hint="default"/>
      <w:color w:val="auto"/>
      <w:sz w:val="24"/>
      <w:szCs w:val="24"/>
    </w:rPr>
  </w:style>
  <w:style w:type="character" w:customStyle="1" w:styleId="EmailStyle159">
    <w:name w:val="EmailStyle159"/>
    <w:semiHidden/>
    <w:rsid w:val="004D274E"/>
    <w:rPr>
      <w:rFonts w:ascii="Arial" w:eastAsia="宋体" w:hAnsi="Arial" w:cs="Arial" w:hint="default"/>
      <w:color w:val="auto"/>
      <w:sz w:val="24"/>
      <w:szCs w:val="24"/>
    </w:rPr>
  </w:style>
  <w:style w:type="character" w:customStyle="1" w:styleId="EmailStyle160">
    <w:name w:val="EmailStyle160"/>
    <w:semiHidden/>
    <w:rsid w:val="004D274E"/>
    <w:rPr>
      <w:rFonts w:ascii="Arial" w:eastAsia="宋体" w:hAnsi="Arial" w:cs="Arial" w:hint="default"/>
      <w:color w:val="auto"/>
      <w:sz w:val="24"/>
      <w:szCs w:val="24"/>
    </w:rPr>
  </w:style>
  <w:style w:type="character" w:customStyle="1" w:styleId="EmailStyle1631">
    <w:name w:val="EmailStyle1631"/>
    <w:semiHidden/>
    <w:rsid w:val="004D274E"/>
    <w:rPr>
      <w:rFonts w:ascii="Arial" w:eastAsia="宋体" w:hAnsi="Arial" w:cs="Arial" w:hint="default"/>
      <w:color w:val="auto"/>
      <w:sz w:val="24"/>
      <w:szCs w:val="24"/>
    </w:rPr>
  </w:style>
  <w:style w:type="character" w:customStyle="1" w:styleId="EmailStyle166">
    <w:name w:val="EmailStyle166"/>
    <w:semiHidden/>
    <w:rsid w:val="004D274E"/>
    <w:rPr>
      <w:rFonts w:ascii="Arial" w:eastAsia="宋体" w:hAnsi="Arial" w:cs="Arial" w:hint="default"/>
      <w:color w:val="auto"/>
      <w:sz w:val="24"/>
      <w:szCs w:val="24"/>
    </w:rPr>
  </w:style>
  <w:style w:type="character" w:customStyle="1" w:styleId="EmailStyle1691">
    <w:name w:val="EmailStyle1691"/>
    <w:semiHidden/>
    <w:rsid w:val="004D274E"/>
    <w:rPr>
      <w:rFonts w:ascii="Arial" w:eastAsia="宋体" w:hAnsi="Arial" w:cs="Arial" w:hint="default"/>
      <w:color w:val="auto"/>
      <w:sz w:val="24"/>
      <w:szCs w:val="24"/>
    </w:rPr>
  </w:style>
  <w:style w:type="character" w:customStyle="1" w:styleId="EmailStyle171">
    <w:name w:val="EmailStyle171"/>
    <w:semiHidden/>
    <w:rsid w:val="004D274E"/>
    <w:rPr>
      <w:rFonts w:ascii="Arial" w:eastAsia="宋体" w:hAnsi="Arial" w:cs="Arial" w:hint="default"/>
      <w:color w:val="auto"/>
      <w:sz w:val="24"/>
      <w:szCs w:val="24"/>
    </w:rPr>
  </w:style>
  <w:style w:type="character" w:customStyle="1" w:styleId="EmailStyle1741">
    <w:name w:val="EmailStyle1741"/>
    <w:semiHidden/>
    <w:rsid w:val="004D274E"/>
    <w:rPr>
      <w:rFonts w:ascii="Arial" w:eastAsia="宋体" w:hAnsi="Arial" w:cs="Arial" w:hint="default"/>
      <w:color w:val="auto"/>
      <w:sz w:val="24"/>
      <w:szCs w:val="24"/>
    </w:rPr>
  </w:style>
  <w:style w:type="character" w:customStyle="1" w:styleId="EmailStyle176">
    <w:name w:val="EmailStyle176"/>
    <w:semiHidden/>
    <w:rsid w:val="004D274E"/>
    <w:rPr>
      <w:rFonts w:ascii="Arial" w:eastAsia="宋体" w:hAnsi="Arial" w:cs="Arial" w:hint="default"/>
      <w:color w:val="auto"/>
      <w:sz w:val="24"/>
      <w:szCs w:val="24"/>
    </w:rPr>
  </w:style>
  <w:style w:type="character" w:customStyle="1" w:styleId="EmailStyle179">
    <w:name w:val="EmailStyle179"/>
    <w:semiHidden/>
    <w:rsid w:val="004D274E"/>
    <w:rPr>
      <w:rFonts w:ascii="Arial" w:eastAsia="宋体" w:hAnsi="Arial" w:cs="Arial" w:hint="default"/>
      <w:color w:val="auto"/>
      <w:sz w:val="24"/>
      <w:szCs w:val="24"/>
    </w:rPr>
  </w:style>
  <w:style w:type="character" w:customStyle="1" w:styleId="EmailStyle1821">
    <w:name w:val="EmailStyle1821"/>
    <w:semiHidden/>
    <w:rsid w:val="004D274E"/>
    <w:rPr>
      <w:rFonts w:ascii="Arial" w:eastAsia="宋体" w:hAnsi="Arial" w:cs="Arial" w:hint="default"/>
      <w:color w:val="auto"/>
      <w:sz w:val="24"/>
      <w:szCs w:val="24"/>
    </w:rPr>
  </w:style>
  <w:style w:type="character" w:customStyle="1" w:styleId="EmailStyle184">
    <w:name w:val="EmailStyle184"/>
    <w:semiHidden/>
    <w:rsid w:val="004D274E"/>
    <w:rPr>
      <w:rFonts w:ascii="Arial" w:eastAsia="宋体" w:hAnsi="Arial" w:cs="Arial" w:hint="default"/>
      <w:color w:val="auto"/>
      <w:sz w:val="24"/>
      <w:szCs w:val="24"/>
    </w:rPr>
  </w:style>
  <w:style w:type="character" w:customStyle="1" w:styleId="apple-style-span">
    <w:name w:val="apple-style-span"/>
    <w:rsid w:val="004D274E"/>
  </w:style>
  <w:style w:type="table" w:styleId="1f5">
    <w:name w:val="Table Simple 1"/>
    <w:basedOn w:val="a1"/>
    <w:unhideWhenUsed/>
    <w:qFormat/>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b">
    <w:name w:val="简明型 1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9">
    <w:name w:val="简明型 12"/>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7">
    <w:name w:val="简明型 13"/>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6">
    <w:name w:val="简明型 14"/>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f6">
    <w:name w:val="样式1"/>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paragraph" w:customStyle="1" w:styleId="afffff7">
    <w:name w:val="a中信_资料来源"/>
    <w:basedOn w:val="a"/>
    <w:link w:val="aChar"/>
    <w:qFormat/>
    <w:rsid w:val="004D274E"/>
    <w:pPr>
      <w:widowControl w:val="0"/>
      <w:ind w:rightChars="1600" w:right="1600"/>
    </w:pPr>
    <w:rPr>
      <w:rFonts w:ascii="Times New Roman" w:hAnsi="Times New Roman" w:cs="Times New Roman"/>
      <w:i/>
      <w:color w:val="003366"/>
      <w:kern w:val="2"/>
      <w:sz w:val="16"/>
      <w:szCs w:val="16"/>
      <w:lang w:val="x-none" w:eastAsia="x-none"/>
    </w:rPr>
  </w:style>
  <w:style w:type="character" w:customStyle="1" w:styleId="aChar">
    <w:name w:val="a中信_资料来源 Char"/>
    <w:link w:val="afffff7"/>
    <w:rsid w:val="004D274E"/>
    <w:rPr>
      <w:rFonts w:ascii="Times New Roman" w:eastAsia="宋体" w:hAnsi="Times New Roman" w:cs="Times New Roman"/>
      <w:i/>
      <w:color w:val="003366"/>
      <w:kern w:val="2"/>
      <w:sz w:val="16"/>
      <w:szCs w:val="16"/>
    </w:rPr>
  </w:style>
  <w:style w:type="character" w:customStyle="1" w:styleId="3Char10">
    <w:name w:val="标题 3 Char1"/>
    <w:aliases w:val="Level 1 - 1 Char1,Heading 3 Char1,三级标题 Char1,条 1 Char1,二级节名 Char1,分枝标题 Char1,标题 3 Char Char Char Char Char Char Char1,Level 1 - 2 Char1,36标题 3 Char1,h3 Char1,3rd level Char1,3rd Char1,1.1.1.标题 3 Char1,Titolo Sotto/Sottosezione Char1,H3 Char1"/>
    <w:qFormat/>
    <w:rsid w:val="004D274E"/>
    <w:rPr>
      <w:rFonts w:ascii="Arial" w:hAnsi="Arial"/>
      <w:b/>
      <w:bCs/>
      <w:kern w:val="2"/>
      <w:sz w:val="32"/>
      <w:szCs w:val="32"/>
    </w:rPr>
  </w:style>
  <w:style w:type="character" w:customStyle="1" w:styleId="afffff8">
    <w:name w:val="尾注文本 字符"/>
    <w:link w:val="afffff9"/>
    <w:locked/>
    <w:rsid w:val="004D274E"/>
    <w:rPr>
      <w:rFonts w:ascii="Times New Roman" w:hAnsi="Times New Roman"/>
      <w:snapToGrid w:val="0"/>
      <w:lang w:val="en-GB" w:eastAsia="en-US"/>
    </w:rPr>
  </w:style>
  <w:style w:type="character" w:customStyle="1" w:styleId="TableTextChar">
    <w:name w:val="Table Text Char"/>
    <w:link w:val="TableText"/>
    <w:qFormat/>
    <w:locked/>
    <w:rsid w:val="004D274E"/>
    <w:rPr>
      <w:rFonts w:ascii="Times New Roman" w:hAnsi="Times New Roman"/>
      <w:snapToGrid w:val="0"/>
      <w:color w:val="000000"/>
      <w:sz w:val="22"/>
      <w:lang w:val="en-US" w:eastAsia="en-US" w:bidi="ar-SA"/>
    </w:rPr>
  </w:style>
  <w:style w:type="paragraph" w:customStyle="1" w:styleId="TableText">
    <w:name w:val="Table Text"/>
    <w:link w:val="TableTextChar"/>
    <w:qFormat/>
    <w:rsid w:val="004D274E"/>
    <w:pPr>
      <w:snapToGrid w:val="0"/>
      <w:jc w:val="center"/>
    </w:pPr>
    <w:rPr>
      <w:rFonts w:ascii="Times New Roman" w:hAnsi="Times New Roman"/>
      <w:snapToGrid w:val="0"/>
      <w:color w:val="000000"/>
      <w:sz w:val="22"/>
      <w:lang w:eastAsia="en-US"/>
    </w:rPr>
  </w:style>
  <w:style w:type="paragraph" w:customStyle="1" w:styleId="Heading">
    <w:name w:val="Heading"/>
    <w:basedOn w:val="aff"/>
    <w:uiPriority w:val="99"/>
    <w:qFormat/>
    <w:rsid w:val="004D274E"/>
    <w:pPr>
      <w:widowControl/>
      <w:tabs>
        <w:tab w:val="left" w:pos="1008"/>
        <w:tab w:val="left" w:pos="1872"/>
        <w:tab w:val="left" w:pos="2592"/>
      </w:tabs>
      <w:autoSpaceDE w:val="0"/>
      <w:autoSpaceDN w:val="0"/>
    </w:pPr>
    <w:rPr>
      <w:b/>
      <w:color w:val="000000"/>
      <w:kern w:val="0"/>
      <w:sz w:val="20"/>
      <w:szCs w:val="20"/>
    </w:rPr>
  </w:style>
  <w:style w:type="paragraph" w:customStyle="1" w:styleId="LettHdOnly">
    <w:name w:val="LettHd_Only"/>
    <w:uiPriority w:val="99"/>
    <w:qFormat/>
    <w:rsid w:val="004D274E"/>
    <w:pPr>
      <w:autoSpaceDE w:val="0"/>
      <w:autoSpaceDN w:val="0"/>
      <w:ind w:left="56"/>
    </w:pPr>
    <w:rPr>
      <w:rFonts w:ascii="Helvetica" w:eastAsia="宋体" w:hAnsi="Helvetica" w:cs="Times New Roman"/>
      <w:color w:val="000000"/>
      <w:sz w:val="14"/>
    </w:rPr>
  </w:style>
  <w:style w:type="paragraph" w:customStyle="1" w:styleId="Level2">
    <w:name w:val="Level 2"/>
    <w:uiPriority w:val="99"/>
    <w:qFormat/>
    <w:rsid w:val="004D274E"/>
    <w:pPr>
      <w:widowControl w:val="0"/>
      <w:tabs>
        <w:tab w:val="left" w:pos="720"/>
        <w:tab w:val="left" w:pos="1425"/>
        <w:tab w:val="left" w:pos="2355"/>
      </w:tabs>
      <w:snapToGrid w:val="0"/>
      <w:spacing w:after="288"/>
      <w:ind w:left="1440"/>
      <w:jc w:val="both"/>
    </w:pPr>
    <w:rPr>
      <w:rFonts w:ascii="Times New Roman" w:eastAsia="宋体" w:hAnsi="Times New Roman" w:cs="Times New Roman"/>
      <w:color w:val="000000"/>
      <w:sz w:val="24"/>
      <w:lang w:eastAsia="en-US"/>
    </w:rPr>
  </w:style>
  <w:style w:type="paragraph" w:customStyle="1" w:styleId="Level3">
    <w:name w:val="Level 3"/>
    <w:uiPriority w:val="99"/>
    <w:qFormat/>
    <w:rsid w:val="004D274E"/>
    <w:pPr>
      <w:widowControl w:val="0"/>
      <w:tabs>
        <w:tab w:val="left" w:pos="720"/>
        <w:tab w:val="left" w:pos="1425"/>
      </w:tabs>
      <w:snapToGrid w:val="0"/>
      <w:spacing w:after="288"/>
      <w:ind w:left="2160"/>
      <w:jc w:val="both"/>
    </w:pPr>
    <w:rPr>
      <w:rFonts w:ascii="Times New Roman" w:eastAsia="宋体" w:hAnsi="Times New Roman" w:cs="Times New Roman"/>
      <w:color w:val="000000"/>
      <w:sz w:val="24"/>
      <w:lang w:eastAsia="en-US"/>
    </w:rPr>
  </w:style>
  <w:style w:type="paragraph" w:customStyle="1" w:styleId="Bullet">
    <w:name w:val="Bullet"/>
    <w:uiPriority w:val="99"/>
    <w:qFormat/>
    <w:rsid w:val="004D274E"/>
    <w:pPr>
      <w:widowControl w:val="0"/>
      <w:snapToGrid w:val="0"/>
      <w:spacing w:after="288"/>
      <w:ind w:left="1440"/>
      <w:jc w:val="both"/>
    </w:pPr>
    <w:rPr>
      <w:rFonts w:ascii="Times New Roman" w:eastAsia="宋体" w:hAnsi="Times New Roman" w:cs="Times New Roman"/>
      <w:color w:val="000000"/>
      <w:sz w:val="24"/>
      <w:lang w:eastAsia="en-US"/>
    </w:rPr>
  </w:style>
  <w:style w:type="paragraph" w:customStyle="1" w:styleId="Major">
    <w:name w:val="Major"/>
    <w:next w:val="aff"/>
    <w:uiPriority w:val="99"/>
    <w:qFormat/>
    <w:rsid w:val="004D274E"/>
    <w:pPr>
      <w:keepNext/>
      <w:keepLines/>
      <w:widowControl w:val="0"/>
      <w:tabs>
        <w:tab w:val="left" w:pos="705"/>
        <w:tab w:val="left" w:pos="1425"/>
        <w:tab w:val="left" w:pos="2310"/>
        <w:tab w:val="right" w:pos="10440"/>
      </w:tabs>
      <w:snapToGrid w:val="0"/>
      <w:spacing w:after="288"/>
    </w:pPr>
    <w:rPr>
      <w:rFonts w:ascii="Times New Roman" w:eastAsia="宋体" w:hAnsi="Times New Roman" w:cs="Times New Roman"/>
      <w:b/>
      <w:color w:val="000000"/>
      <w:sz w:val="28"/>
      <w:lang w:eastAsia="en-US"/>
    </w:rPr>
  </w:style>
  <w:style w:type="paragraph" w:customStyle="1" w:styleId="Minor">
    <w:name w:val="Minor"/>
    <w:next w:val="aff"/>
    <w:uiPriority w:val="99"/>
    <w:qFormat/>
    <w:rsid w:val="004D274E"/>
    <w:pPr>
      <w:keepNext/>
      <w:keepLines/>
      <w:widowControl w:val="0"/>
      <w:tabs>
        <w:tab w:val="left" w:pos="720"/>
        <w:tab w:val="left" w:pos="1425"/>
        <w:tab w:val="left" w:pos="2355"/>
        <w:tab w:val="right" w:pos="10440"/>
      </w:tabs>
      <w:snapToGrid w:val="0"/>
      <w:spacing w:after="288"/>
    </w:pPr>
    <w:rPr>
      <w:rFonts w:ascii="Times New Roman" w:eastAsia="宋体" w:hAnsi="Times New Roman" w:cs="Times New Roman"/>
      <w:b/>
      <w:color w:val="000000"/>
      <w:sz w:val="24"/>
      <w:lang w:eastAsia="en-US"/>
    </w:rPr>
  </w:style>
  <w:style w:type="paragraph" w:customStyle="1" w:styleId="TableSBelow">
    <w:name w:val="Table S Below"/>
    <w:uiPriority w:val="99"/>
    <w:qFormat/>
    <w:rsid w:val="004D274E"/>
    <w:pPr>
      <w:widowControl w:val="0"/>
      <w:snapToGrid w:val="0"/>
    </w:pPr>
    <w:rPr>
      <w:rFonts w:ascii="Times New Roman" w:eastAsia="宋体" w:hAnsi="Times New Roman" w:cs="Times New Roman"/>
      <w:color w:val="000000"/>
      <w:sz w:val="24"/>
      <w:lang w:eastAsia="en-US"/>
    </w:rPr>
  </w:style>
  <w:style w:type="paragraph" w:customStyle="1" w:styleId="Boxbullet">
    <w:name w:val="Box bullet"/>
    <w:uiPriority w:val="99"/>
    <w:qFormat/>
    <w:rsid w:val="004D274E"/>
    <w:pPr>
      <w:widowControl w:val="0"/>
      <w:snapToGrid w:val="0"/>
      <w:spacing w:after="288"/>
      <w:ind w:left="1440"/>
      <w:jc w:val="both"/>
    </w:pPr>
    <w:rPr>
      <w:rFonts w:ascii="Times New Roman" w:eastAsia="宋体" w:hAnsi="Times New Roman" w:cs="Times New Roman"/>
      <w:color w:val="000000"/>
      <w:sz w:val="24"/>
      <w:lang w:eastAsia="en-US"/>
    </w:rPr>
  </w:style>
  <w:style w:type="paragraph" w:customStyle="1" w:styleId="Bulletsmall">
    <w:name w:val="Bullet small"/>
    <w:uiPriority w:val="99"/>
    <w:qFormat/>
    <w:rsid w:val="004D274E"/>
    <w:pPr>
      <w:widowControl w:val="0"/>
      <w:snapToGrid w:val="0"/>
      <w:spacing w:after="288"/>
      <w:ind w:left="1440"/>
      <w:jc w:val="both"/>
    </w:pPr>
    <w:rPr>
      <w:rFonts w:ascii="Times New Roman" w:eastAsia="宋体" w:hAnsi="Times New Roman" w:cs="Times New Roman"/>
      <w:color w:val="000000"/>
      <w:sz w:val="24"/>
      <w:lang w:eastAsia="en-US"/>
    </w:rPr>
  </w:style>
  <w:style w:type="paragraph" w:customStyle="1" w:styleId="Sub-minor">
    <w:name w:val="Sub-minor"/>
    <w:next w:val="aff"/>
    <w:uiPriority w:val="99"/>
    <w:qFormat/>
    <w:rsid w:val="004D274E"/>
    <w:pPr>
      <w:keepNext/>
      <w:keepLines/>
      <w:widowControl w:val="0"/>
      <w:tabs>
        <w:tab w:val="left" w:pos="720"/>
        <w:tab w:val="left" w:pos="1425"/>
        <w:tab w:val="left" w:pos="2355"/>
        <w:tab w:val="right" w:pos="10440"/>
      </w:tabs>
      <w:snapToGrid w:val="0"/>
      <w:spacing w:after="288"/>
      <w:ind w:left="720"/>
    </w:pPr>
    <w:rPr>
      <w:rFonts w:ascii="Times New Roman" w:eastAsia="宋体" w:hAnsi="Times New Roman" w:cs="Times New Roman"/>
      <w:b/>
      <w:color w:val="000000"/>
      <w:sz w:val="24"/>
      <w:lang w:eastAsia="en-US"/>
    </w:rPr>
  </w:style>
  <w:style w:type="paragraph" w:customStyle="1" w:styleId="Section">
    <w:name w:val="Section"/>
    <w:next w:val="Major"/>
    <w:uiPriority w:val="99"/>
    <w:qFormat/>
    <w:rsid w:val="004D274E"/>
    <w:pPr>
      <w:keepNext/>
      <w:keepLines/>
      <w:widowControl w:val="0"/>
      <w:tabs>
        <w:tab w:val="left" w:pos="705"/>
        <w:tab w:val="left" w:pos="1425"/>
        <w:tab w:val="left" w:pos="2310"/>
        <w:tab w:val="right" w:pos="10425"/>
      </w:tabs>
      <w:snapToGrid w:val="0"/>
      <w:spacing w:after="288"/>
    </w:pPr>
    <w:rPr>
      <w:rFonts w:ascii="Times New Roman" w:eastAsia="宋体" w:hAnsi="Times New Roman" w:cs="Times New Roman"/>
      <w:b/>
      <w:color w:val="000000"/>
      <w:sz w:val="36"/>
      <w:lang w:eastAsia="en-US"/>
    </w:rPr>
  </w:style>
  <w:style w:type="paragraph" w:customStyle="1" w:styleId="Note0">
    <w:name w:val="Note:"/>
    <w:next w:val="aff"/>
    <w:uiPriority w:val="99"/>
    <w:qFormat/>
    <w:rsid w:val="004D274E"/>
    <w:pPr>
      <w:widowControl w:val="0"/>
      <w:tabs>
        <w:tab w:val="left" w:pos="705"/>
        <w:tab w:val="left" w:pos="1440"/>
        <w:tab w:val="left" w:pos="2304"/>
        <w:tab w:val="right" w:pos="10425"/>
      </w:tabs>
      <w:snapToGrid w:val="0"/>
      <w:spacing w:after="288"/>
      <w:ind w:left="720"/>
      <w:jc w:val="both"/>
    </w:pPr>
    <w:rPr>
      <w:rFonts w:ascii="Times New Roman" w:eastAsia="宋体" w:hAnsi="Times New Roman" w:cs="Times New Roman"/>
      <w:color w:val="000000"/>
      <w:sz w:val="24"/>
      <w:lang w:eastAsia="en-US"/>
    </w:rPr>
  </w:style>
  <w:style w:type="paragraph" w:customStyle="1" w:styleId="Indent">
    <w:name w:val="Indent"/>
    <w:uiPriority w:val="99"/>
    <w:qFormat/>
    <w:rsid w:val="004D274E"/>
    <w:pPr>
      <w:widowControl w:val="0"/>
      <w:tabs>
        <w:tab w:val="left" w:pos="1425"/>
        <w:tab w:val="left" w:pos="2175"/>
        <w:tab w:val="left" w:pos="2895"/>
      </w:tabs>
      <w:snapToGrid w:val="0"/>
      <w:spacing w:after="288"/>
      <w:ind w:left="720"/>
      <w:jc w:val="both"/>
    </w:pPr>
    <w:rPr>
      <w:rFonts w:ascii="Times New Roman" w:eastAsia="宋体" w:hAnsi="Times New Roman" w:cs="Times New Roman"/>
      <w:color w:val="000000"/>
      <w:sz w:val="24"/>
      <w:lang w:eastAsia="en-US"/>
    </w:rPr>
  </w:style>
  <w:style w:type="paragraph" w:customStyle="1" w:styleId="Tickbox">
    <w:name w:val="Tickbox"/>
    <w:uiPriority w:val="99"/>
    <w:qFormat/>
    <w:rsid w:val="004D274E"/>
    <w:pPr>
      <w:widowControl w:val="0"/>
      <w:snapToGrid w:val="0"/>
      <w:spacing w:after="288"/>
      <w:ind w:left="1440"/>
      <w:jc w:val="both"/>
    </w:pPr>
    <w:rPr>
      <w:rFonts w:ascii="Times New Roman" w:eastAsia="宋体" w:hAnsi="Times New Roman" w:cs="Times New Roman"/>
      <w:color w:val="000000"/>
      <w:sz w:val="24"/>
      <w:lang w:eastAsia="en-US"/>
    </w:rPr>
  </w:style>
  <w:style w:type="paragraph" w:customStyle="1" w:styleId="Tablebullet">
    <w:name w:val="Table bullet"/>
    <w:uiPriority w:val="99"/>
    <w:qFormat/>
    <w:rsid w:val="004D274E"/>
    <w:pPr>
      <w:widowControl w:val="0"/>
      <w:snapToGrid w:val="0"/>
      <w:ind w:left="316"/>
    </w:pPr>
    <w:rPr>
      <w:rFonts w:ascii="Times New Roman" w:eastAsia="宋体" w:hAnsi="Times New Roman" w:cs="Times New Roman"/>
      <w:color w:val="000000"/>
      <w:sz w:val="24"/>
      <w:lang w:eastAsia="en-US"/>
    </w:rPr>
  </w:style>
  <w:style w:type="paragraph" w:customStyle="1" w:styleId="TableSDUnd">
    <w:name w:val="Table S/D Und"/>
    <w:uiPriority w:val="99"/>
    <w:qFormat/>
    <w:rsid w:val="004D274E"/>
    <w:pPr>
      <w:widowControl w:val="0"/>
      <w:snapToGrid w:val="0"/>
    </w:pPr>
    <w:rPr>
      <w:rFonts w:ascii="Times New Roman" w:eastAsia="宋体" w:hAnsi="Times New Roman" w:cs="Times New Roman"/>
      <w:color w:val="000000"/>
      <w:sz w:val="24"/>
      <w:lang w:eastAsia="en-US"/>
    </w:rPr>
  </w:style>
  <w:style w:type="paragraph" w:customStyle="1" w:styleId="Dash">
    <w:name w:val="Dash"/>
    <w:uiPriority w:val="99"/>
    <w:qFormat/>
    <w:rsid w:val="004D274E"/>
    <w:pPr>
      <w:widowControl w:val="0"/>
      <w:tabs>
        <w:tab w:val="left" w:pos="720"/>
        <w:tab w:val="left" w:pos="1425"/>
        <w:tab w:val="right" w:pos="9720"/>
      </w:tabs>
      <w:snapToGrid w:val="0"/>
      <w:spacing w:after="288"/>
      <w:ind w:left="2160"/>
      <w:jc w:val="both"/>
    </w:pPr>
    <w:rPr>
      <w:rFonts w:ascii="Times New Roman" w:eastAsia="宋体" w:hAnsi="Times New Roman" w:cs="Times New Roman"/>
      <w:color w:val="000000"/>
      <w:sz w:val="24"/>
      <w:lang w:eastAsia="en-US"/>
    </w:rPr>
  </w:style>
  <w:style w:type="paragraph" w:customStyle="1" w:styleId="TableMidLine">
    <w:name w:val="Table MidLine"/>
    <w:uiPriority w:val="99"/>
    <w:qFormat/>
    <w:rsid w:val="004D274E"/>
    <w:pPr>
      <w:widowControl w:val="0"/>
      <w:snapToGrid w:val="0"/>
      <w:spacing w:line="360" w:lineRule="atLeast"/>
    </w:pPr>
    <w:rPr>
      <w:rFonts w:ascii="Times New Roman" w:eastAsia="宋体" w:hAnsi="Times New Roman" w:cs="Times New Roman"/>
      <w:color w:val="000000"/>
      <w:sz w:val="24"/>
      <w:lang w:eastAsia="en-US"/>
    </w:rPr>
  </w:style>
  <w:style w:type="paragraph" w:customStyle="1" w:styleId="CharCharCharChar">
    <w:name w:val="Char Char Char Char"/>
    <w:basedOn w:val="a"/>
    <w:qFormat/>
    <w:rsid w:val="004D274E"/>
    <w:pPr>
      <w:spacing w:line="240" w:lineRule="exact"/>
    </w:pPr>
    <w:rPr>
      <w:rFonts w:ascii="Times New Roman" w:hAnsi="Times New Roman" w:cs="Times New Roman"/>
      <w:noProof/>
      <w:sz w:val="20"/>
      <w:szCs w:val="20"/>
    </w:rPr>
  </w:style>
  <w:style w:type="paragraph" w:customStyle="1" w:styleId="4d">
    <w:name w:val="样式4"/>
    <w:basedOn w:val="a"/>
    <w:uiPriority w:val="99"/>
    <w:qFormat/>
    <w:rsid w:val="004D274E"/>
    <w:pPr>
      <w:snapToGrid w:val="0"/>
      <w:spacing w:line="360" w:lineRule="atLeast"/>
      <w:jc w:val="right"/>
    </w:pPr>
    <w:rPr>
      <w:rFonts w:ascii="宋体" w:hAnsi="Times New Roman" w:cs="Times New Roman"/>
      <w:szCs w:val="22"/>
      <w:lang w:val="en-GB"/>
    </w:rPr>
  </w:style>
  <w:style w:type="paragraph" w:customStyle="1" w:styleId="67">
    <w:name w:val="样式6"/>
    <w:basedOn w:val="a"/>
    <w:qFormat/>
    <w:rsid w:val="004D274E"/>
    <w:pPr>
      <w:snapToGrid w:val="0"/>
      <w:spacing w:line="360" w:lineRule="exact"/>
      <w:ind w:firstLineChars="200" w:firstLine="440"/>
      <w:jc w:val="both"/>
    </w:pPr>
    <w:rPr>
      <w:rFonts w:ascii="宋体" w:hAnsi="宋体" w:cs="Times New Roman"/>
      <w:color w:val="FF0000"/>
      <w:szCs w:val="22"/>
      <w:lang w:val="en-GB"/>
    </w:rPr>
  </w:style>
  <w:style w:type="paragraph" w:customStyle="1" w:styleId="85">
    <w:name w:val="样式8"/>
    <w:basedOn w:val="TableText"/>
    <w:uiPriority w:val="99"/>
    <w:qFormat/>
    <w:rsid w:val="004D274E"/>
    <w:pPr>
      <w:spacing w:line="360" w:lineRule="exact"/>
      <w:ind w:firstLineChars="250" w:firstLine="550"/>
      <w:jc w:val="left"/>
    </w:pPr>
    <w:rPr>
      <w:rFonts w:hAnsi="宋体"/>
      <w:bCs/>
      <w:lang w:eastAsia="zh-CN"/>
    </w:rPr>
  </w:style>
  <w:style w:type="paragraph" w:customStyle="1" w:styleId="5d">
    <w:name w:val="样式5"/>
    <w:basedOn w:val="a"/>
    <w:uiPriority w:val="99"/>
    <w:qFormat/>
    <w:rsid w:val="004D274E"/>
    <w:pPr>
      <w:snapToGrid w:val="0"/>
      <w:spacing w:line="360" w:lineRule="exact"/>
      <w:ind w:firstLineChars="227" w:firstLine="499"/>
      <w:jc w:val="both"/>
    </w:pPr>
    <w:rPr>
      <w:rFonts w:ascii="宋体" w:hAnsi="Times New Roman" w:cs="Times New Roman"/>
      <w:szCs w:val="20"/>
      <w:lang w:val="en-GB"/>
    </w:rPr>
  </w:style>
  <w:style w:type="paragraph" w:customStyle="1" w:styleId="104">
    <w:name w:val="样式10"/>
    <w:basedOn w:val="a"/>
    <w:uiPriority w:val="99"/>
    <w:qFormat/>
    <w:rsid w:val="004D274E"/>
    <w:pPr>
      <w:snapToGrid w:val="0"/>
      <w:spacing w:beforeLines="100" w:line="360" w:lineRule="exact"/>
      <w:ind w:firstLineChars="200" w:firstLine="440"/>
      <w:jc w:val="both"/>
    </w:pPr>
    <w:rPr>
      <w:rFonts w:ascii="宋体" w:hAnsi="宋体" w:cs="Times New Roman"/>
      <w:szCs w:val="22"/>
      <w:lang w:val="en-GB"/>
    </w:rPr>
  </w:style>
  <w:style w:type="character" w:customStyle="1" w:styleId="BodyTextChar">
    <w:name w:val="Body Text Char"/>
    <w:aliases w:val="建议书标准 Char,?y????×? Char,???? Char,Body Text(ch) Char,bt Char,Body Text x Char,Body Text x Char Char Char Char Char Char,正文文字 Char"/>
    <w:link w:val="BodyText1"/>
    <w:locked/>
    <w:rsid w:val="004D274E"/>
    <w:rPr>
      <w:rFonts w:ascii="Georgia" w:hAnsi="Georgia"/>
    </w:rPr>
  </w:style>
  <w:style w:type="paragraph" w:customStyle="1" w:styleId="BodyText1">
    <w:name w:val="Body Text1"/>
    <w:basedOn w:val="a"/>
    <w:link w:val="BodyTextChar"/>
    <w:qFormat/>
    <w:rsid w:val="004D274E"/>
    <w:pPr>
      <w:spacing w:line="240" w:lineRule="atLeast"/>
    </w:pPr>
    <w:rPr>
      <w:rFonts w:ascii="Georgia" w:eastAsia="等线" w:hAnsi="Georgia" w:cs="Times New Roman"/>
      <w:sz w:val="20"/>
      <w:szCs w:val="20"/>
      <w:lang w:val="x-none" w:eastAsia="x-none"/>
    </w:rPr>
  </w:style>
  <w:style w:type="character" w:styleId="afffffa">
    <w:name w:val="endnote reference"/>
    <w:uiPriority w:val="99"/>
    <w:unhideWhenUsed/>
    <w:qFormat/>
    <w:rsid w:val="004D274E"/>
    <w:rPr>
      <w:vertAlign w:val="superscript"/>
    </w:rPr>
  </w:style>
  <w:style w:type="character" w:customStyle="1" w:styleId="7Char1">
    <w:name w:val="标题 7 Char1"/>
    <w:aliases w:val="Legal Level 1.1. Char,Heading 7 Char1,H7 Char1,H71 Char1,标题 7，图题 Char1,项标题(1) Char1,Heading 7 Char Char,7 Char Char Char"/>
    <w:qFormat/>
    <w:rsid w:val="004D274E"/>
    <w:rPr>
      <w:rFonts w:ascii="Arial" w:hAnsi="Arial"/>
      <w:b/>
      <w:bCs/>
      <w:kern w:val="2"/>
      <w:sz w:val="24"/>
      <w:szCs w:val="24"/>
    </w:rPr>
  </w:style>
  <w:style w:type="character" w:customStyle="1" w:styleId="8Char1">
    <w:name w:val="标题 8 Char1"/>
    <w:aliases w:val="Legal Level 1.1.1. Char1,Heading 8 Char1,Appendix Char1,AppendixSubHead Char1,标题 8a Char1,H8 Char1,H81 Char1,标题 8 Char Char Char Char Char Char Char Char Char Char Char Char1,目标题 1) Char1,8 Char"/>
    <w:semiHidden/>
    <w:rsid w:val="004D274E"/>
    <w:rPr>
      <w:rFonts w:ascii="Cambria" w:eastAsia="宋体" w:hAnsi="Cambria" w:cs="Times New Roman"/>
      <w:kern w:val="2"/>
      <w:sz w:val="24"/>
      <w:szCs w:val="24"/>
    </w:rPr>
  </w:style>
  <w:style w:type="character" w:customStyle="1" w:styleId="9Char1">
    <w:name w:val="标题 9 Char1"/>
    <w:aliases w:val="Legal Level 1.1.1.1. Char1,Heading 9 Char1,13 Char1,AppendixBodyHead Char1,H9 Char1,H91 Char1,干标题(a) Char1,9 Char,h9 Char"/>
    <w:semiHidden/>
    <w:rsid w:val="004D274E"/>
    <w:rPr>
      <w:rFonts w:ascii="Cambria" w:eastAsia="宋体" w:hAnsi="Cambria" w:cs="Times New Roman"/>
      <w:kern w:val="2"/>
      <w:sz w:val="21"/>
      <w:szCs w:val="21"/>
    </w:rPr>
  </w:style>
  <w:style w:type="character" w:customStyle="1" w:styleId="Char1d">
    <w:name w:val="脚注文本 Char1"/>
    <w:aliases w:val="Car Char1,Footnote Text Char1"/>
    <w:qFormat/>
    <w:rsid w:val="004D274E"/>
    <w:rPr>
      <w:rFonts w:ascii="Arial" w:hAnsi="Arial"/>
      <w:kern w:val="2"/>
      <w:sz w:val="18"/>
      <w:szCs w:val="18"/>
    </w:rPr>
  </w:style>
  <w:style w:type="character" w:customStyle="1" w:styleId="3Char11">
    <w:name w:val="正文文本 3 Char1"/>
    <w:aliases w:val="正文文字 3 Char1"/>
    <w:semiHidden/>
    <w:rsid w:val="004D274E"/>
    <w:rPr>
      <w:rFonts w:ascii="Arial" w:hAnsi="Arial"/>
      <w:kern w:val="2"/>
      <w:sz w:val="16"/>
      <w:szCs w:val="16"/>
    </w:rPr>
  </w:style>
  <w:style w:type="paragraph" w:styleId="afffff9">
    <w:name w:val="endnote text"/>
    <w:basedOn w:val="a"/>
    <w:link w:val="afffff8"/>
    <w:unhideWhenUsed/>
    <w:qFormat/>
    <w:rsid w:val="004D274E"/>
    <w:pPr>
      <w:widowControl w:val="0"/>
      <w:snapToGrid w:val="0"/>
      <w:spacing w:beforeLines="50" w:line="360" w:lineRule="auto"/>
    </w:pPr>
    <w:rPr>
      <w:rFonts w:ascii="Times New Roman" w:eastAsia="等线" w:hAnsi="Times New Roman" w:cs="Times New Roman"/>
      <w:snapToGrid w:val="0"/>
      <w:sz w:val="20"/>
      <w:szCs w:val="20"/>
      <w:lang w:val="en-GB" w:eastAsia="en-US"/>
    </w:rPr>
  </w:style>
  <w:style w:type="character" w:customStyle="1" w:styleId="Char1e">
    <w:name w:val="尾注文本 Char1"/>
    <w:uiPriority w:val="99"/>
    <w:rsid w:val="004D274E"/>
    <w:rPr>
      <w:rFonts w:eastAsia="宋体"/>
      <w:sz w:val="22"/>
      <w:szCs w:val="28"/>
    </w:rPr>
  </w:style>
  <w:style w:type="character" w:customStyle="1" w:styleId="1f7">
    <w:name w:val="尾注文本 字符1"/>
    <w:basedOn w:val="a0"/>
    <w:qFormat/>
    <w:rsid w:val="004D274E"/>
  </w:style>
  <w:style w:type="character" w:customStyle="1" w:styleId="read1">
    <w:name w:val="read1"/>
    <w:uiPriority w:val="99"/>
    <w:rsid w:val="004D274E"/>
    <w:rPr>
      <w:rFonts w:ascii="ˎ̥" w:hAnsi="ˎ̥" w:hint="default"/>
      <w:strike w:val="0"/>
      <w:dstrike w:val="0"/>
      <w:color w:val="000000"/>
      <w:u w:val="none"/>
      <w:effect w:val="none"/>
    </w:rPr>
  </w:style>
  <w:style w:type="character" w:customStyle="1" w:styleId="Char1f">
    <w:name w:val="称呼 Char1"/>
    <w:uiPriority w:val="99"/>
    <w:semiHidden/>
    <w:rsid w:val="004D274E"/>
    <w:rPr>
      <w:rFonts w:ascii="Arial" w:hAnsi="Arial"/>
      <w:kern w:val="2"/>
      <w:sz w:val="24"/>
      <w:szCs w:val="22"/>
    </w:rPr>
  </w:style>
  <w:style w:type="table" w:customStyle="1" w:styleId="1f8">
    <w:name w:val="表格样式1"/>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character" w:styleId="afffffb">
    <w:name w:val="page number"/>
    <w:basedOn w:val="a0"/>
    <w:uiPriority w:val="99"/>
    <w:qFormat/>
    <w:rsid w:val="004D274E"/>
  </w:style>
  <w:style w:type="character" w:styleId="afffffc">
    <w:name w:val="Strong"/>
    <w:uiPriority w:val="22"/>
    <w:qFormat/>
    <w:rsid w:val="004D274E"/>
    <w:rPr>
      <w:b/>
      <w:bCs/>
    </w:rPr>
  </w:style>
  <w:style w:type="character" w:customStyle="1" w:styleId="WW8Num2z0">
    <w:name w:val="WW8Num2z0"/>
    <w:rsid w:val="004D274E"/>
    <w:rPr>
      <w:rFonts w:ascii="Wingdings" w:hAnsi="Wingdings"/>
    </w:rPr>
  </w:style>
  <w:style w:type="character" w:customStyle="1" w:styleId="WW8Num3z0">
    <w:name w:val="WW8Num3z0"/>
    <w:rsid w:val="004D274E"/>
    <w:rPr>
      <w:rFonts w:ascii="宋体" w:eastAsia="宋体" w:hAnsi="宋体" w:cs="Times New Roman"/>
      <w:lang w:bidi="ar-SA"/>
    </w:rPr>
  </w:style>
  <w:style w:type="character" w:customStyle="1" w:styleId="WW8Num3z1">
    <w:name w:val="WW8Num3z1"/>
    <w:rsid w:val="004D274E"/>
    <w:rPr>
      <w:rFonts w:ascii="Wingdings" w:hAnsi="Wingdings"/>
    </w:rPr>
  </w:style>
  <w:style w:type="character" w:customStyle="1" w:styleId="WW8Num4z1">
    <w:name w:val="WW8Num4z1"/>
    <w:rsid w:val="004D274E"/>
    <w:rPr>
      <w:b/>
      <w:color w:val="auto"/>
    </w:rPr>
  </w:style>
  <w:style w:type="character" w:customStyle="1" w:styleId="WW8Num8z0">
    <w:name w:val="WW8Num8z0"/>
    <w:rsid w:val="004D274E"/>
  </w:style>
  <w:style w:type="character" w:customStyle="1" w:styleId="SectionHeadingCharChar">
    <w:name w:val="Section Heading Char Char"/>
    <w:rsid w:val="004D274E"/>
    <w:rPr>
      <w:rFonts w:eastAsia="宋体"/>
      <w:b/>
      <w:kern w:val="2"/>
      <w:sz w:val="36"/>
      <w:lang w:val="en-GB" w:eastAsia="ar-SA"/>
    </w:rPr>
  </w:style>
  <w:style w:type="character" w:customStyle="1" w:styleId="content1">
    <w:name w:val="content1"/>
    <w:rsid w:val="004D274E"/>
    <w:rPr>
      <w:color w:val="000000"/>
      <w:spacing w:val="400"/>
      <w:sz w:val="21"/>
      <w:szCs w:val="21"/>
    </w:rPr>
  </w:style>
  <w:style w:type="character" w:customStyle="1" w:styleId="ArialChar">
    <w:name w:val="正文 + Arial Char"/>
    <w:rsid w:val="004D274E"/>
    <w:rPr>
      <w:rFonts w:ascii="Arial" w:eastAsia="宋体" w:hAnsi="Arial" w:cs="Arial"/>
      <w:kern w:val="2"/>
      <w:sz w:val="21"/>
      <w:szCs w:val="24"/>
      <w:lang w:val="en-US" w:eastAsia="ar-SA" w:bidi="ar-SA"/>
    </w:rPr>
  </w:style>
  <w:style w:type="character" w:customStyle="1" w:styleId="Charb">
    <w:name w:val="附注－标题二 Char"/>
    <w:rsid w:val="004D274E"/>
    <w:rPr>
      <w:rFonts w:ascii="Arial Narrow" w:eastAsia="黑体" w:hAnsi="Arial Narrow"/>
      <w:sz w:val="24"/>
      <w:szCs w:val="28"/>
      <w:lang w:val="en-US" w:eastAsia="ar-SA"/>
    </w:rPr>
  </w:style>
  <w:style w:type="character" w:customStyle="1" w:styleId="font14line-height">
    <w:name w:val="font14 line-height"/>
    <w:basedOn w:val="a0"/>
    <w:rsid w:val="004D274E"/>
  </w:style>
  <w:style w:type="character" w:customStyle="1" w:styleId="11dpi1">
    <w:name w:val="11dpi1"/>
    <w:rsid w:val="004D274E"/>
    <w:rPr>
      <w:sz w:val="22"/>
      <w:szCs w:val="22"/>
    </w:rPr>
  </w:style>
  <w:style w:type="character" w:customStyle="1" w:styleId="style61">
    <w:name w:val="style61"/>
    <w:rsid w:val="004D274E"/>
    <w:rPr>
      <w:b/>
      <w:bCs/>
      <w:sz w:val="24"/>
      <w:szCs w:val="24"/>
    </w:rPr>
  </w:style>
  <w:style w:type="paragraph" w:customStyle="1" w:styleId="afffffd">
    <w:name w:val="目录"/>
    <w:basedOn w:val="a"/>
    <w:qFormat/>
    <w:rsid w:val="004D274E"/>
    <w:pPr>
      <w:widowControl w:val="0"/>
      <w:suppressLineNumbers/>
      <w:suppressAutoHyphens/>
      <w:jc w:val="both"/>
    </w:pPr>
    <w:rPr>
      <w:rFonts w:ascii="Times New Roman" w:hAnsi="Times New Roman" w:cs="Tahoma"/>
      <w:kern w:val="2"/>
      <w:sz w:val="24"/>
      <w:szCs w:val="24"/>
      <w:lang w:eastAsia="ar-SA"/>
    </w:rPr>
  </w:style>
  <w:style w:type="paragraph" w:customStyle="1" w:styleId="Char1CharCharCharCharCharChar2">
    <w:name w:val="Char1 Char Char Char Char Char Char2"/>
    <w:basedOn w:val="a"/>
    <w:qFormat/>
    <w:rsid w:val="004D274E"/>
    <w:pPr>
      <w:widowControl w:val="0"/>
      <w:suppressAutoHyphens/>
      <w:jc w:val="both"/>
    </w:pPr>
    <w:rPr>
      <w:rFonts w:ascii="Arial" w:hAnsi="Arial"/>
      <w:kern w:val="2"/>
      <w:sz w:val="20"/>
      <w:szCs w:val="20"/>
      <w:lang w:eastAsia="ar-SA"/>
    </w:rPr>
  </w:style>
  <w:style w:type="paragraph" w:customStyle="1" w:styleId="Subject">
    <w:name w:val="Subject"/>
    <w:basedOn w:val="a"/>
    <w:qFormat/>
    <w:rsid w:val="004D274E"/>
    <w:pPr>
      <w:keepNext/>
      <w:keepLines/>
      <w:suppressAutoHyphens/>
      <w:spacing w:line="290" w:lineRule="atLeast"/>
    </w:pPr>
    <w:rPr>
      <w:rFonts w:ascii="Times New Roman" w:hAnsi="Times New Roman" w:cs="Times New Roman"/>
      <w:b/>
      <w:kern w:val="2"/>
      <w:sz w:val="24"/>
      <w:szCs w:val="20"/>
      <w:lang w:val="en-GB" w:eastAsia="en-GB"/>
    </w:rPr>
  </w:style>
  <w:style w:type="paragraph" w:customStyle="1" w:styleId="Bullet4">
    <w:name w:val="Bullet 4"/>
    <w:basedOn w:val="a"/>
    <w:qFormat/>
    <w:rsid w:val="004D274E"/>
    <w:pPr>
      <w:tabs>
        <w:tab w:val="left" w:pos="1050"/>
      </w:tabs>
      <w:suppressAutoHyphens/>
      <w:spacing w:line="290" w:lineRule="atLeast"/>
      <w:ind w:left="1050" w:hanging="420"/>
    </w:pPr>
    <w:rPr>
      <w:rFonts w:ascii="Times New Roman" w:hAnsi="Times New Roman" w:cs="Times New Roman"/>
      <w:kern w:val="2"/>
      <w:sz w:val="24"/>
      <w:szCs w:val="20"/>
      <w:lang w:val="en-GB" w:eastAsia="en-GB"/>
    </w:rPr>
  </w:style>
  <w:style w:type="paragraph" w:customStyle="1" w:styleId="Indent4">
    <w:name w:val="Indent 4"/>
    <w:basedOn w:val="a"/>
    <w:qFormat/>
    <w:rsid w:val="004D274E"/>
    <w:pPr>
      <w:suppressAutoHyphens/>
      <w:spacing w:line="290" w:lineRule="atLeast"/>
      <w:ind w:left="2880"/>
    </w:pPr>
    <w:rPr>
      <w:rFonts w:ascii="Times New Roman" w:hAnsi="Times New Roman" w:cs="Times New Roman"/>
      <w:kern w:val="2"/>
      <w:sz w:val="24"/>
      <w:szCs w:val="20"/>
      <w:lang w:val="en-GB" w:eastAsia="en-GB"/>
    </w:rPr>
  </w:style>
  <w:style w:type="paragraph" w:customStyle="1" w:styleId="TableBullet4">
    <w:name w:val="Table Bullet 4"/>
    <w:basedOn w:val="a"/>
    <w:qFormat/>
    <w:rsid w:val="004D274E"/>
    <w:pPr>
      <w:tabs>
        <w:tab w:val="left" w:pos="870"/>
      </w:tabs>
      <w:suppressAutoHyphens/>
      <w:spacing w:line="290" w:lineRule="atLeast"/>
      <w:ind w:left="870" w:hanging="510"/>
    </w:pPr>
    <w:rPr>
      <w:rFonts w:ascii="Times New Roman" w:hAnsi="Times New Roman" w:cs="Times New Roman"/>
      <w:kern w:val="2"/>
      <w:sz w:val="24"/>
      <w:szCs w:val="20"/>
      <w:lang w:val="en-GB" w:eastAsia="en-GB"/>
    </w:rPr>
  </w:style>
  <w:style w:type="paragraph" w:customStyle="1" w:styleId="Bullet1">
    <w:name w:val="Bullet 1"/>
    <w:aliases w:val="bullet14/18 +10,B1,l,bullet 1,1 + Black,Left:  1.22 cm,Hanging:  0.....,l + 9.5 pt,bullet 1 + 10 pt,Justified,Left:  0&quot;,Firs......,b1 + 10 pt,Before:  4 pt,Line spac...,bullet 1 + 9 pt,Line spacing...,H...,B1 + 8 pt"/>
    <w:basedOn w:val="a"/>
    <w:qFormat/>
    <w:rsid w:val="004D274E"/>
    <w:pPr>
      <w:suppressAutoHyphens/>
      <w:spacing w:line="290" w:lineRule="atLeast"/>
    </w:pPr>
    <w:rPr>
      <w:rFonts w:ascii="Times New Roman" w:hAnsi="Times New Roman" w:cs="Times New Roman"/>
      <w:kern w:val="2"/>
      <w:sz w:val="24"/>
      <w:szCs w:val="20"/>
      <w:lang w:val="en-GB" w:eastAsia="en-GB"/>
    </w:rPr>
  </w:style>
  <w:style w:type="paragraph" w:customStyle="1" w:styleId="Bullet2">
    <w:name w:val="Bullet 2"/>
    <w:basedOn w:val="a"/>
    <w:qFormat/>
    <w:rsid w:val="004D274E"/>
    <w:pPr>
      <w:tabs>
        <w:tab w:val="left" w:pos="525"/>
      </w:tabs>
      <w:suppressAutoHyphens/>
      <w:spacing w:line="290" w:lineRule="atLeast"/>
      <w:ind w:left="525" w:hanging="525"/>
    </w:pPr>
    <w:rPr>
      <w:rFonts w:ascii="Times New Roman" w:hAnsi="Times New Roman" w:cs="Times New Roman"/>
      <w:kern w:val="2"/>
      <w:sz w:val="24"/>
      <w:szCs w:val="20"/>
      <w:lang w:val="en-GB" w:eastAsia="en-GB"/>
    </w:rPr>
  </w:style>
  <w:style w:type="paragraph" w:customStyle="1" w:styleId="Bullet3">
    <w:name w:val="Bullet 3"/>
    <w:basedOn w:val="a"/>
    <w:qFormat/>
    <w:rsid w:val="004D274E"/>
    <w:pPr>
      <w:tabs>
        <w:tab w:val="left" w:pos="525"/>
      </w:tabs>
      <w:suppressAutoHyphens/>
      <w:spacing w:line="290" w:lineRule="atLeast"/>
      <w:ind w:left="525" w:hanging="525"/>
    </w:pPr>
    <w:rPr>
      <w:rFonts w:ascii="Times New Roman" w:hAnsi="Times New Roman" w:cs="Times New Roman"/>
      <w:kern w:val="2"/>
      <w:sz w:val="24"/>
      <w:szCs w:val="20"/>
      <w:lang w:val="en-GB" w:eastAsia="en-GB"/>
    </w:rPr>
  </w:style>
  <w:style w:type="paragraph" w:customStyle="1" w:styleId="Indent1">
    <w:name w:val="Indent 1"/>
    <w:basedOn w:val="a"/>
    <w:qFormat/>
    <w:rsid w:val="004D274E"/>
    <w:pPr>
      <w:suppressAutoHyphens/>
      <w:spacing w:line="290" w:lineRule="atLeast"/>
      <w:ind w:left="720"/>
    </w:pPr>
    <w:rPr>
      <w:rFonts w:ascii="Times New Roman" w:hAnsi="Times New Roman" w:cs="Times New Roman"/>
      <w:kern w:val="2"/>
      <w:sz w:val="24"/>
      <w:szCs w:val="20"/>
      <w:lang w:val="en-GB" w:eastAsia="en-GB"/>
    </w:rPr>
  </w:style>
  <w:style w:type="paragraph" w:customStyle="1" w:styleId="Indent2">
    <w:name w:val="Indent 2"/>
    <w:basedOn w:val="a"/>
    <w:qFormat/>
    <w:rsid w:val="004D274E"/>
    <w:pPr>
      <w:tabs>
        <w:tab w:val="left" w:pos="720"/>
      </w:tabs>
      <w:suppressAutoHyphens/>
      <w:spacing w:line="290" w:lineRule="atLeast"/>
      <w:ind w:left="720" w:hanging="720"/>
    </w:pPr>
    <w:rPr>
      <w:rFonts w:ascii="Times New Roman" w:hAnsi="Times New Roman" w:cs="Times New Roman"/>
      <w:kern w:val="2"/>
      <w:sz w:val="24"/>
      <w:szCs w:val="20"/>
      <w:lang w:val="en-GB" w:eastAsia="en-GB"/>
    </w:rPr>
  </w:style>
  <w:style w:type="paragraph" w:customStyle="1" w:styleId="Indent3">
    <w:name w:val="Indent 3"/>
    <w:basedOn w:val="a"/>
    <w:qFormat/>
    <w:rsid w:val="004D274E"/>
    <w:pPr>
      <w:suppressAutoHyphens/>
      <w:spacing w:line="290" w:lineRule="atLeast"/>
      <w:ind w:left="2160"/>
    </w:pPr>
    <w:rPr>
      <w:rFonts w:ascii="Times New Roman" w:hAnsi="Times New Roman" w:cs="Times New Roman"/>
      <w:kern w:val="2"/>
      <w:sz w:val="24"/>
      <w:szCs w:val="20"/>
      <w:lang w:val="en-GB" w:eastAsia="en-GB"/>
    </w:rPr>
  </w:style>
  <w:style w:type="paragraph" w:customStyle="1" w:styleId="TableIndent4">
    <w:name w:val="Table Indent 4"/>
    <w:basedOn w:val="a"/>
    <w:qFormat/>
    <w:rsid w:val="004D274E"/>
    <w:pPr>
      <w:suppressAutoHyphens/>
      <w:spacing w:line="290" w:lineRule="atLeast"/>
      <w:ind w:left="1440"/>
    </w:pPr>
    <w:rPr>
      <w:rFonts w:ascii="Times New Roman" w:hAnsi="Times New Roman" w:cs="Times New Roman"/>
      <w:kern w:val="2"/>
      <w:sz w:val="24"/>
      <w:szCs w:val="20"/>
      <w:lang w:val="en-GB" w:eastAsia="en-GB"/>
    </w:rPr>
  </w:style>
  <w:style w:type="paragraph" w:customStyle="1" w:styleId="MajorHead">
    <w:name w:val="Major Head"/>
    <w:basedOn w:val="a"/>
    <w:next w:val="a"/>
    <w:qFormat/>
    <w:rsid w:val="004D274E"/>
    <w:pPr>
      <w:keepNext/>
      <w:keepLines/>
      <w:suppressAutoHyphens/>
      <w:spacing w:line="330" w:lineRule="atLeast"/>
    </w:pPr>
    <w:rPr>
      <w:rFonts w:ascii="Times New Roman" w:hAnsi="Times New Roman" w:cs="Times New Roman"/>
      <w:b/>
      <w:kern w:val="2"/>
      <w:sz w:val="24"/>
      <w:szCs w:val="20"/>
      <w:lang w:val="en-GB" w:eastAsia="en-GB"/>
    </w:rPr>
  </w:style>
  <w:style w:type="paragraph" w:customStyle="1" w:styleId="MinorHead">
    <w:name w:val="Minor Head"/>
    <w:basedOn w:val="a"/>
    <w:next w:val="a"/>
    <w:qFormat/>
    <w:rsid w:val="004D274E"/>
    <w:pPr>
      <w:keepNext/>
      <w:keepLines/>
      <w:suppressAutoHyphens/>
      <w:spacing w:line="290" w:lineRule="atLeast"/>
    </w:pPr>
    <w:rPr>
      <w:rFonts w:ascii="Times New Roman" w:hAnsi="Times New Roman" w:cs="Times New Roman"/>
      <w:b/>
      <w:kern w:val="2"/>
      <w:sz w:val="24"/>
      <w:szCs w:val="20"/>
      <w:lang w:val="en-GB" w:eastAsia="en-GB"/>
    </w:rPr>
  </w:style>
  <w:style w:type="paragraph" w:customStyle="1" w:styleId="TableBullet3">
    <w:name w:val="Table Bullet 3"/>
    <w:basedOn w:val="Bullet3"/>
    <w:uiPriority w:val="99"/>
    <w:qFormat/>
    <w:rsid w:val="004D274E"/>
  </w:style>
  <w:style w:type="paragraph" w:customStyle="1" w:styleId="TableBullet1">
    <w:name w:val="Table Bullet 1"/>
    <w:basedOn w:val="Bullet1"/>
    <w:qFormat/>
    <w:rsid w:val="004D274E"/>
  </w:style>
  <w:style w:type="paragraph" w:customStyle="1" w:styleId="TableBullet2">
    <w:name w:val="Table Bullet 2"/>
    <w:basedOn w:val="Bullet2"/>
    <w:qFormat/>
    <w:rsid w:val="004D274E"/>
  </w:style>
  <w:style w:type="paragraph" w:customStyle="1" w:styleId="TableIndent1">
    <w:name w:val="Table Indent 1"/>
    <w:basedOn w:val="a"/>
    <w:qFormat/>
    <w:rsid w:val="004D274E"/>
    <w:pPr>
      <w:suppressAutoHyphens/>
      <w:spacing w:line="290" w:lineRule="atLeast"/>
      <w:ind w:left="357"/>
    </w:pPr>
    <w:rPr>
      <w:rFonts w:ascii="Times New Roman" w:hAnsi="Times New Roman" w:cs="Times New Roman"/>
      <w:kern w:val="2"/>
      <w:sz w:val="24"/>
      <w:szCs w:val="20"/>
      <w:lang w:val="en-GB" w:eastAsia="en-GB"/>
    </w:rPr>
  </w:style>
  <w:style w:type="paragraph" w:customStyle="1" w:styleId="TableIndent2">
    <w:name w:val="Table Indent 2"/>
    <w:basedOn w:val="Indent2"/>
    <w:qFormat/>
    <w:rsid w:val="004D274E"/>
  </w:style>
  <w:style w:type="paragraph" w:customStyle="1" w:styleId="TableIndent3">
    <w:name w:val="Table Indent 3"/>
    <w:basedOn w:val="Indent3"/>
    <w:qFormat/>
    <w:rsid w:val="004D274E"/>
  </w:style>
  <w:style w:type="paragraph" w:customStyle="1" w:styleId="Address">
    <w:name w:val="Address"/>
    <w:basedOn w:val="a"/>
    <w:uiPriority w:val="99"/>
    <w:qFormat/>
    <w:rsid w:val="004D274E"/>
    <w:pPr>
      <w:pBdr>
        <w:left w:val="single" w:sz="4" w:space="6" w:color="000000"/>
      </w:pBdr>
      <w:suppressAutoHyphens/>
      <w:spacing w:line="200" w:lineRule="exact"/>
    </w:pPr>
    <w:rPr>
      <w:rFonts w:ascii="Times New Roman" w:hAnsi="Times New Roman" w:cs="Times New Roman"/>
      <w:kern w:val="2"/>
      <w:sz w:val="16"/>
      <w:szCs w:val="20"/>
      <w:lang w:val="en-GB" w:eastAsia="en-GB"/>
    </w:rPr>
  </w:style>
  <w:style w:type="paragraph" w:customStyle="1" w:styleId="FormLabel">
    <w:name w:val="Form Label"/>
    <w:basedOn w:val="a"/>
    <w:qFormat/>
    <w:rsid w:val="004D274E"/>
    <w:pPr>
      <w:suppressAutoHyphens/>
      <w:spacing w:line="280" w:lineRule="exact"/>
    </w:pPr>
    <w:rPr>
      <w:rFonts w:ascii="Times New Roman" w:hAnsi="Times New Roman" w:cs="Times New Roman"/>
      <w:kern w:val="2"/>
      <w:sz w:val="18"/>
      <w:szCs w:val="20"/>
      <w:lang w:val="en-GB" w:eastAsia="en-GB"/>
    </w:rPr>
  </w:style>
  <w:style w:type="paragraph" w:customStyle="1" w:styleId="Line">
    <w:name w:val="Line"/>
    <w:basedOn w:val="a"/>
    <w:qFormat/>
    <w:rsid w:val="004D274E"/>
    <w:pPr>
      <w:pBdr>
        <w:top w:val="single" w:sz="4" w:space="1" w:color="000000"/>
      </w:pBdr>
      <w:suppressAutoHyphens/>
      <w:ind w:right="-1701"/>
    </w:pPr>
    <w:rPr>
      <w:rFonts w:ascii="Times New Roman" w:hAnsi="Times New Roman" w:cs="Times New Roman"/>
      <w:kern w:val="2"/>
      <w:sz w:val="2"/>
      <w:szCs w:val="20"/>
      <w:lang w:val="en-GB" w:eastAsia="en-GB"/>
    </w:rPr>
  </w:style>
  <w:style w:type="paragraph" w:customStyle="1" w:styleId="Document1">
    <w:name w:val="Document 1"/>
    <w:qFormat/>
    <w:rsid w:val="004D274E"/>
    <w:pPr>
      <w:keepNext/>
      <w:keepLines/>
      <w:widowControl w:val="0"/>
      <w:tabs>
        <w:tab w:val="left" w:pos="-720"/>
      </w:tabs>
      <w:suppressAutoHyphens/>
    </w:pPr>
    <w:rPr>
      <w:rFonts w:ascii="Arial" w:eastAsia="Times New Roman" w:hAnsi="Arial" w:cs="Times New Roman"/>
      <w:lang w:eastAsia="ar-SA"/>
    </w:rPr>
  </w:style>
  <w:style w:type="paragraph" w:customStyle="1" w:styleId="CLTable2">
    <w:name w:val="C&amp;L Table 2"/>
    <w:basedOn w:val="a"/>
    <w:qFormat/>
    <w:rsid w:val="004D274E"/>
    <w:pPr>
      <w:suppressAutoHyphens/>
    </w:pPr>
    <w:rPr>
      <w:rFonts w:ascii="CG Times" w:hAnsi="CG Times" w:cs="Times New Roman"/>
      <w:kern w:val="2"/>
      <w:sz w:val="24"/>
      <w:szCs w:val="20"/>
      <w:lang w:eastAsia="ar-SA"/>
    </w:rPr>
  </w:style>
  <w:style w:type="paragraph" w:styleId="afffffe">
    <w:name w:val="Block Text"/>
    <w:aliases w:val="文字块"/>
    <w:basedOn w:val="a"/>
    <w:qFormat/>
    <w:rsid w:val="004D274E"/>
    <w:pPr>
      <w:suppressAutoHyphens/>
      <w:spacing w:line="290" w:lineRule="atLeast"/>
      <w:ind w:left="567" w:right="34"/>
      <w:jc w:val="both"/>
    </w:pPr>
    <w:rPr>
      <w:rFonts w:ascii="宋体" w:hAnsi="宋体" w:cs="Times New Roman"/>
      <w:kern w:val="2"/>
      <w:sz w:val="24"/>
      <w:szCs w:val="20"/>
      <w:lang w:val="en-GB" w:eastAsia="en-GB"/>
    </w:rPr>
  </w:style>
  <w:style w:type="paragraph" w:customStyle="1" w:styleId="515">
    <w:name w:val="正文(宋5行1.5)"/>
    <w:basedOn w:val="a"/>
    <w:qFormat/>
    <w:rsid w:val="004D274E"/>
    <w:pPr>
      <w:widowControl w:val="0"/>
      <w:suppressAutoHyphens/>
      <w:spacing w:line="360" w:lineRule="auto"/>
      <w:ind w:firstLine="432"/>
      <w:jc w:val="both"/>
    </w:pPr>
    <w:rPr>
      <w:rFonts w:ascii="Times New Roman" w:hAnsi="Times New Roman" w:cs="Times New Roman"/>
      <w:kern w:val="2"/>
      <w:sz w:val="21"/>
      <w:szCs w:val="20"/>
      <w:lang w:eastAsia="ar-SA"/>
    </w:rPr>
  </w:style>
  <w:style w:type="paragraph" w:customStyle="1" w:styleId="Addressee">
    <w:name w:val="Addressee"/>
    <w:basedOn w:val="a"/>
    <w:next w:val="a"/>
    <w:qFormat/>
    <w:rsid w:val="004D274E"/>
    <w:pPr>
      <w:suppressAutoHyphens/>
    </w:pPr>
    <w:rPr>
      <w:rFonts w:ascii="Times New Roman" w:hAnsi="Times New Roman" w:cs="Times New Roman"/>
      <w:kern w:val="2"/>
      <w:sz w:val="24"/>
      <w:szCs w:val="24"/>
      <w:lang w:val="en-GB" w:eastAsia="en-GB"/>
    </w:rPr>
  </w:style>
  <w:style w:type="paragraph" w:customStyle="1" w:styleId="LetterDate">
    <w:name w:val="LetterDate"/>
    <w:basedOn w:val="a"/>
    <w:next w:val="a"/>
    <w:qFormat/>
    <w:rsid w:val="004D274E"/>
    <w:pPr>
      <w:suppressAutoHyphens/>
    </w:pPr>
    <w:rPr>
      <w:rFonts w:ascii="Times New Roman" w:hAnsi="Times New Roman" w:cs="Times New Roman"/>
      <w:kern w:val="2"/>
      <w:sz w:val="24"/>
      <w:szCs w:val="24"/>
      <w:lang w:val="en-GB" w:eastAsia="en-GB"/>
    </w:rPr>
  </w:style>
  <w:style w:type="paragraph" w:customStyle="1" w:styleId="Reference">
    <w:name w:val="Reference"/>
    <w:basedOn w:val="a"/>
    <w:next w:val="a"/>
    <w:qFormat/>
    <w:rsid w:val="004D274E"/>
    <w:pPr>
      <w:suppressAutoHyphens/>
    </w:pPr>
    <w:rPr>
      <w:rFonts w:ascii="Times New Roman" w:hAnsi="Times New Roman" w:cs="Times New Roman"/>
      <w:kern w:val="2"/>
      <w:sz w:val="24"/>
      <w:szCs w:val="24"/>
      <w:lang w:val="en-GB" w:eastAsia="en-GB"/>
    </w:rPr>
  </w:style>
  <w:style w:type="paragraph" w:customStyle="1" w:styleId="1f9">
    <w:name w:val="正文文本1"/>
    <w:qFormat/>
    <w:rsid w:val="004D274E"/>
    <w:pPr>
      <w:widowControl w:val="0"/>
      <w:suppressAutoHyphens/>
      <w:autoSpaceDE w:val="0"/>
      <w:spacing w:line="280" w:lineRule="exact"/>
      <w:jc w:val="both"/>
    </w:pPr>
    <w:rPr>
      <w:rFonts w:ascii="Optima" w:eastAsia="PMingLiU" w:hAnsi="Optima" w:cs="Times New Roman"/>
      <w:color w:val="000000"/>
      <w:sz w:val="21"/>
      <w:szCs w:val="21"/>
      <w:lang w:eastAsia="ar-SA"/>
    </w:rPr>
  </w:style>
  <w:style w:type="paragraph" w:styleId="4e">
    <w:name w:val="List 4"/>
    <w:basedOn w:val="a"/>
    <w:qFormat/>
    <w:rsid w:val="004D274E"/>
    <w:pPr>
      <w:widowControl w:val="0"/>
      <w:suppressAutoHyphens/>
      <w:ind w:left="100" w:hanging="200"/>
      <w:jc w:val="both"/>
    </w:pPr>
    <w:rPr>
      <w:rFonts w:ascii="Times New Roman" w:hAnsi="Times New Roman" w:cs="Times New Roman"/>
      <w:kern w:val="2"/>
      <w:sz w:val="28"/>
      <w:szCs w:val="24"/>
      <w:lang w:eastAsia="ar-SA"/>
    </w:rPr>
  </w:style>
  <w:style w:type="paragraph" w:styleId="affffff">
    <w:name w:val="List Continue"/>
    <w:basedOn w:val="a"/>
    <w:qFormat/>
    <w:rsid w:val="004D274E"/>
    <w:pPr>
      <w:widowControl w:val="0"/>
      <w:suppressAutoHyphens/>
      <w:ind w:left="420"/>
      <w:jc w:val="both"/>
    </w:pPr>
    <w:rPr>
      <w:rFonts w:ascii="Times New Roman" w:hAnsi="Times New Roman" w:cs="Times New Roman"/>
      <w:kern w:val="2"/>
      <w:sz w:val="28"/>
      <w:szCs w:val="24"/>
      <w:lang w:eastAsia="ar-SA"/>
    </w:rPr>
  </w:style>
  <w:style w:type="paragraph" w:styleId="4f">
    <w:name w:val="List Continue 4"/>
    <w:basedOn w:val="a"/>
    <w:qFormat/>
    <w:rsid w:val="004D274E"/>
    <w:pPr>
      <w:widowControl w:val="0"/>
      <w:suppressAutoHyphens/>
      <w:ind w:left="1680"/>
      <w:jc w:val="both"/>
    </w:pPr>
    <w:rPr>
      <w:rFonts w:ascii="Times New Roman" w:hAnsi="Times New Roman" w:cs="Times New Roman"/>
      <w:kern w:val="2"/>
      <w:sz w:val="28"/>
      <w:szCs w:val="24"/>
      <w:lang w:eastAsia="ar-SA"/>
    </w:rPr>
  </w:style>
  <w:style w:type="paragraph" w:styleId="5e">
    <w:name w:val="List Continue 5"/>
    <w:basedOn w:val="a"/>
    <w:qFormat/>
    <w:rsid w:val="004D274E"/>
    <w:pPr>
      <w:widowControl w:val="0"/>
      <w:suppressAutoHyphens/>
      <w:ind w:left="2100"/>
      <w:jc w:val="both"/>
    </w:pPr>
    <w:rPr>
      <w:rFonts w:ascii="Times New Roman" w:hAnsi="Times New Roman" w:cs="Times New Roman"/>
      <w:kern w:val="2"/>
      <w:sz w:val="28"/>
      <w:szCs w:val="24"/>
      <w:lang w:eastAsia="ar-SA"/>
    </w:rPr>
  </w:style>
  <w:style w:type="paragraph" w:customStyle="1" w:styleId="Style1">
    <w:name w:val="Style 1"/>
    <w:basedOn w:val="a"/>
    <w:qFormat/>
    <w:rsid w:val="004D274E"/>
    <w:pPr>
      <w:widowControl w:val="0"/>
      <w:suppressAutoHyphens/>
      <w:autoSpaceDE w:val="0"/>
    </w:pPr>
    <w:rPr>
      <w:rFonts w:ascii="Times New Roman" w:eastAsia="Times New Roman" w:hAnsi="Times New Roman" w:cs="Times New Roman"/>
      <w:kern w:val="2"/>
      <w:sz w:val="20"/>
      <w:szCs w:val="24"/>
      <w:lang w:eastAsia="ar-SA"/>
    </w:rPr>
  </w:style>
  <w:style w:type="paragraph" w:customStyle="1" w:styleId="a-Right-Col-Reg">
    <w:name w:val="a-Right-Col-Reg"/>
    <w:basedOn w:val="a"/>
    <w:uiPriority w:val="99"/>
    <w:qFormat/>
    <w:rsid w:val="004D274E"/>
    <w:pPr>
      <w:suppressAutoHyphens/>
      <w:spacing w:line="240" w:lineRule="atLeast"/>
    </w:pPr>
    <w:rPr>
      <w:rFonts w:ascii="Arial" w:eastAsia="Times New Roman" w:hAnsi="Arial" w:cs="Times New Roman"/>
      <w:kern w:val="2"/>
      <w:sz w:val="16"/>
      <w:szCs w:val="16"/>
      <w:lang w:val="en-GB" w:eastAsia="en-GB"/>
    </w:rPr>
  </w:style>
  <w:style w:type="paragraph" w:customStyle="1" w:styleId="a-Left-Col-Bold">
    <w:name w:val="a-Left-Col-Bold"/>
    <w:basedOn w:val="a"/>
    <w:qFormat/>
    <w:rsid w:val="004D274E"/>
    <w:pPr>
      <w:suppressAutoHyphens/>
      <w:spacing w:line="240" w:lineRule="atLeast"/>
    </w:pPr>
    <w:rPr>
      <w:rFonts w:ascii="Arial" w:eastAsia="Times New Roman" w:hAnsi="Arial" w:cs="Times New Roman"/>
      <w:b/>
      <w:spacing w:val="-8"/>
      <w:kern w:val="2"/>
      <w:sz w:val="16"/>
      <w:szCs w:val="16"/>
      <w:lang w:val="en-GB" w:eastAsia="en-GB"/>
    </w:rPr>
  </w:style>
  <w:style w:type="paragraph" w:customStyle="1" w:styleId="a-Right-Col-BOLD">
    <w:name w:val="a-Right-Col-BOLD"/>
    <w:basedOn w:val="a-Right-Col-Reg"/>
    <w:qFormat/>
    <w:rsid w:val="004D274E"/>
  </w:style>
  <w:style w:type="paragraph" w:customStyle="1" w:styleId="BASE26TXTGrisQR">
    <w:name w:val="BASE 26/TXT Gris Q&amp;R"/>
    <w:basedOn w:val="a"/>
    <w:qFormat/>
    <w:rsid w:val="004D274E"/>
    <w:pPr>
      <w:pBdr>
        <w:top w:val="single" w:sz="32" w:space="1" w:color="C0C0C0"/>
        <w:bottom w:val="single" w:sz="32" w:space="1" w:color="C0C0C0"/>
      </w:pBdr>
      <w:shd w:val="clear" w:color="auto" w:fill="D9D9D9"/>
      <w:tabs>
        <w:tab w:val="left" w:pos="0"/>
      </w:tabs>
      <w:suppressAutoHyphens/>
      <w:spacing w:line="240" w:lineRule="exact"/>
      <w:ind w:hanging="540"/>
      <w:jc w:val="both"/>
    </w:pPr>
    <w:rPr>
      <w:rFonts w:ascii="Arial Unicode MS" w:eastAsia="Arial Unicode MS" w:hAnsi="Arial Unicode MS" w:cs="Times New Roman"/>
      <w:kern w:val="2"/>
      <w:sz w:val="20"/>
      <w:szCs w:val="24"/>
      <w:lang w:val="fr-FR" w:eastAsia="fr-FR"/>
    </w:rPr>
  </w:style>
  <w:style w:type="paragraph" w:customStyle="1" w:styleId="affffff0">
    <w:name w:val="报告－报告号"/>
    <w:basedOn w:val="aff4"/>
    <w:uiPriority w:val="99"/>
    <w:qFormat/>
    <w:rsid w:val="004D274E"/>
  </w:style>
  <w:style w:type="paragraph" w:customStyle="1" w:styleId="affffff1">
    <w:name w:val="报告－收件人"/>
    <w:basedOn w:val="aff4"/>
    <w:uiPriority w:val="99"/>
    <w:qFormat/>
    <w:rsid w:val="004D274E"/>
  </w:style>
  <w:style w:type="paragraph" w:customStyle="1" w:styleId="affffff2">
    <w:name w:val="报告－正文"/>
    <w:basedOn w:val="aff4"/>
    <w:uiPriority w:val="99"/>
    <w:qFormat/>
    <w:rsid w:val="004D274E"/>
  </w:style>
  <w:style w:type="paragraph" w:customStyle="1" w:styleId="affffff3">
    <w:name w:val="报告－签章"/>
    <w:basedOn w:val="a"/>
    <w:uiPriority w:val="99"/>
    <w:qFormat/>
    <w:rsid w:val="004D274E"/>
    <w:pPr>
      <w:widowControl w:val="0"/>
      <w:suppressAutoHyphens/>
      <w:snapToGrid w:val="0"/>
      <w:spacing w:line="360" w:lineRule="auto"/>
      <w:ind w:right="950"/>
      <w:jc w:val="right"/>
    </w:pPr>
    <w:rPr>
      <w:rFonts w:ascii="Times New Roman" w:hAnsi="Times New Roman" w:cs="Times New Roman"/>
      <w:b/>
      <w:bCs/>
      <w:spacing w:val="-10"/>
      <w:kern w:val="2"/>
      <w:sz w:val="28"/>
      <w:szCs w:val="20"/>
      <w:lang w:eastAsia="ar-SA"/>
    </w:rPr>
  </w:style>
  <w:style w:type="paragraph" w:customStyle="1" w:styleId="affffff4">
    <w:name w:val="附注－标题二"/>
    <w:basedOn w:val="a"/>
    <w:qFormat/>
    <w:rsid w:val="004D274E"/>
    <w:pPr>
      <w:keepNext/>
      <w:widowControl w:val="0"/>
      <w:tabs>
        <w:tab w:val="left" w:pos="720"/>
      </w:tabs>
      <w:suppressAutoHyphens/>
      <w:snapToGrid w:val="0"/>
      <w:spacing w:line="360" w:lineRule="auto"/>
      <w:jc w:val="both"/>
    </w:pPr>
    <w:rPr>
      <w:rFonts w:ascii="Arial Narrow" w:eastAsia="黑体" w:hAnsi="Arial Narrow" w:cs="Times New Roman"/>
      <w:kern w:val="2"/>
      <w:sz w:val="24"/>
      <w:lang w:eastAsia="ar-SA"/>
    </w:rPr>
  </w:style>
  <w:style w:type="paragraph" w:customStyle="1" w:styleId="affffff5">
    <w:name w:val="附注－标题五"/>
    <w:basedOn w:val="a"/>
    <w:next w:val="aff6"/>
    <w:uiPriority w:val="99"/>
    <w:qFormat/>
    <w:rsid w:val="004D274E"/>
    <w:pPr>
      <w:widowControl w:val="0"/>
      <w:tabs>
        <w:tab w:val="left" w:pos="720"/>
      </w:tabs>
      <w:suppressAutoHyphens/>
      <w:snapToGrid w:val="0"/>
      <w:spacing w:line="360" w:lineRule="auto"/>
      <w:jc w:val="both"/>
    </w:pPr>
    <w:rPr>
      <w:rFonts w:ascii="Arial Narrow" w:hAnsi="Arial Narrow" w:cs="Times New Roman"/>
      <w:b/>
      <w:kern w:val="2"/>
      <w:sz w:val="21"/>
      <w:szCs w:val="21"/>
      <w:lang w:eastAsia="ar-SA"/>
    </w:rPr>
  </w:style>
  <w:style w:type="paragraph" w:customStyle="1" w:styleId="affffff6">
    <w:name w:val="附注－标题三"/>
    <w:basedOn w:val="a"/>
    <w:uiPriority w:val="99"/>
    <w:qFormat/>
    <w:rsid w:val="004D274E"/>
    <w:pPr>
      <w:widowControl w:val="0"/>
      <w:suppressAutoHyphens/>
      <w:snapToGrid w:val="0"/>
      <w:spacing w:line="360" w:lineRule="auto"/>
      <w:ind w:firstLine="150"/>
      <w:jc w:val="both"/>
    </w:pPr>
    <w:rPr>
      <w:rFonts w:ascii="Arial Narrow" w:hAnsi="Arial Narrow" w:cs="Times New Roman"/>
      <w:b/>
      <w:kern w:val="2"/>
      <w:sz w:val="24"/>
      <w:szCs w:val="20"/>
      <w:lang w:eastAsia="ar-SA"/>
    </w:rPr>
  </w:style>
  <w:style w:type="paragraph" w:customStyle="1" w:styleId="2fc">
    <w:name w:val="审计报告2级"/>
    <w:basedOn w:val="a"/>
    <w:uiPriority w:val="99"/>
    <w:qFormat/>
    <w:rsid w:val="004D274E"/>
    <w:pPr>
      <w:widowControl w:val="0"/>
      <w:suppressAutoHyphens/>
      <w:snapToGrid w:val="0"/>
      <w:spacing w:line="360" w:lineRule="exact"/>
      <w:ind w:left="900"/>
      <w:jc w:val="both"/>
    </w:pPr>
    <w:rPr>
      <w:rFonts w:ascii="宋体" w:hAnsi="宋体" w:cs="Times New Roman"/>
      <w:b/>
      <w:color w:val="0000FF"/>
      <w:kern w:val="2"/>
      <w:sz w:val="21"/>
      <w:szCs w:val="20"/>
      <w:lang w:eastAsia="ar-SA"/>
    </w:rPr>
  </w:style>
  <w:style w:type="paragraph" w:customStyle="1" w:styleId="3f6">
    <w:name w:val="审计报告3级"/>
    <w:basedOn w:val="a"/>
    <w:uiPriority w:val="99"/>
    <w:qFormat/>
    <w:rsid w:val="004D274E"/>
    <w:pPr>
      <w:widowControl w:val="0"/>
      <w:suppressAutoHyphens/>
      <w:spacing w:line="400" w:lineRule="exact"/>
      <w:jc w:val="both"/>
    </w:pPr>
    <w:rPr>
      <w:rFonts w:ascii="宋体" w:hAnsi="宋体" w:cs="Times New Roman"/>
      <w:b/>
      <w:bCs/>
      <w:color w:val="0000FF"/>
      <w:kern w:val="2"/>
      <w:sz w:val="21"/>
      <w:szCs w:val="21"/>
      <w:lang w:eastAsia="ar-SA"/>
    </w:rPr>
  </w:style>
  <w:style w:type="paragraph" w:customStyle="1" w:styleId="Arial">
    <w:name w:val="正文 + Arial"/>
    <w:basedOn w:val="a"/>
    <w:qFormat/>
    <w:rsid w:val="004D274E"/>
    <w:pPr>
      <w:widowControl w:val="0"/>
      <w:suppressAutoHyphens/>
      <w:spacing w:line="360" w:lineRule="auto"/>
      <w:ind w:firstLine="420"/>
      <w:jc w:val="both"/>
    </w:pPr>
    <w:rPr>
      <w:rFonts w:ascii="Arial" w:hAnsi="Arial"/>
      <w:kern w:val="2"/>
      <w:sz w:val="21"/>
      <w:szCs w:val="24"/>
      <w:lang w:eastAsia="ar-SA"/>
    </w:rPr>
  </w:style>
  <w:style w:type="paragraph" w:customStyle="1" w:styleId="-3">
    <w:name w:val="附注-标题3"/>
    <w:uiPriority w:val="99"/>
    <w:qFormat/>
    <w:rsid w:val="004D274E"/>
    <w:pPr>
      <w:widowControl w:val="0"/>
      <w:tabs>
        <w:tab w:val="left" w:pos="1125"/>
      </w:tabs>
      <w:suppressAutoHyphens/>
      <w:spacing w:before="25" w:after="25" w:line="360" w:lineRule="auto"/>
      <w:ind w:left="1125" w:hanging="720"/>
    </w:pPr>
    <w:rPr>
      <w:rFonts w:ascii="Arial Narrow" w:eastAsia="宋体" w:hAnsi="Arial Narrow" w:cs="Times New Roman"/>
      <w:b/>
      <w:kern w:val="2"/>
      <w:sz w:val="21"/>
      <w:szCs w:val="21"/>
      <w:lang w:eastAsia="ar-SA"/>
    </w:rPr>
  </w:style>
  <w:style w:type="paragraph" w:customStyle="1" w:styleId="affffff7">
    <w:name w:val="附注－标题一"/>
    <w:basedOn w:val="a"/>
    <w:uiPriority w:val="99"/>
    <w:qFormat/>
    <w:rsid w:val="004D274E"/>
    <w:pPr>
      <w:widowControl w:val="0"/>
      <w:suppressAutoHyphens/>
      <w:snapToGrid w:val="0"/>
      <w:jc w:val="center"/>
    </w:pPr>
    <w:rPr>
      <w:rFonts w:ascii="Arial Narrow" w:eastAsia="黑体" w:hAnsi="Arial Narrow" w:cs="Times New Roman"/>
      <w:b/>
      <w:bCs/>
      <w:spacing w:val="20"/>
      <w:kern w:val="2"/>
      <w:sz w:val="28"/>
      <w:szCs w:val="20"/>
      <w:lang w:eastAsia="ar-SA"/>
    </w:rPr>
  </w:style>
  <w:style w:type="paragraph" w:customStyle="1" w:styleId="affffff8">
    <w:name w:val="附注－标题四"/>
    <w:basedOn w:val="a"/>
    <w:qFormat/>
    <w:rsid w:val="004D274E"/>
    <w:pPr>
      <w:widowControl w:val="0"/>
      <w:pBdr>
        <w:bottom w:val="single" w:sz="8" w:space="1" w:color="000000"/>
      </w:pBdr>
      <w:suppressAutoHyphens/>
      <w:snapToGrid w:val="0"/>
      <w:spacing w:line="360" w:lineRule="auto"/>
      <w:jc w:val="center"/>
    </w:pPr>
    <w:rPr>
      <w:rFonts w:ascii="Arial Narrow" w:eastAsia="黑体" w:hAnsi="Arial Narrow" w:cs="Times New Roman"/>
      <w:b/>
      <w:bCs/>
      <w:spacing w:val="20"/>
      <w:kern w:val="2"/>
      <w:sz w:val="21"/>
      <w:szCs w:val="20"/>
      <w:lang w:eastAsia="ar-SA"/>
    </w:rPr>
  </w:style>
  <w:style w:type="paragraph" w:customStyle="1" w:styleId="affffff9">
    <w:name w:val="样式 附注－标题二 + 非加粗"/>
    <w:basedOn w:val="affffff4"/>
    <w:qFormat/>
    <w:rsid w:val="004D274E"/>
    <w:pPr>
      <w:tabs>
        <w:tab w:val="clear" w:pos="720"/>
        <w:tab w:val="left" w:pos="480"/>
        <w:tab w:val="left" w:pos="1080"/>
      </w:tabs>
      <w:spacing w:before="312"/>
      <w:ind w:firstLine="480"/>
    </w:pPr>
    <w:rPr>
      <w:b/>
    </w:rPr>
  </w:style>
  <w:style w:type="paragraph" w:customStyle="1" w:styleId="affffffa">
    <w:name w:val="报告－签章(工商)"/>
    <w:basedOn w:val="a"/>
    <w:qFormat/>
    <w:rsid w:val="004D274E"/>
    <w:pPr>
      <w:widowControl w:val="0"/>
      <w:suppressAutoHyphens/>
      <w:snapToGrid w:val="0"/>
      <w:ind w:right="950"/>
      <w:jc w:val="right"/>
    </w:pPr>
    <w:rPr>
      <w:rFonts w:ascii="Times New Roman" w:hAnsi="Times New Roman" w:cs="Times New Roman"/>
      <w:b/>
      <w:bCs/>
      <w:spacing w:val="-10"/>
      <w:kern w:val="2"/>
      <w:sz w:val="28"/>
      <w:szCs w:val="21"/>
      <w:lang w:eastAsia="ar-SA"/>
    </w:rPr>
  </w:style>
  <w:style w:type="paragraph" w:customStyle="1" w:styleId="affffffb">
    <w:name w:val="报告－标题"/>
    <w:basedOn w:val="aff4"/>
    <w:uiPriority w:val="99"/>
    <w:qFormat/>
    <w:rsid w:val="004D274E"/>
    <w:pPr>
      <w:suppressAutoHyphens/>
      <w:adjustRightInd/>
      <w:snapToGrid w:val="0"/>
      <w:spacing w:before="960" w:after="240" w:line="360" w:lineRule="auto"/>
      <w:jc w:val="center"/>
    </w:pPr>
    <w:rPr>
      <w:rFonts w:ascii="Times New Roman" w:hAnsi="Times New Roman"/>
      <w:b/>
      <w:bCs/>
      <w:spacing w:val="140"/>
      <w:kern w:val="2"/>
      <w:sz w:val="44"/>
      <w:lang w:eastAsia="ar-SA"/>
    </w:rPr>
  </w:style>
  <w:style w:type="paragraph" w:customStyle="1" w:styleId="affffffc">
    <w:name w:val="审计报告普通样式"/>
    <w:basedOn w:val="a"/>
    <w:uiPriority w:val="99"/>
    <w:qFormat/>
    <w:rsid w:val="004D274E"/>
    <w:pPr>
      <w:widowControl w:val="0"/>
      <w:suppressAutoHyphens/>
      <w:spacing w:line="400" w:lineRule="exact"/>
      <w:ind w:firstLine="200"/>
      <w:jc w:val="both"/>
    </w:pPr>
    <w:rPr>
      <w:rFonts w:ascii="宋体" w:hAnsi="宋体" w:cs="Times New Roman"/>
      <w:color w:val="0000FF"/>
      <w:kern w:val="2"/>
      <w:sz w:val="21"/>
      <w:szCs w:val="21"/>
      <w:lang w:eastAsia="ar-SA"/>
    </w:rPr>
  </w:style>
  <w:style w:type="paragraph" w:customStyle="1" w:styleId="affffffd">
    <w:name w:val="普通样式"/>
    <w:basedOn w:val="a"/>
    <w:qFormat/>
    <w:rsid w:val="004D274E"/>
    <w:pPr>
      <w:widowControl w:val="0"/>
      <w:suppressAutoHyphens/>
      <w:spacing w:line="360" w:lineRule="exact"/>
      <w:ind w:firstLine="420"/>
      <w:jc w:val="both"/>
    </w:pPr>
    <w:rPr>
      <w:rFonts w:ascii="Times New Roman" w:hAnsi="Times New Roman" w:cs="Times New Roman"/>
      <w:color w:val="0000FF"/>
      <w:kern w:val="2"/>
      <w:sz w:val="21"/>
      <w:szCs w:val="21"/>
      <w:lang w:eastAsia="ar-SA"/>
    </w:rPr>
  </w:style>
  <w:style w:type="paragraph" w:customStyle="1" w:styleId="CharCharCharCharCharCharCharChar">
    <w:name w:val="Char Char Char Char Char Char Char Char"/>
    <w:basedOn w:val="a"/>
    <w:qFormat/>
    <w:rsid w:val="004D274E"/>
    <w:pPr>
      <w:suppressAutoHyphens/>
      <w:spacing w:line="240" w:lineRule="exact"/>
    </w:pPr>
    <w:rPr>
      <w:rFonts w:ascii="Times New Roman" w:eastAsia="Times New Roman" w:hAnsi="Times New Roman" w:cs="Times New Roman"/>
      <w:kern w:val="2"/>
      <w:sz w:val="20"/>
      <w:szCs w:val="20"/>
      <w:lang w:eastAsia="ar-SA"/>
    </w:rPr>
  </w:style>
  <w:style w:type="paragraph" w:customStyle="1" w:styleId="3905">
    <w:name w:val="样式 附注－标题五 + 段前: 3.9 磅 段后: 0.5 行"/>
    <w:basedOn w:val="affffff5"/>
    <w:qFormat/>
    <w:rsid w:val="004D274E"/>
    <w:pPr>
      <w:spacing w:before="78"/>
      <w:ind w:left="720" w:hanging="720"/>
    </w:pPr>
    <w:rPr>
      <w:rFonts w:cs="宋体"/>
      <w:bCs/>
      <w:szCs w:val="20"/>
    </w:rPr>
  </w:style>
  <w:style w:type="paragraph" w:customStyle="1" w:styleId="390505">
    <w:name w:val="样式 样式 附注－标题五 + 段前: 3.9 磅 段后: 0.5 行 + 段后: 0.5 行"/>
    <w:basedOn w:val="3905"/>
    <w:qFormat/>
    <w:rsid w:val="004D274E"/>
    <w:pPr>
      <w:spacing w:after="156"/>
    </w:pPr>
  </w:style>
  <w:style w:type="paragraph" w:customStyle="1" w:styleId="05">
    <w:name w:val="样式 附注－标题五 + 段后: 0.5 行"/>
    <w:basedOn w:val="affffff5"/>
    <w:qFormat/>
    <w:rsid w:val="004D274E"/>
    <w:pPr>
      <w:ind w:left="720" w:hanging="720"/>
    </w:pPr>
    <w:rPr>
      <w:rFonts w:cs="宋体"/>
      <w:bCs/>
      <w:szCs w:val="20"/>
    </w:rPr>
  </w:style>
  <w:style w:type="paragraph" w:customStyle="1" w:styleId="ParaCharCharCharCharCharCharCharCharCharCharCharCharChar">
    <w:name w:val="默认段落字体 Para Char Char Char Char Char Char Char Char Char Char Char Char Char"/>
    <w:basedOn w:val="a"/>
    <w:qFormat/>
    <w:rsid w:val="004D274E"/>
    <w:pPr>
      <w:widowControl w:val="0"/>
      <w:suppressAutoHyphens/>
      <w:jc w:val="both"/>
    </w:pPr>
    <w:rPr>
      <w:rFonts w:ascii="Arial" w:hAnsi="Arial"/>
      <w:kern w:val="2"/>
      <w:sz w:val="20"/>
      <w:szCs w:val="20"/>
      <w:lang w:eastAsia="ar-SA"/>
    </w:rPr>
  </w:style>
  <w:style w:type="paragraph" w:customStyle="1" w:styleId="Char30">
    <w:name w:val="Char3"/>
    <w:basedOn w:val="a"/>
    <w:uiPriority w:val="99"/>
    <w:qFormat/>
    <w:rsid w:val="004D274E"/>
    <w:pPr>
      <w:tabs>
        <w:tab w:val="num" w:pos="786"/>
      </w:tabs>
      <w:suppressAutoHyphens/>
      <w:ind w:left="786" w:hanging="360"/>
      <w:jc w:val="center"/>
    </w:pPr>
    <w:rPr>
      <w:rFonts w:ascii="Verdana" w:hAnsi="Verdana" w:cs="Times New Roman"/>
      <w:b/>
      <w:kern w:val="2"/>
      <w:sz w:val="48"/>
      <w:szCs w:val="20"/>
      <w:lang w:eastAsia="ar-SA"/>
    </w:rPr>
  </w:style>
  <w:style w:type="paragraph" w:customStyle="1" w:styleId="CharCharCharCharCharCharChar1">
    <w:name w:val="Char Char Char Char Char Char Char1"/>
    <w:basedOn w:val="a"/>
    <w:next w:val="Default"/>
    <w:qFormat/>
    <w:rsid w:val="004D274E"/>
    <w:pPr>
      <w:suppressAutoHyphens/>
      <w:spacing w:line="240" w:lineRule="exact"/>
    </w:pPr>
    <w:rPr>
      <w:rFonts w:ascii="Verdana" w:hAnsi="Verdana" w:cs="Times New Roman"/>
      <w:kern w:val="2"/>
      <w:sz w:val="20"/>
      <w:szCs w:val="20"/>
      <w:lang w:eastAsia="ar-SA"/>
    </w:rPr>
  </w:style>
  <w:style w:type="paragraph" w:customStyle="1" w:styleId="Description">
    <w:name w:val="Description"/>
    <w:qFormat/>
    <w:rsid w:val="004D274E"/>
    <w:pPr>
      <w:widowControl w:val="0"/>
      <w:suppressAutoHyphens/>
      <w:autoSpaceDE w:val="0"/>
      <w:ind w:left="283"/>
    </w:pPr>
    <w:rPr>
      <w:rFonts w:ascii="Arial" w:eastAsia="PMingLiU" w:hAnsi="Arial"/>
      <w:color w:val="000000"/>
      <w:sz w:val="18"/>
      <w:szCs w:val="18"/>
      <w:lang w:val="en-AU" w:eastAsia="ar-SA"/>
    </w:rPr>
  </w:style>
  <w:style w:type="paragraph" w:customStyle="1" w:styleId="Seg-ColumnOther">
    <w:name w:val="Seg - Column Other"/>
    <w:qFormat/>
    <w:rsid w:val="004D274E"/>
    <w:pPr>
      <w:widowControl w:val="0"/>
      <w:suppressAutoHyphens/>
      <w:autoSpaceDE w:val="0"/>
    </w:pPr>
    <w:rPr>
      <w:rFonts w:ascii="Arial" w:eastAsia="PMingLiU" w:hAnsi="Arial"/>
      <w:color w:val="000000"/>
      <w:sz w:val="16"/>
      <w:szCs w:val="16"/>
      <w:lang w:val="en-AU" w:eastAsia="ar-SA"/>
    </w:rPr>
  </w:style>
  <w:style w:type="paragraph" w:customStyle="1" w:styleId="Seg-ColHeadOth">
    <w:name w:val="Seg - Col Head Oth"/>
    <w:qFormat/>
    <w:rsid w:val="004D274E"/>
    <w:pPr>
      <w:widowControl w:val="0"/>
      <w:suppressAutoHyphens/>
      <w:autoSpaceDE w:val="0"/>
    </w:pPr>
    <w:rPr>
      <w:rFonts w:ascii="Arial" w:eastAsia="PMingLiU" w:hAnsi="Arial"/>
      <w:color w:val="000000"/>
      <w:sz w:val="16"/>
      <w:szCs w:val="16"/>
      <w:lang w:val="en-AU" w:eastAsia="ar-SA"/>
    </w:rPr>
  </w:style>
  <w:style w:type="paragraph" w:customStyle="1" w:styleId="BASE29ENUMGrisetiretQR">
    <w:name w:val="BASE 29/ENUM Grise tiret Q&amp;R"/>
    <w:basedOn w:val="a"/>
    <w:qFormat/>
    <w:rsid w:val="004D274E"/>
    <w:pPr>
      <w:pBdr>
        <w:top w:val="single" w:sz="32" w:space="1" w:color="C0C0C0"/>
        <w:bottom w:val="single" w:sz="32" w:space="1" w:color="C0C0C0"/>
      </w:pBdr>
      <w:shd w:val="clear" w:color="auto" w:fill="D9D9D9"/>
      <w:tabs>
        <w:tab w:val="left" w:pos="1080"/>
        <w:tab w:val="left" w:pos="1134"/>
      </w:tabs>
      <w:suppressAutoHyphens/>
      <w:spacing w:line="240" w:lineRule="exact"/>
      <w:ind w:left="851" w:hanging="851"/>
      <w:jc w:val="both"/>
    </w:pPr>
    <w:rPr>
      <w:rFonts w:ascii="Arial Unicode MS" w:eastAsia="Arial Unicode MS" w:hAnsi="Arial Unicode MS" w:cs="Times New Roman"/>
      <w:kern w:val="2"/>
      <w:sz w:val="20"/>
      <w:szCs w:val="24"/>
      <w:lang w:val="fr-FR" w:eastAsia="fr-FR"/>
    </w:rPr>
  </w:style>
  <w:style w:type="paragraph" w:customStyle="1" w:styleId="BASE27ENUMGrise1QR">
    <w:name w:val="BASE 27/ENUM Grise 1. Q&amp;R"/>
    <w:basedOn w:val="a"/>
    <w:qFormat/>
    <w:rsid w:val="004D274E"/>
    <w:pPr>
      <w:pBdr>
        <w:top w:val="single" w:sz="32" w:space="1" w:color="C0C0C0"/>
        <w:bottom w:val="single" w:sz="32" w:space="1" w:color="C0C0C0"/>
      </w:pBdr>
      <w:shd w:val="clear" w:color="auto" w:fill="D9D9D9"/>
      <w:tabs>
        <w:tab w:val="left" w:pos="1134"/>
      </w:tabs>
      <w:suppressAutoHyphens/>
      <w:spacing w:line="240" w:lineRule="exact"/>
      <w:ind w:left="851" w:hanging="851"/>
      <w:jc w:val="both"/>
    </w:pPr>
    <w:rPr>
      <w:rFonts w:ascii="Arial Unicode MS" w:eastAsia="Arial Unicode MS" w:hAnsi="Arial Unicode MS" w:cs="Times New Roman"/>
      <w:kern w:val="2"/>
      <w:sz w:val="20"/>
      <w:szCs w:val="24"/>
      <w:lang w:val="fr-FR" w:eastAsia="fr-FR"/>
    </w:rPr>
  </w:style>
  <w:style w:type="paragraph" w:customStyle="1" w:styleId="BASE28ENUMGriseaQR">
    <w:name w:val="BASE 28/ENUM Grise a. Q&amp;R"/>
    <w:basedOn w:val="a"/>
    <w:qFormat/>
    <w:rsid w:val="004D274E"/>
    <w:pPr>
      <w:pBdr>
        <w:top w:val="single" w:sz="32" w:space="1" w:color="C0C0C0"/>
        <w:bottom w:val="single" w:sz="32" w:space="1" w:color="C0C0C0"/>
      </w:pBdr>
      <w:shd w:val="clear" w:color="auto" w:fill="D9D9D9"/>
      <w:tabs>
        <w:tab w:val="left" w:pos="1134"/>
      </w:tabs>
      <w:suppressAutoHyphens/>
      <w:spacing w:line="240" w:lineRule="exact"/>
      <w:ind w:left="851" w:hanging="851"/>
      <w:jc w:val="both"/>
    </w:pPr>
    <w:rPr>
      <w:rFonts w:ascii="Arial Unicode MS" w:eastAsia="Arial Unicode MS" w:hAnsi="Arial Unicode MS" w:cs="Times New Roman"/>
      <w:kern w:val="2"/>
      <w:sz w:val="20"/>
      <w:szCs w:val="24"/>
      <w:lang w:val="fr-FR" w:eastAsia="fr-FR"/>
    </w:rPr>
  </w:style>
  <w:style w:type="paragraph" w:customStyle="1" w:styleId="BASE35TXTENUMa">
    <w:name w:val="BASE 35/TXT ENUM a."/>
    <w:basedOn w:val="a"/>
    <w:qFormat/>
    <w:rsid w:val="004D274E"/>
    <w:pPr>
      <w:tabs>
        <w:tab w:val="left" w:pos="284"/>
      </w:tabs>
      <w:suppressAutoHyphens/>
      <w:spacing w:line="220" w:lineRule="exact"/>
      <w:jc w:val="both"/>
    </w:pPr>
    <w:rPr>
      <w:rFonts w:ascii="Arial Unicode MS" w:eastAsia="Arial Unicode MS" w:hAnsi="Arial Unicode MS" w:cs="Times New Roman"/>
      <w:kern w:val="2"/>
      <w:sz w:val="18"/>
      <w:szCs w:val="24"/>
      <w:lang w:val="en-GB" w:eastAsia="en-GB"/>
    </w:rPr>
  </w:style>
  <w:style w:type="paragraph" w:customStyle="1" w:styleId="BASE60TableauNote1">
    <w:name w:val="BASE 60/Tableau Note (1)"/>
    <w:basedOn w:val="a"/>
    <w:qFormat/>
    <w:rsid w:val="004D274E"/>
    <w:pPr>
      <w:tabs>
        <w:tab w:val="left" w:pos="340"/>
      </w:tabs>
      <w:suppressAutoHyphens/>
      <w:spacing w:line="200" w:lineRule="exact"/>
      <w:ind w:left="340" w:hanging="340"/>
      <w:jc w:val="both"/>
    </w:pPr>
    <w:rPr>
      <w:rFonts w:ascii="Arial Unicode MS" w:eastAsia="Arial Unicode MS" w:hAnsi="Arial Unicode MS" w:cs="Times New Roman"/>
      <w:i/>
      <w:kern w:val="2"/>
      <w:sz w:val="16"/>
      <w:szCs w:val="24"/>
      <w:lang w:val="fr-FR" w:eastAsia="fr-FR"/>
    </w:rPr>
  </w:style>
  <w:style w:type="paragraph" w:customStyle="1" w:styleId="BASE33TXTENUM1">
    <w:name w:val="BASE 33/TXT ENUM 1."/>
    <w:basedOn w:val="a"/>
    <w:qFormat/>
    <w:rsid w:val="004D274E"/>
    <w:pPr>
      <w:tabs>
        <w:tab w:val="left" w:pos="284"/>
      </w:tabs>
      <w:suppressAutoHyphens/>
      <w:spacing w:line="220" w:lineRule="exact"/>
      <w:jc w:val="both"/>
    </w:pPr>
    <w:rPr>
      <w:rFonts w:ascii="Arial Unicode MS" w:eastAsia="Arial Unicode MS" w:hAnsi="Arial Unicode MS" w:cs="Times New Roman"/>
      <w:kern w:val="2"/>
      <w:sz w:val="18"/>
      <w:szCs w:val="24"/>
      <w:lang w:val="fr-FR" w:eastAsia="fr-FR"/>
    </w:rPr>
  </w:style>
  <w:style w:type="paragraph" w:customStyle="1" w:styleId="BASE37TXTENUMtiret">
    <w:name w:val="BASE 37/TXT ENUM tiret"/>
    <w:basedOn w:val="a"/>
    <w:qFormat/>
    <w:rsid w:val="004D274E"/>
    <w:pPr>
      <w:tabs>
        <w:tab w:val="left" w:pos="284"/>
      </w:tabs>
      <w:suppressAutoHyphens/>
      <w:spacing w:line="220" w:lineRule="exact"/>
      <w:jc w:val="both"/>
    </w:pPr>
    <w:rPr>
      <w:rFonts w:ascii="Arial Unicode MS" w:eastAsia="Arial Unicode MS" w:hAnsi="Arial Unicode MS" w:cs="Times New Roman"/>
      <w:kern w:val="2"/>
      <w:sz w:val="18"/>
      <w:szCs w:val="24"/>
      <w:lang w:val="fr-FR" w:eastAsia="fr-FR"/>
    </w:rPr>
  </w:style>
  <w:style w:type="paragraph" w:customStyle="1" w:styleId="BASE43PCRENUMtiret">
    <w:name w:val="BASE 43/PCR ENUM tiret"/>
    <w:basedOn w:val="a"/>
    <w:qFormat/>
    <w:rsid w:val="004D274E"/>
    <w:pPr>
      <w:tabs>
        <w:tab w:val="left" w:pos="1134"/>
      </w:tabs>
      <w:suppressAutoHyphens/>
      <w:spacing w:line="200" w:lineRule="exact"/>
      <w:ind w:left="851"/>
      <w:jc w:val="both"/>
    </w:pPr>
    <w:rPr>
      <w:rFonts w:ascii="Arial Unicode MS" w:eastAsia="Arial Unicode MS" w:hAnsi="Arial Unicode MS" w:cs="Times New Roman"/>
      <w:kern w:val="2"/>
      <w:sz w:val="16"/>
      <w:szCs w:val="24"/>
      <w:lang w:val="fr-FR" w:eastAsia="fr-FR"/>
    </w:rPr>
  </w:style>
  <w:style w:type="paragraph" w:customStyle="1" w:styleId="Column-Sample">
    <w:name w:val="Column - Sample"/>
    <w:qFormat/>
    <w:rsid w:val="004D274E"/>
    <w:pPr>
      <w:widowControl w:val="0"/>
      <w:suppressAutoHyphens/>
      <w:autoSpaceDE w:val="0"/>
    </w:pPr>
    <w:rPr>
      <w:rFonts w:ascii="Arial" w:eastAsia="PMingLiU" w:hAnsi="Arial"/>
      <w:color w:val="000000"/>
      <w:sz w:val="16"/>
      <w:szCs w:val="16"/>
      <w:lang w:val="en-AU" w:eastAsia="ar-SA"/>
    </w:rPr>
  </w:style>
  <w:style w:type="paragraph" w:customStyle="1" w:styleId="Column-SampleText">
    <w:name w:val="Column - Sample Text"/>
    <w:qFormat/>
    <w:rsid w:val="004D274E"/>
    <w:pPr>
      <w:widowControl w:val="0"/>
      <w:suppressAutoHyphens/>
      <w:autoSpaceDE w:val="0"/>
      <w:spacing w:after="141"/>
    </w:pPr>
    <w:rPr>
      <w:rFonts w:ascii="Arial" w:eastAsia="PMingLiU" w:hAnsi="Arial"/>
      <w:color w:val="000000"/>
      <w:sz w:val="16"/>
      <w:szCs w:val="16"/>
      <w:lang w:val="en-AU" w:eastAsia="ar-SA"/>
    </w:rPr>
  </w:style>
  <w:style w:type="paragraph" w:customStyle="1" w:styleId="APS2head">
    <w:name w:val="AP S2 head"/>
    <w:qFormat/>
    <w:rsid w:val="004D274E"/>
    <w:pPr>
      <w:widowControl w:val="0"/>
      <w:suppressAutoHyphens/>
      <w:autoSpaceDE w:val="0"/>
      <w:ind w:left="283"/>
    </w:pPr>
    <w:rPr>
      <w:rFonts w:ascii="Arial" w:eastAsia="PMingLiU" w:hAnsi="Arial"/>
      <w:i/>
      <w:iCs/>
      <w:color w:val="000000"/>
      <w:sz w:val="18"/>
      <w:szCs w:val="18"/>
      <w:lang w:val="en-AU" w:eastAsia="ar-SA"/>
    </w:rPr>
  </w:style>
  <w:style w:type="paragraph" w:customStyle="1" w:styleId="ColumnHeading1">
    <w:name w:val="Column Heading 1"/>
    <w:qFormat/>
    <w:rsid w:val="004D274E"/>
    <w:pPr>
      <w:widowControl w:val="0"/>
      <w:suppressAutoHyphens/>
      <w:autoSpaceDE w:val="0"/>
      <w:jc w:val="center"/>
    </w:pPr>
    <w:rPr>
      <w:rFonts w:ascii="Arial" w:eastAsia="PMingLiU" w:hAnsi="Arial"/>
      <w:color w:val="000000"/>
      <w:sz w:val="18"/>
      <w:szCs w:val="18"/>
      <w:lang w:val="en-AU" w:eastAsia="ar-SA"/>
    </w:rPr>
  </w:style>
  <w:style w:type="paragraph" w:customStyle="1" w:styleId="DescriptionHeader">
    <w:name w:val="Description Header"/>
    <w:qFormat/>
    <w:rsid w:val="004D274E"/>
    <w:pPr>
      <w:widowControl w:val="0"/>
      <w:suppressAutoHyphens/>
      <w:autoSpaceDE w:val="0"/>
      <w:spacing w:before="283"/>
      <w:ind w:left="283"/>
    </w:pPr>
    <w:rPr>
      <w:rFonts w:ascii="Arial" w:eastAsia="PMingLiU" w:hAnsi="Arial"/>
      <w:b/>
      <w:bCs/>
      <w:color w:val="000000"/>
      <w:sz w:val="18"/>
      <w:szCs w:val="18"/>
      <w:lang w:val="en-AU" w:eastAsia="ar-SA"/>
    </w:rPr>
  </w:style>
  <w:style w:type="paragraph" w:customStyle="1" w:styleId="Column1CONAY">
    <w:name w:val="Column 1 (CONAY)"/>
    <w:qFormat/>
    <w:rsid w:val="004D274E"/>
    <w:pPr>
      <w:widowControl w:val="0"/>
      <w:suppressAutoHyphens/>
      <w:autoSpaceDE w:val="0"/>
    </w:pPr>
    <w:rPr>
      <w:rFonts w:ascii="Arial" w:eastAsia="PMingLiU" w:hAnsi="Arial"/>
      <w:color w:val="000000"/>
      <w:sz w:val="18"/>
      <w:szCs w:val="18"/>
      <w:lang w:val="en-AU" w:eastAsia="ar-SA"/>
    </w:rPr>
  </w:style>
  <w:style w:type="paragraph" w:customStyle="1" w:styleId="Column2CONPY">
    <w:name w:val="Column 2 (CONPY)"/>
    <w:qFormat/>
    <w:rsid w:val="004D274E"/>
    <w:pPr>
      <w:widowControl w:val="0"/>
      <w:suppressAutoHyphens/>
      <w:autoSpaceDE w:val="0"/>
    </w:pPr>
    <w:rPr>
      <w:rFonts w:ascii="Arial" w:eastAsia="PMingLiU" w:hAnsi="Arial"/>
      <w:color w:val="000000"/>
      <w:sz w:val="18"/>
      <w:szCs w:val="18"/>
      <w:lang w:val="en-AU" w:eastAsia="ar-SA"/>
    </w:rPr>
  </w:style>
  <w:style w:type="paragraph" w:customStyle="1" w:styleId="Column-SampleTot">
    <w:name w:val="Column - Sample Tot"/>
    <w:qFormat/>
    <w:rsid w:val="004D274E"/>
    <w:pPr>
      <w:widowControl w:val="0"/>
      <w:suppressAutoHyphens/>
      <w:autoSpaceDE w:val="0"/>
      <w:spacing w:after="283"/>
    </w:pPr>
    <w:rPr>
      <w:rFonts w:ascii="Arial" w:eastAsia="PMingLiU" w:hAnsi="Arial"/>
      <w:color w:val="000000"/>
      <w:sz w:val="16"/>
      <w:szCs w:val="16"/>
      <w:lang w:val="en-AU" w:eastAsia="ar-SA"/>
    </w:rPr>
  </w:style>
  <w:style w:type="paragraph" w:customStyle="1" w:styleId="DescriptionTotal">
    <w:name w:val="Description Total"/>
    <w:qFormat/>
    <w:rsid w:val="004D274E"/>
    <w:pPr>
      <w:widowControl w:val="0"/>
      <w:suppressAutoHyphens/>
      <w:autoSpaceDE w:val="0"/>
      <w:ind w:left="283"/>
    </w:pPr>
    <w:rPr>
      <w:rFonts w:ascii="Arial" w:eastAsia="PMingLiU" w:hAnsi="Arial"/>
      <w:color w:val="000000"/>
      <w:sz w:val="18"/>
      <w:szCs w:val="18"/>
      <w:lang w:val="en-AU" w:eastAsia="ar-SA"/>
    </w:rPr>
  </w:style>
  <w:style w:type="paragraph" w:customStyle="1" w:styleId="Column1Total">
    <w:name w:val="Column 1 Total"/>
    <w:qFormat/>
    <w:rsid w:val="004D274E"/>
    <w:pPr>
      <w:widowControl w:val="0"/>
      <w:suppressAutoHyphens/>
      <w:autoSpaceDE w:val="0"/>
      <w:spacing w:after="283"/>
    </w:pPr>
    <w:rPr>
      <w:rFonts w:ascii="Arial" w:eastAsia="PMingLiU" w:hAnsi="Arial"/>
      <w:color w:val="000000"/>
      <w:sz w:val="18"/>
      <w:szCs w:val="18"/>
      <w:lang w:val="en-AU" w:eastAsia="ar-SA"/>
    </w:rPr>
  </w:style>
  <w:style w:type="paragraph" w:customStyle="1" w:styleId="DescriptionGTotal">
    <w:name w:val="Description G Total"/>
    <w:qFormat/>
    <w:rsid w:val="004D274E"/>
    <w:pPr>
      <w:widowControl w:val="0"/>
      <w:suppressAutoHyphens/>
      <w:autoSpaceDE w:val="0"/>
      <w:ind w:left="283"/>
    </w:pPr>
    <w:rPr>
      <w:rFonts w:ascii="Arial" w:eastAsia="PMingLiU" w:hAnsi="Arial"/>
      <w:b/>
      <w:bCs/>
      <w:color w:val="000000"/>
      <w:sz w:val="18"/>
      <w:szCs w:val="18"/>
      <w:lang w:val="en-AU" w:eastAsia="ar-SA"/>
    </w:rPr>
  </w:style>
  <w:style w:type="paragraph" w:customStyle="1" w:styleId="Column2Total">
    <w:name w:val="Column 2 Total"/>
    <w:qFormat/>
    <w:rsid w:val="004D274E"/>
    <w:pPr>
      <w:widowControl w:val="0"/>
      <w:suppressAutoHyphens/>
      <w:autoSpaceDE w:val="0"/>
      <w:spacing w:after="283"/>
    </w:pPr>
    <w:rPr>
      <w:rFonts w:ascii="Arial" w:eastAsia="PMingLiU" w:hAnsi="Arial"/>
      <w:color w:val="000000"/>
      <w:sz w:val="18"/>
      <w:szCs w:val="18"/>
      <w:lang w:val="en-AU" w:eastAsia="ar-SA"/>
    </w:rPr>
  </w:style>
  <w:style w:type="paragraph" w:customStyle="1" w:styleId="Format-BlankLine">
    <w:name w:val="Format - Blank Line"/>
    <w:qFormat/>
    <w:rsid w:val="004D274E"/>
    <w:pPr>
      <w:widowControl w:val="0"/>
      <w:suppressAutoHyphens/>
      <w:autoSpaceDE w:val="0"/>
    </w:pPr>
    <w:rPr>
      <w:rFonts w:ascii="Arial" w:eastAsia="PMingLiU" w:hAnsi="Arial"/>
      <w:color w:val="000000"/>
      <w:sz w:val="18"/>
      <w:szCs w:val="18"/>
      <w:lang w:val="en-AU" w:eastAsia="ar-SA"/>
    </w:rPr>
  </w:style>
  <w:style w:type="paragraph" w:customStyle="1" w:styleId="Column-Note">
    <w:name w:val="Column - Note"/>
    <w:qFormat/>
    <w:rsid w:val="004D274E"/>
    <w:pPr>
      <w:widowControl w:val="0"/>
      <w:suppressAutoHyphens/>
      <w:autoSpaceDE w:val="0"/>
      <w:jc w:val="center"/>
    </w:pPr>
    <w:rPr>
      <w:rFonts w:ascii="Arial" w:eastAsia="PMingLiU" w:hAnsi="Arial"/>
      <w:color w:val="000000"/>
      <w:sz w:val="18"/>
      <w:szCs w:val="18"/>
      <w:lang w:val="en-AU" w:eastAsia="ar-SA"/>
    </w:rPr>
  </w:style>
  <w:style w:type="paragraph" w:customStyle="1" w:styleId="Column-NoteTotal">
    <w:name w:val="Column - Note Total"/>
    <w:qFormat/>
    <w:rsid w:val="004D274E"/>
    <w:pPr>
      <w:widowControl w:val="0"/>
      <w:suppressAutoHyphens/>
      <w:autoSpaceDE w:val="0"/>
      <w:spacing w:after="141"/>
      <w:jc w:val="center"/>
    </w:pPr>
    <w:rPr>
      <w:rFonts w:ascii="Arial" w:eastAsia="PMingLiU" w:hAnsi="Arial"/>
      <w:color w:val="000000"/>
      <w:sz w:val="18"/>
      <w:szCs w:val="18"/>
      <w:lang w:val="en-AU" w:eastAsia="ar-SA"/>
    </w:rPr>
  </w:style>
  <w:style w:type="paragraph" w:customStyle="1" w:styleId="ColumnHeading2">
    <w:name w:val="Column Heading 2"/>
    <w:qFormat/>
    <w:rsid w:val="004D274E"/>
    <w:pPr>
      <w:widowControl w:val="0"/>
      <w:suppressAutoHyphens/>
      <w:autoSpaceDE w:val="0"/>
      <w:jc w:val="center"/>
    </w:pPr>
    <w:rPr>
      <w:rFonts w:ascii="Arial" w:eastAsia="PMingLiU" w:hAnsi="Arial"/>
      <w:color w:val="000000"/>
      <w:sz w:val="18"/>
      <w:szCs w:val="18"/>
      <w:lang w:val="en-AU" w:eastAsia="ar-SA"/>
    </w:rPr>
  </w:style>
  <w:style w:type="paragraph" w:customStyle="1" w:styleId="Statementfooter">
    <w:name w:val="Statement footer"/>
    <w:qFormat/>
    <w:rsid w:val="004D274E"/>
    <w:pPr>
      <w:widowControl w:val="0"/>
      <w:suppressAutoHyphens/>
      <w:autoSpaceDE w:val="0"/>
      <w:spacing w:after="141"/>
      <w:ind w:left="283"/>
    </w:pPr>
    <w:rPr>
      <w:rFonts w:ascii="Arial" w:eastAsia="PMingLiU" w:hAnsi="Arial"/>
      <w:i/>
      <w:iCs/>
      <w:color w:val="000000"/>
      <w:sz w:val="18"/>
      <w:szCs w:val="18"/>
      <w:lang w:val="en-AU" w:eastAsia="ar-SA"/>
    </w:rPr>
  </w:style>
  <w:style w:type="paragraph" w:customStyle="1" w:styleId="Column-Sample-NT">
    <w:name w:val="Column - Sample - NT"/>
    <w:qFormat/>
    <w:rsid w:val="004D274E"/>
    <w:pPr>
      <w:widowControl w:val="0"/>
      <w:suppressAutoHyphens/>
      <w:autoSpaceDE w:val="0"/>
      <w:spacing w:before="283" w:after="141"/>
    </w:pPr>
    <w:rPr>
      <w:rFonts w:ascii="Arial" w:eastAsia="PMingLiU" w:hAnsi="Arial"/>
      <w:color w:val="000000"/>
      <w:sz w:val="16"/>
      <w:szCs w:val="16"/>
      <w:lang w:val="en-AU" w:eastAsia="ar-SA"/>
    </w:rPr>
  </w:style>
  <w:style w:type="paragraph" w:customStyle="1" w:styleId="Heading-Note">
    <w:name w:val="Heading - Note"/>
    <w:qFormat/>
    <w:rsid w:val="004D274E"/>
    <w:pPr>
      <w:widowControl w:val="0"/>
      <w:suppressAutoHyphens/>
      <w:autoSpaceDE w:val="0"/>
      <w:spacing w:before="283"/>
    </w:pPr>
    <w:rPr>
      <w:rFonts w:ascii="Arial" w:eastAsia="PMingLiU" w:hAnsi="Arial"/>
      <w:b/>
      <w:bCs/>
      <w:color w:val="000000"/>
      <w:sz w:val="24"/>
      <w:szCs w:val="24"/>
      <w:lang w:val="en-AU" w:eastAsia="ar-SA"/>
    </w:rPr>
  </w:style>
  <w:style w:type="paragraph" w:customStyle="1" w:styleId="NormalText">
    <w:name w:val="Normal Text"/>
    <w:qFormat/>
    <w:rsid w:val="004D274E"/>
    <w:pPr>
      <w:widowControl w:val="0"/>
      <w:suppressAutoHyphens/>
      <w:autoSpaceDE w:val="0"/>
      <w:spacing w:after="141"/>
      <w:ind w:left="283"/>
    </w:pPr>
    <w:rPr>
      <w:rFonts w:ascii="Arial" w:eastAsia="PMingLiU" w:hAnsi="Arial"/>
      <w:color w:val="000000"/>
      <w:sz w:val="18"/>
      <w:szCs w:val="18"/>
      <w:lang w:val="en-AU" w:eastAsia="ar-SA"/>
    </w:rPr>
  </w:style>
  <w:style w:type="paragraph" w:customStyle="1" w:styleId="Description-Num2">
    <w:name w:val="Description - Num 2"/>
    <w:qFormat/>
    <w:rsid w:val="004D274E"/>
    <w:pPr>
      <w:widowControl w:val="0"/>
      <w:suppressAutoHyphens/>
      <w:autoSpaceDE w:val="0"/>
      <w:ind w:left="850" w:hanging="283"/>
    </w:pPr>
    <w:rPr>
      <w:rFonts w:ascii="Arial" w:eastAsia="PMingLiU" w:hAnsi="Arial"/>
      <w:color w:val="000000"/>
      <w:sz w:val="18"/>
      <w:szCs w:val="18"/>
      <w:lang w:val="en-AU" w:eastAsia="ar-SA"/>
    </w:rPr>
  </w:style>
  <w:style w:type="paragraph" w:customStyle="1" w:styleId="HeaderAR1">
    <w:name w:val="Header AR1"/>
    <w:qFormat/>
    <w:rsid w:val="004D274E"/>
    <w:pPr>
      <w:widowControl w:val="0"/>
      <w:suppressAutoHyphens/>
      <w:autoSpaceDE w:val="0"/>
      <w:ind w:left="283"/>
    </w:pPr>
    <w:rPr>
      <w:rFonts w:ascii="Arial" w:eastAsia="PMingLiU" w:hAnsi="Arial"/>
      <w:color w:val="000000"/>
      <w:sz w:val="32"/>
      <w:szCs w:val="32"/>
      <w:lang w:val="en-AU" w:eastAsia="ar-SA"/>
    </w:rPr>
  </w:style>
  <w:style w:type="paragraph" w:customStyle="1" w:styleId="Char22">
    <w:name w:val="Char2"/>
    <w:basedOn w:val="a"/>
    <w:qFormat/>
    <w:rsid w:val="004D274E"/>
    <w:pPr>
      <w:suppressAutoHyphens/>
      <w:spacing w:line="240" w:lineRule="exact"/>
    </w:pPr>
    <w:rPr>
      <w:rFonts w:ascii="Verdana" w:hAnsi="Verdana" w:cs="Times New Roman"/>
      <w:kern w:val="2"/>
      <w:sz w:val="20"/>
      <w:szCs w:val="20"/>
      <w:lang w:eastAsia="ar-SA"/>
    </w:rPr>
  </w:style>
  <w:style w:type="paragraph" w:customStyle="1" w:styleId="CharChar3">
    <w:name w:val="Char Char"/>
    <w:basedOn w:val="a"/>
    <w:qFormat/>
    <w:rsid w:val="004D274E"/>
    <w:pPr>
      <w:suppressAutoHyphens/>
      <w:spacing w:line="240" w:lineRule="exact"/>
    </w:pPr>
    <w:rPr>
      <w:rFonts w:ascii="Verdana" w:hAnsi="Verdana" w:cs="Times New Roman"/>
      <w:kern w:val="2"/>
      <w:sz w:val="20"/>
      <w:szCs w:val="20"/>
      <w:lang w:eastAsia="ar-SA"/>
    </w:rPr>
  </w:style>
  <w:style w:type="paragraph" w:customStyle="1" w:styleId="affffffe">
    <w:name w:val="框内容"/>
    <w:basedOn w:val="aff"/>
    <w:qFormat/>
    <w:rsid w:val="004D274E"/>
    <w:pPr>
      <w:suppressAutoHyphens/>
      <w:spacing w:line="312" w:lineRule="atLeast"/>
      <w:jc w:val="left"/>
      <w:textAlignment w:val="baseline"/>
    </w:pPr>
    <w:rPr>
      <w:rFonts w:ascii="Arial" w:eastAsia="宋体繁体" w:hAnsi="Arial"/>
      <w:sz w:val="15"/>
      <w:szCs w:val="20"/>
      <w:lang w:eastAsia="ar-SA"/>
    </w:rPr>
  </w:style>
  <w:style w:type="paragraph" w:customStyle="1" w:styleId="CharChar21">
    <w:name w:val="Char Char2"/>
    <w:basedOn w:val="a"/>
    <w:uiPriority w:val="99"/>
    <w:qFormat/>
    <w:rsid w:val="004D274E"/>
    <w:pPr>
      <w:widowControl w:val="0"/>
      <w:jc w:val="both"/>
    </w:pPr>
    <w:rPr>
      <w:rFonts w:ascii="Arial" w:hAnsi="Arial"/>
      <w:kern w:val="2"/>
      <w:sz w:val="20"/>
      <w:szCs w:val="20"/>
    </w:rPr>
  </w:style>
  <w:style w:type="paragraph" w:customStyle="1" w:styleId="Char1CharCharChar2">
    <w:name w:val="Char1 Char Char Char2"/>
    <w:basedOn w:val="a"/>
    <w:qFormat/>
    <w:rsid w:val="004D274E"/>
    <w:pPr>
      <w:widowControl w:val="0"/>
      <w:jc w:val="both"/>
    </w:pPr>
    <w:rPr>
      <w:rFonts w:ascii="Arial" w:hAnsi="Arial"/>
      <w:kern w:val="2"/>
      <w:sz w:val="20"/>
      <w:szCs w:val="20"/>
    </w:rPr>
  </w:style>
  <w:style w:type="paragraph" w:customStyle="1" w:styleId="CharCharCharChar1">
    <w:name w:val="Char Char Char Char1"/>
    <w:basedOn w:val="a"/>
    <w:qFormat/>
    <w:rsid w:val="004D274E"/>
    <w:pPr>
      <w:spacing w:line="240" w:lineRule="exact"/>
    </w:pPr>
    <w:rPr>
      <w:rFonts w:ascii="Times New Roman" w:hAnsi="Times New Roman" w:cs="Times New Roman"/>
      <w:noProof/>
      <w:sz w:val="20"/>
      <w:szCs w:val="20"/>
    </w:rPr>
  </w:style>
  <w:style w:type="paragraph" w:customStyle="1" w:styleId="Char3CharChar1Char4CharCharCharCharCharChar">
    <w:name w:val="Char3 Char Char1 Char4 Char Char Char Char Char Char"/>
    <w:basedOn w:val="a"/>
    <w:uiPriority w:val="99"/>
    <w:qFormat/>
    <w:rsid w:val="004D274E"/>
    <w:pPr>
      <w:spacing w:line="240" w:lineRule="exact"/>
    </w:pPr>
    <w:rPr>
      <w:rFonts w:ascii="Times New Roman" w:hAnsi="Times New Roman" w:cs="Times New Roman"/>
      <w:noProof/>
      <w:sz w:val="20"/>
      <w:szCs w:val="20"/>
    </w:rPr>
  </w:style>
  <w:style w:type="character" w:customStyle="1" w:styleId="songblack12line251">
    <w:name w:val="song_black12line251"/>
    <w:rsid w:val="004D274E"/>
    <w:rPr>
      <w:rFonts w:ascii="宋体" w:eastAsia="宋体" w:hAnsi="宋体" w:hint="eastAsia"/>
      <w:strike w:val="0"/>
      <w:dstrike w:val="0"/>
      <w:color w:val="000000"/>
      <w:spacing w:val="375"/>
      <w:sz w:val="18"/>
      <w:szCs w:val="18"/>
      <w:u w:val="none"/>
      <w:effect w:val="none"/>
    </w:rPr>
  </w:style>
  <w:style w:type="paragraph" w:customStyle="1" w:styleId="Char130">
    <w:name w:val="Char13"/>
    <w:basedOn w:val="a"/>
    <w:uiPriority w:val="99"/>
    <w:qFormat/>
    <w:rsid w:val="004D274E"/>
    <w:pPr>
      <w:spacing w:line="240" w:lineRule="exact"/>
    </w:pPr>
    <w:rPr>
      <w:rFonts w:ascii="Verdana" w:hAnsi="Verdana" w:cs="Times New Roman"/>
      <w:sz w:val="20"/>
      <w:szCs w:val="20"/>
      <w:lang w:eastAsia="en-US"/>
    </w:rPr>
  </w:style>
  <w:style w:type="paragraph" w:customStyle="1" w:styleId="Char120">
    <w:name w:val="Char12"/>
    <w:basedOn w:val="a"/>
    <w:uiPriority w:val="99"/>
    <w:qFormat/>
    <w:rsid w:val="004D274E"/>
    <w:pPr>
      <w:spacing w:line="240" w:lineRule="exact"/>
    </w:pPr>
    <w:rPr>
      <w:rFonts w:ascii="Verdana" w:hAnsi="Verdana" w:cs="Times New Roman"/>
      <w:sz w:val="20"/>
      <w:szCs w:val="20"/>
      <w:lang w:eastAsia="en-US"/>
    </w:rPr>
  </w:style>
  <w:style w:type="paragraph" w:customStyle="1" w:styleId="Char110">
    <w:name w:val="Char11"/>
    <w:basedOn w:val="a"/>
    <w:uiPriority w:val="99"/>
    <w:qFormat/>
    <w:rsid w:val="004D274E"/>
    <w:pPr>
      <w:spacing w:line="240" w:lineRule="exact"/>
    </w:pPr>
    <w:rPr>
      <w:rFonts w:ascii="Verdana" w:hAnsi="Verdana" w:cs="Times New Roman"/>
      <w:sz w:val="20"/>
      <w:szCs w:val="20"/>
      <w:lang w:eastAsia="en-US"/>
    </w:rPr>
  </w:style>
  <w:style w:type="paragraph" w:customStyle="1" w:styleId="CCC">
    <w:name w:val="CCC"/>
    <w:basedOn w:val="a"/>
    <w:qFormat/>
    <w:rsid w:val="004D274E"/>
    <w:pPr>
      <w:widowControl w:val="0"/>
      <w:spacing w:line="360" w:lineRule="auto"/>
      <w:ind w:firstLine="480"/>
      <w:jc w:val="both"/>
    </w:pPr>
    <w:rPr>
      <w:rFonts w:ascii="宋体" w:hAnsi="宋体" w:cs="宋体"/>
      <w:color w:val="000000"/>
      <w:sz w:val="24"/>
      <w:szCs w:val="24"/>
    </w:rPr>
  </w:style>
  <w:style w:type="character" w:customStyle="1" w:styleId="2CharChar">
    <w:name w:val="标题 2 Char Char"/>
    <w:rsid w:val="004D274E"/>
    <w:rPr>
      <w:rFonts w:ascii="宋体" w:eastAsia="宋体" w:hAnsi="宋体" w:cs="Arial" w:hint="eastAsia"/>
      <w:bCs/>
      <w:i/>
      <w:iCs/>
      <w:sz w:val="28"/>
    </w:rPr>
  </w:style>
  <w:style w:type="character" w:customStyle="1" w:styleId="4Char1">
    <w:name w:val="标题 4 Char1"/>
    <w:aliases w:val="Level 2 - a Char1,Heading 4 Char1,h:4 Char1,1.1.1.1 Heading 4 Char1,h4 Char1,heading 4TOC Char1,PIM 4 Char1,bullet Char1,bl Char1,bb Char Char1,Level 2 - (a) Char1,bb Char1,Level 1 - 1 + 宋体 Char,小四 Char,标题 4 Char2,Level 2 - (a) Char2,H4 Char1"/>
    <w:qFormat/>
    <w:rsid w:val="004D274E"/>
    <w:rPr>
      <w:rFonts w:ascii="Cambria" w:eastAsia="宋体" w:hAnsi="Cambria" w:cs="Times New Roman"/>
      <w:b/>
      <w:bCs/>
      <w:kern w:val="2"/>
      <w:sz w:val="28"/>
      <w:szCs w:val="28"/>
    </w:rPr>
  </w:style>
  <w:style w:type="character" w:customStyle="1" w:styleId="5Char1">
    <w:name w:val="标题 5 Char1"/>
    <w:aliases w:val="Level 3 - i Char1,Heading 5 Char1,dash Char1,ds Char1,dd Char1,h5 Char1,H5 Char1,Level 3 - (i) Char1,36标题 5 Char1,(1) Char1,Char6 Char1,五 Char1,MB5 Char1,Title 5 Char1,H51 Char1,H52 Char1,标题1.1.1.1.1 Char1,Ü5 + Nr Char1,标题 51 Char1,表格 Char1"/>
    <w:uiPriority w:val="9"/>
    <w:qFormat/>
    <w:rsid w:val="004D274E"/>
    <w:rPr>
      <w:rFonts w:ascii="Arial" w:hAnsi="Arial"/>
      <w:b/>
      <w:bCs/>
      <w:kern w:val="2"/>
      <w:sz w:val="28"/>
      <w:szCs w:val="28"/>
    </w:rPr>
  </w:style>
  <w:style w:type="character" w:customStyle="1" w:styleId="6Char1">
    <w:name w:val="标题 6 Char1"/>
    <w:aliases w:val="Legal Level 1. Char1,Heading 6 Char1,标题 6 Char Char Char1,标题 77 Char1,H6 Char1,H61 Char1,H62 Char1,标题1.1.1.1.1.1 Char1,Ü6 + Nr Char1,6 Char"/>
    <w:uiPriority w:val="99"/>
    <w:rsid w:val="004D274E"/>
    <w:rPr>
      <w:rFonts w:ascii="Cambria" w:eastAsia="宋体" w:hAnsi="Cambria" w:cs="Times New Roman"/>
      <w:b/>
      <w:bCs/>
      <w:kern w:val="2"/>
      <w:sz w:val="24"/>
      <w:szCs w:val="24"/>
    </w:rPr>
  </w:style>
  <w:style w:type="character" w:customStyle="1" w:styleId="Char1f0">
    <w:name w:val="标题 Char1"/>
    <w:rsid w:val="004D274E"/>
    <w:rPr>
      <w:rFonts w:ascii="Cambria" w:hAnsi="Cambria" w:cs="Times New Roman"/>
      <w:b/>
      <w:bCs/>
      <w:kern w:val="2"/>
      <w:sz w:val="32"/>
      <w:szCs w:val="32"/>
    </w:rPr>
  </w:style>
  <w:style w:type="character" w:customStyle="1" w:styleId="Char1f1">
    <w:name w:val="正文首行缩进 Char1"/>
    <w:uiPriority w:val="99"/>
    <w:rsid w:val="004D274E"/>
    <w:rPr>
      <w:rFonts w:ascii="Arial" w:hAnsi="Arial"/>
      <w:kern w:val="2"/>
      <w:sz w:val="24"/>
      <w:szCs w:val="22"/>
    </w:rPr>
  </w:style>
  <w:style w:type="character" w:customStyle="1" w:styleId="2Char12">
    <w:name w:val="正文首行缩进 2 Char1"/>
    <w:semiHidden/>
    <w:rsid w:val="004D274E"/>
    <w:rPr>
      <w:rFonts w:ascii="Arial" w:hAnsi="Arial"/>
      <w:kern w:val="2"/>
      <w:sz w:val="24"/>
      <w:szCs w:val="22"/>
    </w:rPr>
  </w:style>
  <w:style w:type="character" w:customStyle="1" w:styleId="-CharChar">
    <w:name w:val="更新-招股说明书 Char Char"/>
    <w:link w:val="-0"/>
    <w:locked/>
    <w:rsid w:val="004D274E"/>
    <w:rPr>
      <w:rFonts w:ascii="Arial" w:eastAsia="楷体_GB2312" w:hAnsi="Arial"/>
      <w:b/>
      <w:sz w:val="24"/>
      <w:szCs w:val="24"/>
      <w:lang w:val="en-US" w:eastAsia="zh-CN" w:bidi="ar-SA"/>
    </w:rPr>
  </w:style>
  <w:style w:type="paragraph" w:customStyle="1" w:styleId="-0">
    <w:name w:val="更新-招股说明书"/>
    <w:link w:val="-CharChar"/>
    <w:qFormat/>
    <w:rsid w:val="004D274E"/>
    <w:pPr>
      <w:spacing w:after="156" w:line="360" w:lineRule="auto"/>
      <w:ind w:firstLine="482"/>
    </w:pPr>
    <w:rPr>
      <w:rFonts w:ascii="Arial" w:eastAsia="楷体_GB2312" w:hAnsi="Arial"/>
      <w:b/>
      <w:sz w:val="24"/>
      <w:szCs w:val="24"/>
    </w:rPr>
  </w:style>
  <w:style w:type="character" w:customStyle="1" w:styleId="font51">
    <w:name w:val="font51"/>
    <w:rsid w:val="004D274E"/>
    <w:rPr>
      <w:rFonts w:ascii="宋体" w:eastAsia="宋体" w:hAnsi="宋体" w:cs="宋体" w:hint="eastAsia"/>
      <w:color w:val="000000"/>
      <w:sz w:val="18"/>
      <w:szCs w:val="18"/>
      <w:u w:val="none"/>
    </w:rPr>
  </w:style>
  <w:style w:type="character" w:customStyle="1" w:styleId="font81">
    <w:name w:val="font81"/>
    <w:rsid w:val="004D274E"/>
    <w:rPr>
      <w:rFonts w:ascii="宋体" w:eastAsia="宋体" w:hAnsi="宋体" w:cs="宋体" w:hint="eastAsia"/>
      <w:color w:val="000000"/>
      <w:sz w:val="18"/>
      <w:szCs w:val="18"/>
      <w:u w:val="none"/>
    </w:rPr>
  </w:style>
  <w:style w:type="character" w:customStyle="1" w:styleId="font71">
    <w:name w:val="font71"/>
    <w:rsid w:val="004D274E"/>
    <w:rPr>
      <w:rFonts w:ascii="宋体" w:eastAsia="宋体" w:hAnsi="宋体" w:cs="宋体" w:hint="eastAsia"/>
      <w:color w:val="000000"/>
      <w:sz w:val="18"/>
      <w:szCs w:val="18"/>
      <w:u w:val="none"/>
    </w:rPr>
  </w:style>
  <w:style w:type="character" w:customStyle="1" w:styleId="font91">
    <w:name w:val="font91"/>
    <w:rsid w:val="004D274E"/>
    <w:rPr>
      <w:rFonts w:ascii="宋体" w:eastAsia="宋体" w:hAnsi="宋体" w:cs="宋体" w:hint="eastAsia"/>
      <w:color w:val="000000"/>
      <w:sz w:val="18"/>
      <w:szCs w:val="18"/>
      <w:u w:val="none"/>
    </w:rPr>
  </w:style>
  <w:style w:type="character" w:customStyle="1" w:styleId="font101">
    <w:name w:val="font101"/>
    <w:rsid w:val="004D274E"/>
    <w:rPr>
      <w:rFonts w:ascii="宋体" w:eastAsia="宋体" w:hAnsi="宋体" w:cs="宋体" w:hint="eastAsia"/>
      <w:color w:val="000000"/>
      <w:sz w:val="18"/>
      <w:szCs w:val="18"/>
      <w:u w:val="none"/>
    </w:rPr>
  </w:style>
  <w:style w:type="paragraph" w:customStyle="1" w:styleId="afffffff">
    <w:name w:val="附注二级正文"/>
    <w:basedOn w:val="a"/>
    <w:uiPriority w:val="99"/>
    <w:qFormat/>
    <w:rsid w:val="004D274E"/>
    <w:pPr>
      <w:adjustRightInd w:val="0"/>
      <w:snapToGrid w:val="0"/>
      <w:spacing w:line="400" w:lineRule="atLeast"/>
      <w:ind w:leftChars="342" w:left="718"/>
    </w:pPr>
    <w:rPr>
      <w:rFonts w:ascii="宋体" w:hAnsi="宋体" w:cs="Times New Roman"/>
      <w:kern w:val="2"/>
      <w:sz w:val="21"/>
      <w:szCs w:val="21"/>
    </w:rPr>
  </w:style>
  <w:style w:type="paragraph" w:customStyle="1" w:styleId="21a">
    <w:name w:val="中等深浅网格 21"/>
    <w:uiPriority w:val="1"/>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1">
    <w:name w:val="彩色列表 - 强调文字颜色 11"/>
    <w:basedOn w:val="a"/>
    <w:uiPriority w:val="39"/>
    <w:qFormat/>
    <w:rsid w:val="004D274E"/>
    <w:pPr>
      <w:widowControl w:val="0"/>
      <w:spacing w:beforeLines="50" w:line="360" w:lineRule="auto"/>
      <w:ind w:firstLineChars="200" w:firstLine="420"/>
      <w:jc w:val="both"/>
    </w:pPr>
    <w:rPr>
      <w:rFonts w:ascii="Arial" w:hAnsi="Arial" w:cs="Times New Roman"/>
      <w:kern w:val="2"/>
      <w:sz w:val="24"/>
      <w:szCs w:val="22"/>
    </w:rPr>
  </w:style>
  <w:style w:type="paragraph" w:customStyle="1" w:styleId="-110">
    <w:name w:val="彩色底纹 - 强调文字颜色 11"/>
    <w:uiPriority w:val="39"/>
    <w:qFormat/>
    <w:rsid w:val="004D274E"/>
    <w:pPr>
      <w:spacing w:beforeLines="50" w:afterLines="50" w:line="360" w:lineRule="auto"/>
      <w:jc w:val="center"/>
    </w:pPr>
    <w:rPr>
      <w:rFonts w:ascii="Arial" w:eastAsia="宋体" w:hAnsi="Arial" w:cs="Times New Roman"/>
      <w:kern w:val="2"/>
      <w:sz w:val="24"/>
      <w:szCs w:val="22"/>
    </w:rPr>
  </w:style>
  <w:style w:type="character" w:customStyle="1" w:styleId="1fa">
    <w:name w:val="注释文本字符1"/>
    <w:uiPriority w:val="99"/>
    <w:semiHidden/>
    <w:rsid w:val="004D274E"/>
    <w:rPr>
      <w:rFonts w:ascii="Times New Roman" w:eastAsia="宋体" w:hAnsi="Times New Roman" w:cs="Times New Roman"/>
      <w:sz w:val="21"/>
    </w:rPr>
  </w:style>
  <w:style w:type="paragraph" w:customStyle="1" w:styleId="1fb">
    <w:name w:val="无间距1"/>
    <w:uiPriority w:val="1"/>
    <w:qFormat/>
    <w:rsid w:val="004D274E"/>
    <w:pPr>
      <w:widowControl w:val="0"/>
      <w:spacing w:beforeLines="50" w:afterLines="50" w:line="360" w:lineRule="auto"/>
      <w:jc w:val="both"/>
    </w:pPr>
    <w:rPr>
      <w:rFonts w:ascii="Arial" w:eastAsia="宋体" w:hAnsi="Arial" w:cs="Times New Roman"/>
      <w:kern w:val="2"/>
      <w:sz w:val="24"/>
      <w:szCs w:val="22"/>
    </w:rPr>
  </w:style>
  <w:style w:type="character" w:customStyle="1" w:styleId="1fc">
    <w:name w:val="占位符文本1"/>
    <w:uiPriority w:val="99"/>
    <w:semiHidden/>
    <w:rsid w:val="004D274E"/>
    <w:rPr>
      <w:color w:val="808080"/>
    </w:rPr>
  </w:style>
  <w:style w:type="character" w:customStyle="1" w:styleId="2fd">
    <w:name w:val="占位符文本2"/>
    <w:uiPriority w:val="99"/>
    <w:semiHidden/>
    <w:rsid w:val="004D274E"/>
    <w:rPr>
      <w:color w:val="auto"/>
    </w:rPr>
  </w:style>
  <w:style w:type="character" w:customStyle="1" w:styleId="155">
    <w:name w:val="15"/>
    <w:rsid w:val="004D274E"/>
    <w:rPr>
      <w:rFonts w:ascii="Calibri" w:hAnsi="Calibri" w:hint="default"/>
    </w:rPr>
  </w:style>
  <w:style w:type="paragraph" w:customStyle="1" w:styleId="21b">
    <w:name w:val="访问过的超链接21"/>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282">
    <w:name w:val="28"/>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274">
    <w:name w:val="27"/>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CellBody">
    <w:name w:val="CellBody"/>
    <w:basedOn w:val="a"/>
    <w:qFormat/>
    <w:rsid w:val="004D274E"/>
    <w:pPr>
      <w:spacing w:line="290" w:lineRule="auto"/>
    </w:pPr>
    <w:rPr>
      <w:rFonts w:ascii="Arial" w:hAnsi="Arial" w:cs="Times New Roman"/>
      <w:kern w:val="20"/>
      <w:sz w:val="20"/>
      <w:szCs w:val="20"/>
      <w:lang w:eastAsia="en-US"/>
    </w:rPr>
  </w:style>
  <w:style w:type="paragraph" w:customStyle="1" w:styleId="number">
    <w:name w:val="number"/>
    <w:basedOn w:val="a"/>
    <w:qFormat/>
    <w:rsid w:val="004D274E"/>
    <w:pPr>
      <w:tabs>
        <w:tab w:val="num" w:pos="780"/>
      </w:tabs>
      <w:autoSpaceDE w:val="0"/>
      <w:autoSpaceDN w:val="0"/>
      <w:adjustRightInd w:val="0"/>
      <w:ind w:left="780" w:hanging="420"/>
      <w:jc w:val="both"/>
      <w:textAlignment w:val="bottom"/>
    </w:pPr>
    <w:rPr>
      <w:rFonts w:ascii="Times New Roman" w:eastAsia="MingLiU" w:hAnsi="Times New Roman" w:cs="Times New Roman"/>
      <w:sz w:val="24"/>
      <w:szCs w:val="20"/>
      <w:lang w:val="en-GB" w:eastAsia="zh-TW"/>
    </w:rPr>
  </w:style>
  <w:style w:type="character" w:customStyle="1" w:styleId="nlkfqirnlfjer1dfgzxcyiuro">
    <w:name w:val="nlkfqirnlfjer1dfgzxcyiuro"/>
    <w:rsid w:val="004D274E"/>
  </w:style>
  <w:style w:type="character" w:customStyle="1" w:styleId="nlkfqirnlfjerldfgzxcyiuro">
    <w:name w:val="nlkfqirnlfjerldfgzxcyiuro"/>
    <w:rsid w:val="004D274E"/>
  </w:style>
  <w:style w:type="paragraph" w:customStyle="1" w:styleId="11c">
    <w:name w:val="修订11"/>
    <w:uiPriority w:val="99"/>
    <w:unhideWhenUsed/>
    <w:qFormat/>
    <w:rsid w:val="004D274E"/>
    <w:rPr>
      <w:rFonts w:ascii="Times New Roman" w:eastAsia="宋体" w:hAnsi="Times New Roman" w:cs="Times New Roman"/>
      <w:kern w:val="2"/>
      <w:sz w:val="21"/>
    </w:rPr>
  </w:style>
  <w:style w:type="character" w:customStyle="1" w:styleId="hover23">
    <w:name w:val="hover23"/>
    <w:rsid w:val="004D274E"/>
    <w:rPr>
      <w:u w:val="single"/>
    </w:rPr>
  </w:style>
  <w:style w:type="character" w:customStyle="1" w:styleId="hover24">
    <w:name w:val="hover24"/>
    <w:rsid w:val="004D274E"/>
    <w:rPr>
      <w:u w:val="single"/>
    </w:rPr>
  </w:style>
  <w:style w:type="character" w:customStyle="1" w:styleId="font01">
    <w:name w:val="font01"/>
    <w:rsid w:val="004D274E"/>
    <w:rPr>
      <w:rFonts w:ascii="宋体" w:eastAsia="宋体" w:hAnsi="宋体" w:cs="宋体" w:hint="eastAsia"/>
      <w:color w:val="000000"/>
      <w:sz w:val="20"/>
      <w:szCs w:val="20"/>
      <w:u w:val="none"/>
    </w:rPr>
  </w:style>
  <w:style w:type="paragraph" w:customStyle="1" w:styleId="264">
    <w:name w:val="26"/>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1d">
    <w:name w:val="列出段落11"/>
    <w:basedOn w:val="a"/>
    <w:qFormat/>
    <w:rsid w:val="004D274E"/>
    <w:pPr>
      <w:widowControl w:val="0"/>
      <w:ind w:firstLineChars="200" w:firstLine="420"/>
      <w:jc w:val="both"/>
    </w:pPr>
    <w:rPr>
      <w:rFonts w:cs="Times New Roman"/>
      <w:kern w:val="2"/>
      <w:sz w:val="21"/>
      <w:szCs w:val="22"/>
    </w:rPr>
  </w:style>
  <w:style w:type="paragraph" w:customStyle="1" w:styleId="255">
    <w:name w:val="25"/>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316">
    <w:name w:val="列出段落31"/>
    <w:basedOn w:val="a"/>
    <w:qFormat/>
    <w:rsid w:val="004D274E"/>
    <w:pPr>
      <w:widowControl w:val="0"/>
      <w:ind w:firstLineChars="200" w:firstLine="420"/>
      <w:jc w:val="both"/>
    </w:pPr>
    <w:rPr>
      <w:rFonts w:cs="Times New Roman"/>
      <w:kern w:val="2"/>
      <w:sz w:val="21"/>
      <w:szCs w:val="22"/>
    </w:rPr>
  </w:style>
  <w:style w:type="paragraph" w:customStyle="1" w:styleId="245">
    <w:name w:val="24"/>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numbering" w:customStyle="1" w:styleId="111115">
    <w:name w:val="无列表11111"/>
    <w:next w:val="a2"/>
    <w:uiPriority w:val="99"/>
    <w:unhideWhenUsed/>
    <w:rsid w:val="004D274E"/>
  </w:style>
  <w:style w:type="paragraph" w:customStyle="1" w:styleId="236">
    <w:name w:val="23"/>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226">
    <w:name w:val="22"/>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21c">
    <w:name w:val="21"/>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numbering" w:customStyle="1" w:styleId="246">
    <w:name w:val="无列表24"/>
    <w:next w:val="a2"/>
    <w:uiPriority w:val="99"/>
    <w:semiHidden/>
    <w:unhideWhenUsed/>
    <w:rsid w:val="004D274E"/>
  </w:style>
  <w:style w:type="numbering" w:customStyle="1" w:styleId="345">
    <w:name w:val="无列表34"/>
    <w:next w:val="a2"/>
    <w:uiPriority w:val="99"/>
    <w:semiHidden/>
    <w:unhideWhenUsed/>
    <w:rsid w:val="004D274E"/>
  </w:style>
  <w:style w:type="numbering" w:customStyle="1" w:styleId="441">
    <w:name w:val="无列表44"/>
    <w:next w:val="a2"/>
    <w:uiPriority w:val="99"/>
    <w:semiHidden/>
    <w:unhideWhenUsed/>
    <w:rsid w:val="004D274E"/>
  </w:style>
  <w:style w:type="table" w:customStyle="1" w:styleId="1290">
    <w:name w:val="网格型1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0">
    <w:name w:val="网格型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0">
    <w:name w:val="网格型1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41">
    <w:name w:val="无列表54"/>
    <w:next w:val="a2"/>
    <w:uiPriority w:val="99"/>
    <w:semiHidden/>
    <w:unhideWhenUsed/>
    <w:rsid w:val="004D274E"/>
  </w:style>
  <w:style w:type="numbering" w:customStyle="1" w:styleId="642">
    <w:name w:val="无列表64"/>
    <w:next w:val="a2"/>
    <w:uiPriority w:val="99"/>
    <w:semiHidden/>
    <w:unhideWhenUsed/>
    <w:rsid w:val="004D274E"/>
  </w:style>
  <w:style w:type="numbering" w:customStyle="1" w:styleId="741">
    <w:name w:val="无列表74"/>
    <w:next w:val="a2"/>
    <w:uiPriority w:val="99"/>
    <w:semiHidden/>
    <w:unhideWhenUsed/>
    <w:rsid w:val="004D274E"/>
  </w:style>
  <w:style w:type="numbering" w:customStyle="1" w:styleId="841">
    <w:name w:val="无列表84"/>
    <w:next w:val="a2"/>
    <w:uiPriority w:val="99"/>
    <w:semiHidden/>
    <w:unhideWhenUsed/>
    <w:rsid w:val="004D274E"/>
  </w:style>
  <w:style w:type="numbering" w:customStyle="1" w:styleId="941">
    <w:name w:val="无列表94"/>
    <w:next w:val="a2"/>
    <w:uiPriority w:val="99"/>
    <w:semiHidden/>
    <w:unhideWhenUsed/>
    <w:rsid w:val="004D274E"/>
  </w:style>
  <w:style w:type="numbering" w:customStyle="1" w:styleId="1040">
    <w:name w:val="无列表104"/>
    <w:next w:val="a2"/>
    <w:uiPriority w:val="99"/>
    <w:semiHidden/>
    <w:unhideWhenUsed/>
    <w:rsid w:val="004D274E"/>
  </w:style>
  <w:style w:type="paragraph" w:customStyle="1" w:styleId="204">
    <w:name w:val="20"/>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numbering" w:customStyle="1" w:styleId="194">
    <w:name w:val="无列表19"/>
    <w:next w:val="a2"/>
    <w:uiPriority w:val="99"/>
    <w:semiHidden/>
    <w:unhideWhenUsed/>
    <w:rsid w:val="004D274E"/>
  </w:style>
  <w:style w:type="table" w:customStyle="1" w:styleId="400">
    <w:name w:val="网格型40"/>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4">
    <w:name w:val="无列表110"/>
    <w:next w:val="a2"/>
    <w:uiPriority w:val="99"/>
    <w:semiHidden/>
    <w:unhideWhenUsed/>
    <w:rsid w:val="004D274E"/>
  </w:style>
  <w:style w:type="table" w:customStyle="1" w:styleId="1300">
    <w:name w:val="网格型130"/>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56">
    <w:name w:val="无列表25"/>
    <w:next w:val="a2"/>
    <w:uiPriority w:val="99"/>
    <w:semiHidden/>
    <w:unhideWhenUsed/>
    <w:rsid w:val="004D274E"/>
  </w:style>
  <w:style w:type="table" w:customStyle="1" w:styleId="2200">
    <w:name w:val="网格型220"/>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0">
    <w:name w:val="网格型1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54">
    <w:name w:val="无列表35"/>
    <w:next w:val="a2"/>
    <w:uiPriority w:val="99"/>
    <w:semiHidden/>
    <w:unhideWhenUsed/>
    <w:rsid w:val="004D274E"/>
  </w:style>
  <w:style w:type="numbering" w:customStyle="1" w:styleId="452">
    <w:name w:val="无列表45"/>
    <w:next w:val="a2"/>
    <w:uiPriority w:val="99"/>
    <w:semiHidden/>
    <w:unhideWhenUsed/>
    <w:rsid w:val="004D274E"/>
  </w:style>
  <w:style w:type="table" w:customStyle="1" w:styleId="12100">
    <w:name w:val="网格型1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
    <w:name w:val="网格型2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
    <w:name w:val="网格型11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51">
    <w:name w:val="无列表55"/>
    <w:next w:val="a2"/>
    <w:uiPriority w:val="99"/>
    <w:semiHidden/>
    <w:unhideWhenUsed/>
    <w:rsid w:val="004D274E"/>
  </w:style>
  <w:style w:type="numbering" w:customStyle="1" w:styleId="651">
    <w:name w:val="无列表65"/>
    <w:next w:val="a2"/>
    <w:uiPriority w:val="99"/>
    <w:semiHidden/>
    <w:unhideWhenUsed/>
    <w:rsid w:val="004D274E"/>
  </w:style>
  <w:style w:type="table" w:customStyle="1" w:styleId="1360">
    <w:name w:val="网格型1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0">
    <w:name w:val="网格型2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
    <w:name w:val="网格型11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0">
    <w:name w:val="网格型3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
    <w:name w:val="网格型1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
    <w:name w:val="网格型2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
    <w:name w:val="网格型11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51">
    <w:name w:val="无列表75"/>
    <w:next w:val="a2"/>
    <w:uiPriority w:val="99"/>
    <w:semiHidden/>
    <w:unhideWhenUsed/>
    <w:rsid w:val="004D274E"/>
  </w:style>
  <w:style w:type="table" w:customStyle="1" w:styleId="1460">
    <w:name w:val="网格型1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0">
    <w:name w:val="网格型2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0">
    <w:name w:val="网格型11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
    <w:name w:val="网格型3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
    <w:name w:val="网格型12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
    <w:name w:val="网格型21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
    <w:name w:val="网格型111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50">
    <w:name w:val="无列表85"/>
    <w:next w:val="a2"/>
    <w:uiPriority w:val="99"/>
    <w:semiHidden/>
    <w:unhideWhenUsed/>
    <w:rsid w:val="004D274E"/>
  </w:style>
  <w:style w:type="table" w:customStyle="1" w:styleId="1550">
    <w:name w:val="网格型15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0">
    <w:name w:val="网格型2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
    <w:name w:val="网格型11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
    <w:name w:val="网格型33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0">
    <w:name w:val="网格型123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
    <w:name w:val="网格型213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
    <w:name w:val="网格型1113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
    <w:name w:val="网格型4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
    <w:name w:val="网格型13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
    <w:name w:val="网格型2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
    <w:name w:val="网格型11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
    <w:name w:val="网格型3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
    <w:name w:val="网格型1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
    <w:name w:val="网格型2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0">
    <w:name w:val="网格型11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0">
    <w:name w:val="网格型5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
    <w:name w:val="网格型14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
    <w:name w:val="网格型23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
    <w:name w:val="网格型113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
    <w:name w:val="网格型3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
    <w:name w:val="网格型12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
    <w:name w:val="网格型21215"/>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
    <w:name w:val="网格型111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5">
    <w:name w:val="无列表95"/>
    <w:next w:val="a2"/>
    <w:uiPriority w:val="99"/>
    <w:semiHidden/>
    <w:unhideWhenUsed/>
    <w:rsid w:val="004D274E"/>
  </w:style>
  <w:style w:type="table" w:customStyle="1" w:styleId="165">
    <w:name w:val="网格型16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0">
    <w:name w:val="网格型25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
    <w:name w:val="网格型115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0">
    <w:name w:val="网格型3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
    <w:name w:val="网格型12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
    <w:name w:val="网格型21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
    <w:name w:val="网格型111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5">
    <w:name w:val="无列表105"/>
    <w:next w:val="a2"/>
    <w:uiPriority w:val="99"/>
    <w:semiHidden/>
    <w:unhideWhenUsed/>
    <w:rsid w:val="004D274E"/>
  </w:style>
  <w:style w:type="table" w:customStyle="1" w:styleId="851">
    <w:name w:val="网格型85"/>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0">
    <w:name w:val="网格型95"/>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05">
    <w:name w:val="无列表20"/>
    <w:next w:val="a2"/>
    <w:uiPriority w:val="99"/>
    <w:semiHidden/>
    <w:unhideWhenUsed/>
    <w:rsid w:val="004D274E"/>
  </w:style>
  <w:style w:type="table" w:customStyle="1" w:styleId="470">
    <w:name w:val="网格型47"/>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
    <w:name w:val="无列表111111"/>
    <w:next w:val="a2"/>
    <w:uiPriority w:val="99"/>
    <w:unhideWhenUsed/>
    <w:rsid w:val="004D274E"/>
  </w:style>
  <w:style w:type="table" w:customStyle="1" w:styleId="1370">
    <w:name w:val="网格型137"/>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65">
    <w:name w:val="无列表26"/>
    <w:next w:val="a2"/>
    <w:uiPriority w:val="99"/>
    <w:semiHidden/>
    <w:unhideWhenUsed/>
    <w:rsid w:val="004D274E"/>
  </w:style>
  <w:style w:type="table" w:customStyle="1" w:styleId="227">
    <w:name w:val="网格型227"/>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
    <w:name w:val="网格型11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60">
    <w:name w:val="无列表36"/>
    <w:next w:val="a2"/>
    <w:uiPriority w:val="99"/>
    <w:semiHidden/>
    <w:unhideWhenUsed/>
    <w:rsid w:val="004D274E"/>
  </w:style>
  <w:style w:type="numbering" w:customStyle="1" w:styleId="461">
    <w:name w:val="无列表46"/>
    <w:next w:val="a2"/>
    <w:uiPriority w:val="99"/>
    <w:semiHidden/>
    <w:unhideWhenUsed/>
    <w:rsid w:val="004D274E"/>
  </w:style>
  <w:style w:type="table" w:customStyle="1" w:styleId="317">
    <w:name w:val="网格型317"/>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
    <w:name w:val="网格型1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
    <w:name w:val="网格型2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
    <w:name w:val="网格型11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61">
    <w:name w:val="无列表56"/>
    <w:next w:val="a2"/>
    <w:uiPriority w:val="99"/>
    <w:semiHidden/>
    <w:unhideWhenUsed/>
    <w:rsid w:val="004D274E"/>
  </w:style>
  <w:style w:type="numbering" w:customStyle="1" w:styleId="660">
    <w:name w:val="无列表66"/>
    <w:next w:val="a2"/>
    <w:uiPriority w:val="99"/>
    <w:semiHidden/>
    <w:unhideWhenUsed/>
    <w:rsid w:val="004D274E"/>
  </w:style>
  <w:style w:type="table" w:customStyle="1" w:styleId="480">
    <w:name w:val="网格型48"/>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
    <w:name w:val="网格型1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
    <w:name w:val="网格型2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
    <w:name w:val="网格型11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
    <w:name w:val="网格型3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
    <w:name w:val="网格型1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
    <w:name w:val="网格型2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
    <w:name w:val="网格型11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6">
    <w:name w:val="无列表76"/>
    <w:next w:val="a2"/>
    <w:uiPriority w:val="99"/>
    <w:semiHidden/>
    <w:unhideWhenUsed/>
    <w:rsid w:val="004D274E"/>
  </w:style>
  <w:style w:type="table" w:customStyle="1" w:styleId="570">
    <w:name w:val="网格型57"/>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
    <w:name w:val="网格型1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
    <w:name w:val="网格型2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
    <w:name w:val="网格型11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
    <w:name w:val="网格型3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
    <w:name w:val="网格型12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
    <w:name w:val="网格型21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
    <w:name w:val="网格型111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6">
    <w:name w:val="无列表86"/>
    <w:next w:val="a2"/>
    <w:uiPriority w:val="99"/>
    <w:semiHidden/>
    <w:unhideWhenUsed/>
    <w:rsid w:val="004D274E"/>
  </w:style>
  <w:style w:type="table" w:customStyle="1" w:styleId="661">
    <w:name w:val="网格型66"/>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
    <w:name w:val="网格型15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0">
    <w:name w:val="网格型2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
    <w:name w:val="网格型11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
    <w:name w:val="网格型3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
    <w:name w:val="网格型12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
    <w:name w:val="网格型21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
    <w:name w:val="网格型111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
    <w:name w:val="网格型4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
    <w:name w:val="网格型13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
    <w:name w:val="网格型2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
    <w:name w:val="网格型11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
    <w:name w:val="网格型3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
    <w:name w:val="网格型12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
    <w:name w:val="网格型21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
    <w:name w:val="网格型111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
    <w:name w:val="网格型5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
    <w:name w:val="网格型14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
    <w:name w:val="网格型23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
    <w:name w:val="网格型113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
    <w:name w:val="网格型3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
    <w:name w:val="网格型12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
    <w:name w:val="网格型21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
    <w:name w:val="网格型111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6">
    <w:name w:val="无列表96"/>
    <w:next w:val="a2"/>
    <w:uiPriority w:val="99"/>
    <w:semiHidden/>
    <w:unhideWhenUsed/>
    <w:rsid w:val="004D274E"/>
  </w:style>
  <w:style w:type="table" w:customStyle="1" w:styleId="760">
    <w:name w:val="网格型76"/>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
    <w:name w:val="网格型16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0">
    <w:name w:val="网格型25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
    <w:name w:val="网格型115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
    <w:name w:val="网格型3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
    <w:name w:val="网格型12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
    <w:name w:val="网格型21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
    <w:name w:val="网格型111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6">
    <w:name w:val="无列表106"/>
    <w:next w:val="a2"/>
    <w:uiPriority w:val="99"/>
    <w:semiHidden/>
    <w:unhideWhenUsed/>
    <w:rsid w:val="004D274E"/>
  </w:style>
  <w:style w:type="table" w:customStyle="1" w:styleId="860">
    <w:name w:val="网格型86"/>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0">
    <w:name w:val="网格型96"/>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paragraph" w:customStyle="1" w:styleId="195">
    <w:name w:val="19"/>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numbering" w:customStyle="1" w:styleId="275">
    <w:name w:val="无列表27"/>
    <w:next w:val="a2"/>
    <w:uiPriority w:val="99"/>
    <w:semiHidden/>
    <w:unhideWhenUsed/>
    <w:rsid w:val="004D274E"/>
  </w:style>
  <w:style w:type="table" w:customStyle="1" w:styleId="490">
    <w:name w:val="网格型49"/>
    <w:basedOn w:val="a1"/>
    <w:next w:val="af3"/>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9">
    <w:name w:val="网格型139"/>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83">
    <w:name w:val="无列表28"/>
    <w:next w:val="a2"/>
    <w:uiPriority w:val="99"/>
    <w:semiHidden/>
    <w:unhideWhenUsed/>
    <w:rsid w:val="004D274E"/>
  </w:style>
  <w:style w:type="table" w:customStyle="1" w:styleId="229">
    <w:name w:val="网格型229"/>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9">
    <w:name w:val="网格型11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70">
    <w:name w:val="无列表37"/>
    <w:next w:val="a2"/>
    <w:uiPriority w:val="99"/>
    <w:semiHidden/>
    <w:unhideWhenUsed/>
    <w:rsid w:val="004D274E"/>
  </w:style>
  <w:style w:type="numbering" w:customStyle="1" w:styleId="471">
    <w:name w:val="无列表47"/>
    <w:next w:val="a2"/>
    <w:uiPriority w:val="99"/>
    <w:semiHidden/>
    <w:unhideWhenUsed/>
    <w:rsid w:val="004D274E"/>
  </w:style>
  <w:style w:type="table" w:customStyle="1" w:styleId="319">
    <w:name w:val="网格型319"/>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9">
    <w:name w:val="网格型1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00">
    <w:name w:val="网格型2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00">
    <w:name w:val="网格型11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71">
    <w:name w:val="无列表57"/>
    <w:next w:val="a2"/>
    <w:uiPriority w:val="99"/>
    <w:semiHidden/>
    <w:unhideWhenUsed/>
    <w:rsid w:val="004D274E"/>
  </w:style>
  <w:style w:type="numbering" w:customStyle="1" w:styleId="670">
    <w:name w:val="无列表67"/>
    <w:next w:val="a2"/>
    <w:uiPriority w:val="99"/>
    <w:semiHidden/>
    <w:unhideWhenUsed/>
    <w:rsid w:val="004D274E"/>
  </w:style>
  <w:style w:type="table" w:customStyle="1" w:styleId="4100">
    <w:name w:val="网格型410"/>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00">
    <w:name w:val="网格型1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00">
    <w:name w:val="网格型2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00">
    <w:name w:val="网格型11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00">
    <w:name w:val="网格型3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00">
    <w:name w:val="网格型1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00">
    <w:name w:val="网格型2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00">
    <w:name w:val="网格型11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7">
    <w:name w:val="无列表77"/>
    <w:next w:val="a2"/>
    <w:uiPriority w:val="99"/>
    <w:semiHidden/>
    <w:unhideWhenUsed/>
    <w:rsid w:val="004D274E"/>
  </w:style>
  <w:style w:type="table" w:customStyle="1" w:styleId="580">
    <w:name w:val="网格型58"/>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8">
    <w:name w:val="网格型1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8">
    <w:name w:val="网格型2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8">
    <w:name w:val="网格型11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8">
    <w:name w:val="网格型3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8">
    <w:name w:val="网格型12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8">
    <w:name w:val="网格型21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8">
    <w:name w:val="网格型111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7">
    <w:name w:val="无列表87"/>
    <w:next w:val="a2"/>
    <w:uiPriority w:val="99"/>
    <w:semiHidden/>
    <w:unhideWhenUsed/>
    <w:rsid w:val="004D274E"/>
  </w:style>
  <w:style w:type="table" w:customStyle="1" w:styleId="671">
    <w:name w:val="网格型67"/>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7">
    <w:name w:val="网格型15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7">
    <w:name w:val="网格型2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7">
    <w:name w:val="网格型11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7">
    <w:name w:val="网格型3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7">
    <w:name w:val="网格型12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7">
    <w:name w:val="网格型21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7">
    <w:name w:val="网格型111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7">
    <w:name w:val="网格型4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7">
    <w:name w:val="网格型13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7">
    <w:name w:val="网格型2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7">
    <w:name w:val="网格型11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7">
    <w:name w:val="网格型3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7">
    <w:name w:val="网格型12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7">
    <w:name w:val="网格型21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7">
    <w:name w:val="网格型111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7">
    <w:name w:val="网格型5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7">
    <w:name w:val="网格型14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7">
    <w:name w:val="网格型23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7">
    <w:name w:val="网格型113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7">
    <w:name w:val="网格型3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7">
    <w:name w:val="网格型12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7">
    <w:name w:val="网格型21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7">
    <w:name w:val="网格型111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7">
    <w:name w:val="无列表97"/>
    <w:next w:val="a2"/>
    <w:uiPriority w:val="99"/>
    <w:semiHidden/>
    <w:unhideWhenUsed/>
    <w:rsid w:val="004D274E"/>
  </w:style>
  <w:style w:type="table" w:customStyle="1" w:styleId="770">
    <w:name w:val="网格型77"/>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7">
    <w:name w:val="网格型16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7">
    <w:name w:val="网格型25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7">
    <w:name w:val="网格型115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7">
    <w:name w:val="网格型3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7">
    <w:name w:val="网格型12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7">
    <w:name w:val="网格型21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7">
    <w:name w:val="网格型111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7">
    <w:name w:val="无列表107"/>
    <w:next w:val="a2"/>
    <w:uiPriority w:val="99"/>
    <w:semiHidden/>
    <w:unhideWhenUsed/>
    <w:rsid w:val="004D274E"/>
  </w:style>
  <w:style w:type="table" w:customStyle="1" w:styleId="870">
    <w:name w:val="网格型87"/>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70">
    <w:name w:val="网格型97"/>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8">
    <w:name w:val="简明型 15"/>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1a">
    <w:name w:val="简明型 11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1a">
    <w:name w:val="简明型 12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18">
    <w:name w:val="简明型 13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18">
    <w:name w:val="简明型 14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e">
    <w:name w:val="样式11"/>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1f">
    <w:name w:val="表格样式11"/>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numbering" w:customStyle="1" w:styleId="211a">
    <w:name w:val="无列表211"/>
    <w:next w:val="a2"/>
    <w:uiPriority w:val="99"/>
    <w:semiHidden/>
    <w:unhideWhenUsed/>
    <w:rsid w:val="004D274E"/>
  </w:style>
  <w:style w:type="table" w:customStyle="1" w:styleId="1181">
    <w:name w:val="网格型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118">
    <w:name w:val="无列表311"/>
    <w:next w:val="a2"/>
    <w:uiPriority w:val="99"/>
    <w:semiHidden/>
    <w:unhideWhenUsed/>
    <w:rsid w:val="004D274E"/>
  </w:style>
  <w:style w:type="numbering" w:customStyle="1" w:styleId="4114">
    <w:name w:val="无列表411"/>
    <w:next w:val="a2"/>
    <w:uiPriority w:val="99"/>
    <w:semiHidden/>
    <w:unhideWhenUsed/>
    <w:rsid w:val="004D274E"/>
  </w:style>
  <w:style w:type="numbering" w:customStyle="1" w:styleId="5114">
    <w:name w:val="无列表511"/>
    <w:next w:val="a2"/>
    <w:uiPriority w:val="99"/>
    <w:semiHidden/>
    <w:unhideWhenUsed/>
    <w:rsid w:val="004D274E"/>
  </w:style>
  <w:style w:type="numbering" w:customStyle="1" w:styleId="6114">
    <w:name w:val="无列表611"/>
    <w:next w:val="a2"/>
    <w:uiPriority w:val="99"/>
    <w:semiHidden/>
    <w:unhideWhenUsed/>
    <w:rsid w:val="004D274E"/>
  </w:style>
  <w:style w:type="numbering" w:customStyle="1" w:styleId="7111">
    <w:name w:val="无列表711"/>
    <w:next w:val="a2"/>
    <w:uiPriority w:val="99"/>
    <w:semiHidden/>
    <w:unhideWhenUsed/>
    <w:rsid w:val="004D274E"/>
  </w:style>
  <w:style w:type="numbering" w:customStyle="1" w:styleId="8111">
    <w:name w:val="无列表811"/>
    <w:next w:val="a2"/>
    <w:uiPriority w:val="99"/>
    <w:semiHidden/>
    <w:unhideWhenUsed/>
    <w:rsid w:val="004D274E"/>
  </w:style>
  <w:style w:type="numbering" w:customStyle="1" w:styleId="9111">
    <w:name w:val="无列表911"/>
    <w:next w:val="a2"/>
    <w:uiPriority w:val="99"/>
    <w:semiHidden/>
    <w:unhideWhenUsed/>
    <w:rsid w:val="004D274E"/>
  </w:style>
  <w:style w:type="numbering" w:customStyle="1" w:styleId="10110">
    <w:name w:val="无列表1011"/>
    <w:next w:val="a2"/>
    <w:uiPriority w:val="99"/>
    <w:semiHidden/>
    <w:unhideWhenUsed/>
    <w:rsid w:val="004D274E"/>
  </w:style>
  <w:style w:type="numbering" w:customStyle="1" w:styleId="1319">
    <w:name w:val="无列表131"/>
    <w:next w:val="a2"/>
    <w:uiPriority w:val="99"/>
    <w:semiHidden/>
    <w:unhideWhenUsed/>
    <w:rsid w:val="004D274E"/>
  </w:style>
  <w:style w:type="numbering" w:customStyle="1" w:styleId="1419">
    <w:name w:val="无列表141"/>
    <w:next w:val="a2"/>
    <w:uiPriority w:val="99"/>
    <w:semiHidden/>
    <w:unhideWhenUsed/>
    <w:rsid w:val="004D274E"/>
  </w:style>
  <w:style w:type="table" w:customStyle="1" w:styleId="1191">
    <w:name w:val="网格型119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218">
    <w:name w:val="无列表221"/>
    <w:next w:val="a2"/>
    <w:uiPriority w:val="99"/>
    <w:semiHidden/>
    <w:unhideWhenUsed/>
    <w:rsid w:val="004D274E"/>
  </w:style>
  <w:style w:type="table" w:customStyle="1" w:styleId="2101">
    <w:name w:val="网格型210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1">
    <w:name w:val="网格型1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218">
    <w:name w:val="无列表321"/>
    <w:next w:val="a2"/>
    <w:uiPriority w:val="99"/>
    <w:semiHidden/>
    <w:unhideWhenUsed/>
    <w:rsid w:val="004D274E"/>
  </w:style>
  <w:style w:type="numbering" w:customStyle="1" w:styleId="4212">
    <w:name w:val="无列表421"/>
    <w:next w:val="a2"/>
    <w:uiPriority w:val="99"/>
    <w:semiHidden/>
    <w:unhideWhenUsed/>
    <w:rsid w:val="004D274E"/>
  </w:style>
  <w:style w:type="table" w:customStyle="1" w:styleId="1261">
    <w:name w:val="网格型1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1">
    <w:name w:val="网格型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1">
    <w:name w:val="网格型1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211">
    <w:name w:val="无列表521"/>
    <w:next w:val="a2"/>
    <w:uiPriority w:val="99"/>
    <w:semiHidden/>
    <w:unhideWhenUsed/>
    <w:rsid w:val="004D274E"/>
  </w:style>
  <w:style w:type="numbering" w:customStyle="1" w:styleId="6212">
    <w:name w:val="无列表621"/>
    <w:next w:val="a2"/>
    <w:uiPriority w:val="99"/>
    <w:semiHidden/>
    <w:unhideWhenUsed/>
    <w:rsid w:val="004D274E"/>
  </w:style>
  <w:style w:type="table" w:customStyle="1" w:styleId="13310">
    <w:name w:val="网格型1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1">
    <w:name w:val="网格型2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1">
    <w:name w:val="网格型11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10">
    <w:name w:val="网格型3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1">
    <w:name w:val="网格型1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1">
    <w:name w:val="网格型2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1">
    <w:name w:val="网格型11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210">
    <w:name w:val="无列表721"/>
    <w:next w:val="a2"/>
    <w:uiPriority w:val="99"/>
    <w:semiHidden/>
    <w:unhideWhenUsed/>
    <w:rsid w:val="004D274E"/>
  </w:style>
  <w:style w:type="table" w:customStyle="1" w:styleId="14310">
    <w:name w:val="网格型1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1">
    <w:name w:val="网格型2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1">
    <w:name w:val="网格型11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1">
    <w:name w:val="网格型3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1">
    <w:name w:val="网格型12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1">
    <w:name w:val="网格型21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1">
    <w:name w:val="网格型111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210">
    <w:name w:val="无列表821"/>
    <w:next w:val="a2"/>
    <w:uiPriority w:val="99"/>
    <w:semiHidden/>
    <w:unhideWhenUsed/>
    <w:rsid w:val="004D274E"/>
  </w:style>
  <w:style w:type="table" w:customStyle="1" w:styleId="1521">
    <w:name w:val="网格型1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1">
    <w:name w:val="网格型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1">
    <w:name w:val="网格型1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1">
    <w:name w:val="网格型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1">
    <w:name w:val="网格型1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1">
    <w:name w:val="网格型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1">
    <w:name w:val="网格型1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10">
    <w:name w:val="网格型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1">
    <w:name w:val="网格型1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1">
    <w:name w:val="网格型2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1">
    <w:name w:val="网格型11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1">
    <w:name w:val="网格型3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1">
    <w:name w:val="网格型1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1">
    <w:name w:val="网格型2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1">
    <w:name w:val="网格型111112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10">
    <w:name w:val="网格型5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1">
    <w:name w:val="网格型1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1">
    <w:name w:val="网格型2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1">
    <w:name w:val="网格型11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1">
    <w:name w:val="网格型3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1">
    <w:name w:val="网格型12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1">
    <w:name w:val="网格型21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1">
    <w:name w:val="网格型111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210">
    <w:name w:val="无列表921"/>
    <w:next w:val="a2"/>
    <w:uiPriority w:val="99"/>
    <w:semiHidden/>
    <w:unhideWhenUsed/>
    <w:rsid w:val="004D274E"/>
  </w:style>
  <w:style w:type="table" w:customStyle="1" w:styleId="1621">
    <w:name w:val="网格型1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1">
    <w:name w:val="网格型2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1">
    <w:name w:val="网格型11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1">
    <w:name w:val="网格型3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1">
    <w:name w:val="网格型1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1">
    <w:name w:val="网格型2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1">
    <w:name w:val="网格型11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21">
    <w:name w:val="无列表1021"/>
    <w:next w:val="a2"/>
    <w:uiPriority w:val="99"/>
    <w:semiHidden/>
    <w:unhideWhenUsed/>
    <w:rsid w:val="004D274E"/>
  </w:style>
  <w:style w:type="table" w:customStyle="1" w:styleId="8211">
    <w:name w:val="网格型82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11">
    <w:name w:val="网格型92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514">
    <w:name w:val="无列表151"/>
    <w:next w:val="a2"/>
    <w:uiPriority w:val="99"/>
    <w:semiHidden/>
    <w:unhideWhenUsed/>
    <w:rsid w:val="004D274E"/>
  </w:style>
  <w:style w:type="table" w:customStyle="1" w:styleId="301">
    <w:name w:val="网格型301"/>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4">
    <w:name w:val="无列表161"/>
    <w:next w:val="a2"/>
    <w:uiPriority w:val="99"/>
    <w:semiHidden/>
    <w:unhideWhenUsed/>
    <w:rsid w:val="004D274E"/>
  </w:style>
  <w:style w:type="table" w:customStyle="1" w:styleId="1201">
    <w:name w:val="网格型120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318">
    <w:name w:val="无列表231"/>
    <w:next w:val="a2"/>
    <w:uiPriority w:val="99"/>
    <w:semiHidden/>
    <w:unhideWhenUsed/>
    <w:rsid w:val="004D274E"/>
  </w:style>
  <w:style w:type="table" w:customStyle="1" w:styleId="2171">
    <w:name w:val="网格型217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1">
    <w:name w:val="网格型1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310">
    <w:name w:val="无列表331"/>
    <w:next w:val="a2"/>
    <w:uiPriority w:val="99"/>
    <w:semiHidden/>
    <w:unhideWhenUsed/>
    <w:rsid w:val="004D274E"/>
  </w:style>
  <w:style w:type="numbering" w:customStyle="1" w:styleId="4311">
    <w:name w:val="无列表431"/>
    <w:next w:val="a2"/>
    <w:uiPriority w:val="99"/>
    <w:semiHidden/>
    <w:unhideWhenUsed/>
    <w:rsid w:val="004D274E"/>
  </w:style>
  <w:style w:type="table" w:customStyle="1" w:styleId="371">
    <w:name w:val="网格型37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1">
    <w:name w:val="网格型1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1">
    <w:name w:val="网格型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1">
    <w:name w:val="网格型1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310">
    <w:name w:val="无列表531"/>
    <w:next w:val="a2"/>
    <w:uiPriority w:val="99"/>
    <w:semiHidden/>
    <w:unhideWhenUsed/>
    <w:rsid w:val="004D274E"/>
  </w:style>
  <w:style w:type="numbering" w:customStyle="1" w:styleId="6310">
    <w:name w:val="无列表631"/>
    <w:next w:val="a2"/>
    <w:uiPriority w:val="99"/>
    <w:semiHidden/>
    <w:unhideWhenUsed/>
    <w:rsid w:val="004D274E"/>
  </w:style>
  <w:style w:type="table" w:customStyle="1" w:styleId="4410">
    <w:name w:val="网格型44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1">
    <w:name w:val="网格型1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10">
    <w:name w:val="网格型2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1">
    <w:name w:val="网格型11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1">
    <w:name w:val="网格型3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10">
    <w:name w:val="网格型1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1">
    <w:name w:val="网格型2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10">
    <w:name w:val="网格型11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31">
    <w:name w:val="无列表731"/>
    <w:next w:val="a2"/>
    <w:uiPriority w:val="99"/>
    <w:semiHidden/>
    <w:unhideWhenUsed/>
    <w:rsid w:val="004D274E"/>
  </w:style>
  <w:style w:type="table" w:customStyle="1" w:styleId="5410">
    <w:name w:val="网格型541"/>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1">
    <w:name w:val="网格型1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1">
    <w:name w:val="网格型2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1">
    <w:name w:val="网格型11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1">
    <w:name w:val="网格型3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1">
    <w:name w:val="网格型12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1">
    <w:name w:val="网格型21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1">
    <w:name w:val="网格型111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310">
    <w:name w:val="无列表831"/>
    <w:next w:val="a2"/>
    <w:uiPriority w:val="99"/>
    <w:semiHidden/>
    <w:unhideWhenUsed/>
    <w:rsid w:val="004D274E"/>
  </w:style>
  <w:style w:type="table" w:customStyle="1" w:styleId="6311">
    <w:name w:val="网格型631"/>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10">
    <w:name w:val="网格型15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1">
    <w:name w:val="网格型2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1">
    <w:name w:val="网格型11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1">
    <w:name w:val="网格型3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1">
    <w:name w:val="网格型12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1">
    <w:name w:val="网格型21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1">
    <w:name w:val="网格型111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1">
    <w:name w:val="网格型4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1">
    <w:name w:val="网格型13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1">
    <w:name w:val="网格型2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1">
    <w:name w:val="网格型11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1">
    <w:name w:val="网格型3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1">
    <w:name w:val="网格型12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1">
    <w:name w:val="网格型21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1">
    <w:name w:val="网格型111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1">
    <w:name w:val="网格型5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1">
    <w:name w:val="网格型14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1">
    <w:name w:val="网格型2313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1">
    <w:name w:val="网格型113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1">
    <w:name w:val="网格型3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1">
    <w:name w:val="网格型12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1">
    <w:name w:val="网格型21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1">
    <w:name w:val="网格型111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310">
    <w:name w:val="无列表931"/>
    <w:next w:val="a2"/>
    <w:uiPriority w:val="99"/>
    <w:semiHidden/>
    <w:unhideWhenUsed/>
    <w:rsid w:val="004D274E"/>
  </w:style>
  <w:style w:type="table" w:customStyle="1" w:styleId="7310">
    <w:name w:val="网格型73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10">
    <w:name w:val="网格型16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1">
    <w:name w:val="网格型25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1">
    <w:name w:val="网格型115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31">
    <w:name w:val="网格型3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1">
    <w:name w:val="网格型12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31">
    <w:name w:val="网格型21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1">
    <w:name w:val="网格型111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31">
    <w:name w:val="无列表1031"/>
    <w:next w:val="a2"/>
    <w:uiPriority w:val="99"/>
    <w:semiHidden/>
    <w:unhideWhenUsed/>
    <w:rsid w:val="004D274E"/>
  </w:style>
  <w:style w:type="table" w:customStyle="1" w:styleId="8311">
    <w:name w:val="网格型83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311">
    <w:name w:val="网格型93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711">
    <w:name w:val="无列表171"/>
    <w:next w:val="a2"/>
    <w:uiPriority w:val="99"/>
    <w:semiHidden/>
    <w:unhideWhenUsed/>
    <w:rsid w:val="004D274E"/>
  </w:style>
  <w:style w:type="table" w:customStyle="1" w:styleId="381">
    <w:name w:val="网格型381"/>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
    <w:name w:val="无列表181"/>
    <w:next w:val="a2"/>
    <w:uiPriority w:val="99"/>
    <w:semiHidden/>
    <w:unhideWhenUsed/>
    <w:rsid w:val="004D274E"/>
  </w:style>
  <w:style w:type="table" w:customStyle="1" w:styleId="1281">
    <w:name w:val="网格型128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414">
    <w:name w:val="无列表241"/>
    <w:next w:val="a2"/>
    <w:uiPriority w:val="99"/>
    <w:semiHidden/>
    <w:unhideWhenUsed/>
    <w:rsid w:val="004D274E"/>
  </w:style>
  <w:style w:type="table" w:customStyle="1" w:styleId="2191">
    <w:name w:val="网格型219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1">
    <w:name w:val="网格型1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410">
    <w:name w:val="无列表341"/>
    <w:next w:val="a2"/>
    <w:uiPriority w:val="99"/>
    <w:semiHidden/>
    <w:unhideWhenUsed/>
    <w:rsid w:val="004D274E"/>
  </w:style>
  <w:style w:type="numbering" w:customStyle="1" w:styleId="4411">
    <w:name w:val="无列表441"/>
    <w:next w:val="a2"/>
    <w:uiPriority w:val="99"/>
    <w:semiHidden/>
    <w:unhideWhenUsed/>
    <w:rsid w:val="004D274E"/>
  </w:style>
  <w:style w:type="table" w:customStyle="1" w:styleId="391">
    <w:name w:val="网格型39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91">
    <w:name w:val="网格型1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1">
    <w:name w:val="网格型2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1">
    <w:name w:val="网格型11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411">
    <w:name w:val="无列表541"/>
    <w:next w:val="a2"/>
    <w:uiPriority w:val="99"/>
    <w:semiHidden/>
    <w:unhideWhenUsed/>
    <w:rsid w:val="004D274E"/>
  </w:style>
  <w:style w:type="numbering" w:customStyle="1" w:styleId="6410">
    <w:name w:val="无列表641"/>
    <w:next w:val="a2"/>
    <w:uiPriority w:val="99"/>
    <w:semiHidden/>
    <w:unhideWhenUsed/>
    <w:rsid w:val="004D274E"/>
  </w:style>
  <w:style w:type="table" w:customStyle="1" w:styleId="4510">
    <w:name w:val="网格型45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1">
    <w:name w:val="网格型1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1">
    <w:name w:val="网格型2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10">
    <w:name w:val="网格型11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51">
    <w:name w:val="网格型3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1">
    <w:name w:val="网格型1215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51">
    <w:name w:val="网格型2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1">
    <w:name w:val="网格型11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410">
    <w:name w:val="无列表741"/>
    <w:next w:val="a2"/>
    <w:uiPriority w:val="99"/>
    <w:semiHidden/>
    <w:unhideWhenUsed/>
    <w:rsid w:val="004D274E"/>
  </w:style>
  <w:style w:type="table" w:customStyle="1" w:styleId="5510">
    <w:name w:val="网格型551"/>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1">
    <w:name w:val="网格型1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51">
    <w:name w:val="网格型2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1">
    <w:name w:val="网格型11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51">
    <w:name w:val="网格型3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1">
    <w:name w:val="网格型12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51">
    <w:name w:val="网格型21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1">
    <w:name w:val="网格型111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410">
    <w:name w:val="无列表841"/>
    <w:next w:val="a2"/>
    <w:uiPriority w:val="99"/>
    <w:semiHidden/>
    <w:unhideWhenUsed/>
    <w:rsid w:val="004D274E"/>
  </w:style>
  <w:style w:type="table" w:customStyle="1" w:styleId="6411">
    <w:name w:val="网格型64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1">
    <w:name w:val="网格型15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1">
    <w:name w:val="网格型2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1">
    <w:name w:val="网格型11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41">
    <w:name w:val="网格型3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1">
    <w:name w:val="网格型12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41">
    <w:name w:val="网格型21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1">
    <w:name w:val="网格型111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1">
    <w:name w:val="网格型4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1">
    <w:name w:val="网格型13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1">
    <w:name w:val="网格型2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1">
    <w:name w:val="网格型11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41">
    <w:name w:val="网格型3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1">
    <w:name w:val="网格型12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41">
    <w:name w:val="网格型21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1">
    <w:name w:val="网格型111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41">
    <w:name w:val="网格型5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1">
    <w:name w:val="网格型14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41">
    <w:name w:val="网格型23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1">
    <w:name w:val="网格型113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41">
    <w:name w:val="网格型3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1">
    <w:name w:val="网格型12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41">
    <w:name w:val="网格型21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1">
    <w:name w:val="网格型111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410">
    <w:name w:val="无列表941"/>
    <w:next w:val="a2"/>
    <w:uiPriority w:val="99"/>
    <w:semiHidden/>
    <w:unhideWhenUsed/>
    <w:rsid w:val="004D274E"/>
  </w:style>
  <w:style w:type="table" w:customStyle="1" w:styleId="7411">
    <w:name w:val="网格型74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1">
    <w:name w:val="网格型16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41">
    <w:name w:val="网格型25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1">
    <w:name w:val="网格型115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41">
    <w:name w:val="网格型344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1">
    <w:name w:val="网格型12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41">
    <w:name w:val="网格型21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1">
    <w:name w:val="网格型111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41">
    <w:name w:val="无列表1041"/>
    <w:next w:val="a2"/>
    <w:uiPriority w:val="99"/>
    <w:semiHidden/>
    <w:unhideWhenUsed/>
    <w:rsid w:val="004D274E"/>
  </w:style>
  <w:style w:type="table" w:customStyle="1" w:styleId="8411">
    <w:name w:val="网格型84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411">
    <w:name w:val="网格型94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910">
    <w:name w:val="无列表191"/>
    <w:next w:val="a2"/>
    <w:uiPriority w:val="99"/>
    <w:semiHidden/>
    <w:unhideWhenUsed/>
    <w:rsid w:val="004D274E"/>
  </w:style>
  <w:style w:type="table" w:customStyle="1" w:styleId="401">
    <w:name w:val="网格型401"/>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0">
    <w:name w:val="无列表1101"/>
    <w:next w:val="a2"/>
    <w:uiPriority w:val="99"/>
    <w:semiHidden/>
    <w:unhideWhenUsed/>
    <w:rsid w:val="004D274E"/>
  </w:style>
  <w:style w:type="table" w:customStyle="1" w:styleId="1301">
    <w:name w:val="网格型130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514">
    <w:name w:val="无列表251"/>
    <w:next w:val="a2"/>
    <w:uiPriority w:val="99"/>
    <w:semiHidden/>
    <w:unhideWhenUsed/>
    <w:rsid w:val="004D274E"/>
  </w:style>
  <w:style w:type="table" w:customStyle="1" w:styleId="2201">
    <w:name w:val="网格型220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1">
    <w:name w:val="网格型11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510">
    <w:name w:val="无列表351"/>
    <w:next w:val="a2"/>
    <w:uiPriority w:val="99"/>
    <w:semiHidden/>
    <w:unhideWhenUsed/>
    <w:rsid w:val="004D274E"/>
  </w:style>
  <w:style w:type="numbering" w:customStyle="1" w:styleId="4511">
    <w:name w:val="无列表451"/>
    <w:next w:val="a2"/>
    <w:uiPriority w:val="99"/>
    <w:semiHidden/>
    <w:unhideWhenUsed/>
    <w:rsid w:val="004D274E"/>
  </w:style>
  <w:style w:type="table" w:customStyle="1" w:styleId="3101">
    <w:name w:val="网格型310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1">
    <w:name w:val="网格型1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1">
    <w:name w:val="网格型2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1">
    <w:name w:val="网格型11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511">
    <w:name w:val="无列表551"/>
    <w:next w:val="a2"/>
    <w:uiPriority w:val="99"/>
    <w:semiHidden/>
    <w:unhideWhenUsed/>
    <w:rsid w:val="004D274E"/>
  </w:style>
  <w:style w:type="numbering" w:customStyle="1" w:styleId="6510">
    <w:name w:val="无列表651"/>
    <w:next w:val="a2"/>
    <w:uiPriority w:val="99"/>
    <w:semiHidden/>
    <w:unhideWhenUsed/>
    <w:rsid w:val="004D274E"/>
  </w:style>
  <w:style w:type="table" w:customStyle="1" w:styleId="4610">
    <w:name w:val="网格型46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1">
    <w:name w:val="网格型1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1">
    <w:name w:val="网格型2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1">
    <w:name w:val="网格型11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1">
    <w:name w:val="网格型3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1">
    <w:name w:val="网格型1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1">
    <w:name w:val="网格型2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1">
    <w:name w:val="网格型11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510">
    <w:name w:val="无列表751"/>
    <w:next w:val="a2"/>
    <w:uiPriority w:val="99"/>
    <w:semiHidden/>
    <w:unhideWhenUsed/>
    <w:rsid w:val="004D274E"/>
  </w:style>
  <w:style w:type="table" w:customStyle="1" w:styleId="5610">
    <w:name w:val="网格型56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61">
    <w:name w:val="网格型1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1">
    <w:name w:val="网格型2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1">
    <w:name w:val="网格型11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1">
    <w:name w:val="网格型3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1">
    <w:name w:val="网格型12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1">
    <w:name w:val="网格型21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1">
    <w:name w:val="网格型111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510">
    <w:name w:val="无列表851"/>
    <w:next w:val="a2"/>
    <w:uiPriority w:val="99"/>
    <w:semiHidden/>
    <w:unhideWhenUsed/>
    <w:rsid w:val="004D274E"/>
  </w:style>
  <w:style w:type="table" w:customStyle="1" w:styleId="6511">
    <w:name w:val="网格型65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51">
    <w:name w:val="网格型15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1">
    <w:name w:val="网格型2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1">
    <w:name w:val="网格型11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1">
    <w:name w:val="网格型3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1">
    <w:name w:val="网格型12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1">
    <w:name w:val="网格型21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1">
    <w:name w:val="网格型111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1">
    <w:name w:val="网格型4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1">
    <w:name w:val="网格型13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1">
    <w:name w:val="网格型2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1">
    <w:name w:val="网格型11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1">
    <w:name w:val="网格型3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1">
    <w:name w:val="网格型12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1">
    <w:name w:val="网格型21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1">
    <w:name w:val="网格型111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1">
    <w:name w:val="网格型5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1">
    <w:name w:val="网格型14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1">
    <w:name w:val="网格型23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1">
    <w:name w:val="网格型113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1">
    <w:name w:val="网格型3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1">
    <w:name w:val="网格型12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1">
    <w:name w:val="网格型21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1">
    <w:name w:val="网格型111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51">
    <w:name w:val="无列表951"/>
    <w:next w:val="a2"/>
    <w:uiPriority w:val="99"/>
    <w:semiHidden/>
    <w:unhideWhenUsed/>
    <w:rsid w:val="004D274E"/>
  </w:style>
  <w:style w:type="table" w:customStyle="1" w:styleId="7511">
    <w:name w:val="网格型75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51">
    <w:name w:val="网格型16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1">
    <w:name w:val="网格型25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1">
    <w:name w:val="网格型115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1">
    <w:name w:val="网格型3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1">
    <w:name w:val="网格型12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1">
    <w:name w:val="网格型21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1">
    <w:name w:val="网格型111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51">
    <w:name w:val="无列表1051"/>
    <w:next w:val="a2"/>
    <w:uiPriority w:val="99"/>
    <w:semiHidden/>
    <w:unhideWhenUsed/>
    <w:rsid w:val="004D274E"/>
  </w:style>
  <w:style w:type="table" w:customStyle="1" w:styleId="8511">
    <w:name w:val="网格型85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10">
    <w:name w:val="网格型95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010">
    <w:name w:val="无列表201"/>
    <w:next w:val="a2"/>
    <w:uiPriority w:val="99"/>
    <w:semiHidden/>
    <w:unhideWhenUsed/>
    <w:rsid w:val="004D274E"/>
  </w:style>
  <w:style w:type="table" w:customStyle="1" w:styleId="4710">
    <w:name w:val="网格型471"/>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0">
    <w:name w:val="无列表1111111"/>
    <w:next w:val="a2"/>
    <w:uiPriority w:val="99"/>
    <w:unhideWhenUsed/>
    <w:rsid w:val="004D274E"/>
  </w:style>
  <w:style w:type="table" w:customStyle="1" w:styleId="1371">
    <w:name w:val="网格型137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611">
    <w:name w:val="无列表261"/>
    <w:next w:val="a2"/>
    <w:uiPriority w:val="99"/>
    <w:semiHidden/>
    <w:unhideWhenUsed/>
    <w:rsid w:val="004D274E"/>
  </w:style>
  <w:style w:type="table" w:customStyle="1" w:styleId="2271">
    <w:name w:val="网格型227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1">
    <w:name w:val="网格型11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610">
    <w:name w:val="无列表361"/>
    <w:next w:val="a2"/>
    <w:uiPriority w:val="99"/>
    <w:semiHidden/>
    <w:unhideWhenUsed/>
    <w:rsid w:val="004D274E"/>
  </w:style>
  <w:style w:type="numbering" w:customStyle="1" w:styleId="4611">
    <w:name w:val="无列表461"/>
    <w:next w:val="a2"/>
    <w:uiPriority w:val="99"/>
    <w:semiHidden/>
    <w:unhideWhenUsed/>
    <w:rsid w:val="004D274E"/>
  </w:style>
  <w:style w:type="table" w:customStyle="1" w:styleId="3171">
    <w:name w:val="网格型317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1">
    <w:name w:val="网格型1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1">
    <w:name w:val="网格型2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1">
    <w:name w:val="网格型11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611">
    <w:name w:val="无列表561"/>
    <w:next w:val="a2"/>
    <w:uiPriority w:val="99"/>
    <w:semiHidden/>
    <w:unhideWhenUsed/>
    <w:rsid w:val="004D274E"/>
  </w:style>
  <w:style w:type="numbering" w:customStyle="1" w:styleId="6610">
    <w:name w:val="无列表661"/>
    <w:next w:val="a2"/>
    <w:uiPriority w:val="99"/>
    <w:semiHidden/>
    <w:unhideWhenUsed/>
    <w:rsid w:val="004D274E"/>
  </w:style>
  <w:style w:type="table" w:customStyle="1" w:styleId="481">
    <w:name w:val="网格型48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1">
    <w:name w:val="网格型1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1">
    <w:name w:val="网格型2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1">
    <w:name w:val="网格型11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1">
    <w:name w:val="网格型3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1">
    <w:name w:val="网格型1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1">
    <w:name w:val="网格型2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1">
    <w:name w:val="网格型11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61">
    <w:name w:val="无列表761"/>
    <w:next w:val="a2"/>
    <w:uiPriority w:val="99"/>
    <w:semiHidden/>
    <w:unhideWhenUsed/>
    <w:rsid w:val="004D274E"/>
  </w:style>
  <w:style w:type="table" w:customStyle="1" w:styleId="5710">
    <w:name w:val="网格型57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1">
    <w:name w:val="网格型1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1">
    <w:name w:val="网格型2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1">
    <w:name w:val="网格型11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1">
    <w:name w:val="网格型3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1">
    <w:name w:val="网格型12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1">
    <w:name w:val="网格型21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1">
    <w:name w:val="网格型111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61">
    <w:name w:val="无列表861"/>
    <w:next w:val="a2"/>
    <w:uiPriority w:val="99"/>
    <w:semiHidden/>
    <w:unhideWhenUsed/>
    <w:rsid w:val="004D274E"/>
  </w:style>
  <w:style w:type="table" w:customStyle="1" w:styleId="6611">
    <w:name w:val="网格型66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1">
    <w:name w:val="网格型15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1">
    <w:name w:val="网格型2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1">
    <w:name w:val="网格型11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1">
    <w:name w:val="网格型3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1">
    <w:name w:val="网格型12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1">
    <w:name w:val="网格型21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1">
    <w:name w:val="网格型111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1">
    <w:name w:val="网格型4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1">
    <w:name w:val="网格型13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1">
    <w:name w:val="网格型2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1">
    <w:name w:val="网格型11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1">
    <w:name w:val="网格型3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1">
    <w:name w:val="网格型12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1">
    <w:name w:val="网格型21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1">
    <w:name w:val="网格型111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1">
    <w:name w:val="网格型5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1">
    <w:name w:val="网格型14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1">
    <w:name w:val="网格型23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1">
    <w:name w:val="网格型113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1">
    <w:name w:val="网格型3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1">
    <w:name w:val="网格型12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1">
    <w:name w:val="网格型21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1">
    <w:name w:val="网格型111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61">
    <w:name w:val="无列表961"/>
    <w:next w:val="a2"/>
    <w:uiPriority w:val="99"/>
    <w:semiHidden/>
    <w:unhideWhenUsed/>
    <w:rsid w:val="004D274E"/>
  </w:style>
  <w:style w:type="table" w:customStyle="1" w:styleId="7610">
    <w:name w:val="网格型76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1">
    <w:name w:val="网格型16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1">
    <w:name w:val="网格型25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1">
    <w:name w:val="网格型115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1">
    <w:name w:val="网格型3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1">
    <w:name w:val="网格型12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1">
    <w:name w:val="网格型21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1">
    <w:name w:val="网格型111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61">
    <w:name w:val="无列表1061"/>
    <w:next w:val="a2"/>
    <w:uiPriority w:val="99"/>
    <w:semiHidden/>
    <w:unhideWhenUsed/>
    <w:rsid w:val="004D274E"/>
  </w:style>
  <w:style w:type="table" w:customStyle="1" w:styleId="8610">
    <w:name w:val="网格型86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10">
    <w:name w:val="网格型96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90">
    <w:name w:val="无列表29"/>
    <w:next w:val="a2"/>
    <w:uiPriority w:val="99"/>
    <w:semiHidden/>
    <w:unhideWhenUsed/>
    <w:rsid w:val="004D274E"/>
  </w:style>
  <w:style w:type="table" w:customStyle="1" w:styleId="168">
    <w:name w:val="简明型 16"/>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500">
    <w:name w:val="网格型50"/>
    <w:basedOn w:val="a1"/>
    <w:next w:val="af3"/>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0">
    <w:name w:val="网格型14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00">
    <w:name w:val="网格型23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00">
    <w:name w:val="网格型113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00">
    <w:name w:val="网格型3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00">
    <w:name w:val="网格型1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9">
    <w:name w:val="网格型21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9">
    <w:name w:val="网格型111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8">
    <w:name w:val="网格型4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80">
    <w:name w:val="网格型13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80">
    <w:name w:val="网格型2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8">
    <w:name w:val="网格型11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80">
    <w:name w:val="网格型3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8">
    <w:name w:val="网格型12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8">
    <w:name w:val="网格型21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8">
    <w:name w:val="网格型111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90">
    <w:name w:val="网格型5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9">
    <w:name w:val="网格型1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9">
    <w:name w:val="网格型2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9">
    <w:name w:val="网格型11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9">
    <w:name w:val="网格型3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9">
    <w:name w:val="网格型12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00">
    <w:name w:val="网格型21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00">
    <w:name w:val="网格型111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8">
    <w:name w:val="网格型6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80">
    <w:name w:val="网格型15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8">
    <w:name w:val="网格型2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8">
    <w:name w:val="网格型11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8">
    <w:name w:val="网格型3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8">
    <w:name w:val="网格型12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8">
    <w:name w:val="网格型21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8">
    <w:name w:val="网格型111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9">
    <w:name w:val="网格型4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90">
    <w:name w:val="网格型13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9">
    <w:name w:val="网格型2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9">
    <w:name w:val="网格型11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9">
    <w:name w:val="网格型3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9">
    <w:name w:val="网格型12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9">
    <w:name w:val="网格型21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9">
    <w:name w:val="网格型111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8">
    <w:name w:val="网格型5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80">
    <w:name w:val="网格型14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80">
    <w:name w:val="网格型23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8">
    <w:name w:val="网格型113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80">
    <w:name w:val="网格型3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8">
    <w:name w:val="网格型12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8">
    <w:name w:val="网格型21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8">
    <w:name w:val="网格型111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8">
    <w:name w:val="网格型7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80">
    <w:name w:val="网格型16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8">
    <w:name w:val="网格型25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8">
    <w:name w:val="网格型115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8">
    <w:name w:val="网格型3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8">
    <w:name w:val="网格型12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8">
    <w:name w:val="网格型21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8">
    <w:name w:val="网格型111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8">
    <w:name w:val="网格型8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8">
    <w:name w:val="网格型9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a">
    <w:name w:val="简明型 112"/>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2a">
    <w:name w:val="简明型 122"/>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24">
    <w:name w:val="简明型 132"/>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24">
    <w:name w:val="简明型 142"/>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a">
    <w:name w:val="样式12"/>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2b">
    <w:name w:val="表格样式12"/>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table" w:customStyle="1" w:styleId="1172">
    <w:name w:val="网格型1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820">
    <w:name w:val="网格型2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2">
    <w:name w:val="网格型1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92">
    <w:name w:val="网格型29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
    <w:name w:val="网格型1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02">
    <w:name w:val="网格型2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2">
    <w:name w:val="网格型11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62">
    <w:name w:val="网格型1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2">
    <w:name w:val="网格型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2">
    <w:name w:val="网格型1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2">
    <w:name w:val="网格型1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2">
    <w:name w:val="网格型2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2">
    <w:name w:val="网格型11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2">
    <w:name w:val="网格型3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2">
    <w:name w:val="网格型1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2">
    <w:name w:val="网格型2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2">
    <w:name w:val="网格型11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2">
    <w:name w:val="网格型1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2">
    <w:name w:val="网格型2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2">
    <w:name w:val="网格型11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2">
    <w:name w:val="网格型3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2">
    <w:name w:val="网格型12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2">
    <w:name w:val="网格型21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2">
    <w:name w:val="网格型111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2">
    <w:name w:val="网格型15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2">
    <w:name w:val="网格型2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2">
    <w:name w:val="网格型11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2">
    <w:name w:val="网格型33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2">
    <w:name w:val="网格型123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2">
    <w:name w:val="网格型213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2">
    <w:name w:val="网格型1113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2">
    <w:name w:val="网格型4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2">
    <w:name w:val="网格型13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2">
    <w:name w:val="网格型2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2">
    <w:name w:val="网格型11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2">
    <w:name w:val="网格型31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2">
    <w:name w:val="网格型121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2">
    <w:name w:val="网格型211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2">
    <w:name w:val="网格型1111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2">
    <w:name w:val="网格型5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2">
    <w:name w:val="网格型14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2">
    <w:name w:val="网格型23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2">
    <w:name w:val="网格型113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2">
    <w:name w:val="网格型3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2">
    <w:name w:val="网格型12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2">
    <w:name w:val="网格型21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2">
    <w:name w:val="网格型111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2">
    <w:name w:val="网格型16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2">
    <w:name w:val="网格型25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2">
    <w:name w:val="网格型115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2">
    <w:name w:val="网格型3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2">
    <w:name w:val="网格型12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2">
    <w:name w:val="网格型21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2">
    <w:name w:val="网格型111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22">
    <w:name w:val="网格型8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2">
    <w:name w:val="网格型9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02">
    <w:name w:val="网格型30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
    <w:name w:val="网格型12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72">
    <w:name w:val="网格型2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2">
    <w:name w:val="网格型11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72">
    <w:name w:val="网格型3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2">
    <w:name w:val="网格型1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2">
    <w:name w:val="网格型2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2">
    <w:name w:val="网格型11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42">
    <w:name w:val="网格型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2">
    <w:name w:val="网格型1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2">
    <w:name w:val="网格型2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2">
    <w:name w:val="网格型11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2">
    <w:name w:val="网格型3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2">
    <w:name w:val="网格型1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2">
    <w:name w:val="网格型2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2">
    <w:name w:val="网格型11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42">
    <w:name w:val="网格型542"/>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2">
    <w:name w:val="网格型1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2">
    <w:name w:val="网格型2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2">
    <w:name w:val="网格型11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2">
    <w:name w:val="网格型3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2">
    <w:name w:val="网格型12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2">
    <w:name w:val="网格型21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2">
    <w:name w:val="网格型111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320">
    <w:name w:val="网格型6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2">
    <w:name w:val="网格型15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2">
    <w:name w:val="网格型2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2">
    <w:name w:val="网格型11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2">
    <w:name w:val="网格型3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2">
    <w:name w:val="网格型12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2">
    <w:name w:val="网格型21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2">
    <w:name w:val="网格型111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2">
    <w:name w:val="网格型4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2">
    <w:name w:val="网格型13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2">
    <w:name w:val="网格型2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2">
    <w:name w:val="网格型11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2">
    <w:name w:val="网格型3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2">
    <w:name w:val="网格型12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2">
    <w:name w:val="网格型21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2">
    <w:name w:val="网格型111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2">
    <w:name w:val="网格型5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2">
    <w:name w:val="网格型14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2">
    <w:name w:val="网格型23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2">
    <w:name w:val="网格型113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2">
    <w:name w:val="网格型3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2">
    <w:name w:val="网格型12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2">
    <w:name w:val="网格型21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2">
    <w:name w:val="网格型111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32">
    <w:name w:val="网格型7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2">
    <w:name w:val="网格型16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2">
    <w:name w:val="网格型25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2">
    <w:name w:val="网格型115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32">
    <w:name w:val="网格型3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2">
    <w:name w:val="网格型12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32">
    <w:name w:val="网格型21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2">
    <w:name w:val="网格型111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32">
    <w:name w:val="网格型8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32">
    <w:name w:val="网格型9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82">
    <w:name w:val="网格型38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2">
    <w:name w:val="网格型12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92">
    <w:name w:val="网格型2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2">
    <w:name w:val="网格型11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92">
    <w:name w:val="网格型3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92">
    <w:name w:val="网格型12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2">
    <w:name w:val="网格型21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2">
    <w:name w:val="网格型111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520">
    <w:name w:val="网格型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2">
    <w:name w:val="网格型1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2">
    <w:name w:val="网格型2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2">
    <w:name w:val="网格型11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52">
    <w:name w:val="网格型3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2">
    <w:name w:val="网格型1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52">
    <w:name w:val="网格型2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2">
    <w:name w:val="网格型11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52">
    <w:name w:val="网格型5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2">
    <w:name w:val="网格型1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52">
    <w:name w:val="网格型2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2">
    <w:name w:val="网格型11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52">
    <w:name w:val="网格型3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2">
    <w:name w:val="网格型12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52">
    <w:name w:val="网格型21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2">
    <w:name w:val="网格型111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420">
    <w:name w:val="网格型6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2">
    <w:name w:val="网格型15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2">
    <w:name w:val="网格型2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2">
    <w:name w:val="网格型11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42">
    <w:name w:val="网格型3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2">
    <w:name w:val="网格型12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42">
    <w:name w:val="网格型21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2">
    <w:name w:val="网格型111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2">
    <w:name w:val="网格型4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2">
    <w:name w:val="网格型13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2">
    <w:name w:val="网格型2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2">
    <w:name w:val="网格型11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42">
    <w:name w:val="网格型3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2">
    <w:name w:val="网格型12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42">
    <w:name w:val="网格型21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2">
    <w:name w:val="网格型111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42">
    <w:name w:val="网格型5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2">
    <w:name w:val="网格型14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42">
    <w:name w:val="网格型23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2">
    <w:name w:val="网格型113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42">
    <w:name w:val="网格型3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2">
    <w:name w:val="网格型12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42">
    <w:name w:val="网格型21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2">
    <w:name w:val="网格型111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42">
    <w:name w:val="网格型7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2">
    <w:name w:val="网格型16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42">
    <w:name w:val="网格型25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2">
    <w:name w:val="网格型115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42">
    <w:name w:val="网格型3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2">
    <w:name w:val="网格型12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42">
    <w:name w:val="网格型21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2">
    <w:name w:val="网格型111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42">
    <w:name w:val="网格型8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42">
    <w:name w:val="网格型9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020">
    <w:name w:val="网格型40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2">
    <w:name w:val="网格型13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02">
    <w:name w:val="网格型22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2">
    <w:name w:val="网格型112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02">
    <w:name w:val="网格型3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2">
    <w:name w:val="网格型12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2">
    <w:name w:val="网格型2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2">
    <w:name w:val="网格型11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62">
    <w:name w:val="网格型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2">
    <w:name w:val="网格型1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2">
    <w:name w:val="网格型2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2">
    <w:name w:val="网格型11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2">
    <w:name w:val="网格型3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2">
    <w:name w:val="网格型1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2">
    <w:name w:val="网格型21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2">
    <w:name w:val="网格型111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62">
    <w:name w:val="网格型5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62">
    <w:name w:val="网格型1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2">
    <w:name w:val="网格型2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2">
    <w:name w:val="网格型11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2">
    <w:name w:val="网格型3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2">
    <w:name w:val="网格型12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2">
    <w:name w:val="网格型21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2">
    <w:name w:val="网格型111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52">
    <w:name w:val="网格型6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52">
    <w:name w:val="网格型15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2">
    <w:name w:val="网格型2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2">
    <w:name w:val="网格型11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2">
    <w:name w:val="网格型3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2">
    <w:name w:val="网格型12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2">
    <w:name w:val="网格型21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2">
    <w:name w:val="网格型111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2">
    <w:name w:val="网格型4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2">
    <w:name w:val="网格型13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2">
    <w:name w:val="网格型2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2">
    <w:name w:val="网格型11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2">
    <w:name w:val="网格型3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2">
    <w:name w:val="网格型12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2">
    <w:name w:val="网格型21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2">
    <w:name w:val="网格型111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2">
    <w:name w:val="网格型5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2">
    <w:name w:val="网格型14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2">
    <w:name w:val="网格型23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2">
    <w:name w:val="网格型113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2">
    <w:name w:val="网格型3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2">
    <w:name w:val="网格型12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2">
    <w:name w:val="网格型21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2">
    <w:name w:val="网格型111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52">
    <w:name w:val="网格型7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52">
    <w:name w:val="网格型16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2">
    <w:name w:val="网格型25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2">
    <w:name w:val="网格型115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2">
    <w:name w:val="网格型3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2">
    <w:name w:val="网格型12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2">
    <w:name w:val="网格型21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2">
    <w:name w:val="网格型111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52">
    <w:name w:val="网格型8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2">
    <w:name w:val="网格型9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72">
    <w:name w:val="网格型47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2">
    <w:name w:val="网格型13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72">
    <w:name w:val="网格型2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2">
    <w:name w:val="网格型11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72">
    <w:name w:val="网格型3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2">
    <w:name w:val="网格型12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2">
    <w:name w:val="网格型21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2">
    <w:name w:val="网格型111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82">
    <w:name w:val="网格型4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2">
    <w:name w:val="网格型13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2">
    <w:name w:val="网格型22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2">
    <w:name w:val="网格型112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2">
    <w:name w:val="网格型3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2">
    <w:name w:val="网格型12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2">
    <w:name w:val="网格型21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2">
    <w:name w:val="网格型111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72">
    <w:name w:val="网格型5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2">
    <w:name w:val="网格型14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2">
    <w:name w:val="网格型23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2">
    <w:name w:val="网格型113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2">
    <w:name w:val="网格型3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2">
    <w:name w:val="网格型12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2">
    <w:name w:val="网格型21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2">
    <w:name w:val="网格型111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62">
    <w:name w:val="网格型6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2">
    <w:name w:val="网格型15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2">
    <w:name w:val="网格型2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2">
    <w:name w:val="网格型11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2">
    <w:name w:val="网格型3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2">
    <w:name w:val="网格型12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2">
    <w:name w:val="网格型21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2">
    <w:name w:val="网格型111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2">
    <w:name w:val="网格型4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2">
    <w:name w:val="网格型13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2">
    <w:name w:val="网格型2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2">
    <w:name w:val="网格型11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2">
    <w:name w:val="网格型3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2">
    <w:name w:val="网格型12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2">
    <w:name w:val="网格型21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2">
    <w:name w:val="网格型111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2">
    <w:name w:val="网格型5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2">
    <w:name w:val="网格型14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2">
    <w:name w:val="网格型23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2">
    <w:name w:val="网格型113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2">
    <w:name w:val="网格型3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2">
    <w:name w:val="网格型12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2">
    <w:name w:val="网格型21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2">
    <w:name w:val="网格型111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62">
    <w:name w:val="网格型7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2">
    <w:name w:val="网格型16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2">
    <w:name w:val="网格型25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2">
    <w:name w:val="网格型115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2">
    <w:name w:val="网格型3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2">
    <w:name w:val="网格型12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2">
    <w:name w:val="网格型21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2">
    <w:name w:val="网格型111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62">
    <w:name w:val="网格型8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2">
    <w:name w:val="网格型9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91">
    <w:name w:val="网格型491"/>
    <w:basedOn w:val="a1"/>
    <w:next w:val="af3"/>
    <w:uiPriority w:val="99"/>
    <w:unhideWhenUsed/>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4">
    <w:name w:val="18"/>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69">
    <w:name w:val="16"/>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4a">
    <w:name w:val="14"/>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3a">
    <w:name w:val="13"/>
    <w:unhideWhenUsed/>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2c">
    <w:name w:val="12"/>
    <w:unhideWhenUsed/>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1f0">
    <w:name w:val="11"/>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08">
    <w:name w:val="10"/>
    <w:unhideWhenUsed/>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99">
    <w:name w:val="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89">
    <w:name w:val="8"/>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79">
    <w:name w:val="7"/>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table" w:customStyle="1" w:styleId="492">
    <w:name w:val="网格型492"/>
    <w:basedOn w:val="a1"/>
    <w:next w:val="af3"/>
    <w:uiPriority w:val="99"/>
    <w:unhideWhenUsed/>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0">
    <w:name w:val="网格型60"/>
    <w:basedOn w:val="a1"/>
    <w:next w:val="af3"/>
    <w:uiPriority w:val="99"/>
    <w:rsid w:val="004D274E"/>
    <w:rPr>
      <w:rFonts w:ascii="Arial" w:eastAsia="宋体" w:hAnsi="Arial" w:cs="Times New Roman"/>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table" w:customStyle="1" w:styleId="1500">
    <w:name w:val="网格型150"/>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00">
    <w:name w:val="网格型240"/>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00">
    <w:name w:val="网格型114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00">
    <w:name w:val="网格型330"/>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00">
    <w:name w:val="网格型123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00">
    <w:name w:val="网格型213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00">
    <w:name w:val="网格型1113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00">
    <w:name w:val="网格型420"/>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00">
    <w:name w:val="网格型13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00">
    <w:name w:val="网格型222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00">
    <w:name w:val="网格型11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00">
    <w:name w:val="网格型3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00">
    <w:name w:val="网格型12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00">
    <w:name w:val="网格型21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00">
    <w:name w:val="网格型111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00">
    <w:name w:val="网格型510"/>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00">
    <w:name w:val="网格型1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00">
    <w:name w:val="网格型231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00">
    <w:name w:val="网格型11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00">
    <w:name w:val="网格型3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00">
    <w:name w:val="网格型12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9">
    <w:name w:val="网格型21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9">
    <w:name w:val="网格型111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9">
    <w:name w:val="网格型69"/>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9">
    <w:name w:val="网格型15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9">
    <w:name w:val="网格型249"/>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9">
    <w:name w:val="网格型11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9">
    <w:name w:val="网格型3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9">
    <w:name w:val="网格型12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9">
    <w:name w:val="网格型21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9">
    <w:name w:val="网格型111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00">
    <w:name w:val="网格型4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00">
    <w:name w:val="网格型13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00">
    <w:name w:val="网格型2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00">
    <w:name w:val="网格型11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00">
    <w:name w:val="网格型3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00">
    <w:name w:val="网格型12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00">
    <w:name w:val="网格型21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00">
    <w:name w:val="网格型111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9">
    <w:name w:val="网格型5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90">
    <w:name w:val="网格型14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9">
    <w:name w:val="网格型23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9">
    <w:name w:val="网格型113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9">
    <w:name w:val="网格型3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9">
    <w:name w:val="网格型12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0">
    <w:name w:val="网格型21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0">
    <w:name w:val="网格型111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90">
    <w:name w:val="网格型79"/>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90">
    <w:name w:val="网格型16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9">
    <w:name w:val="网格型259"/>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9">
    <w:name w:val="网格型115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9">
    <w:name w:val="网格型3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9">
    <w:name w:val="网格型12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9">
    <w:name w:val="网格型21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9">
    <w:name w:val="网格型111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90">
    <w:name w:val="网格型89"/>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90">
    <w:name w:val="网格型99"/>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03">
    <w:name w:val="无列表30"/>
    <w:next w:val="a2"/>
    <w:uiPriority w:val="99"/>
    <w:semiHidden/>
    <w:unhideWhenUsed/>
    <w:rsid w:val="004D274E"/>
  </w:style>
  <w:style w:type="numbering" w:customStyle="1" w:styleId="114a">
    <w:name w:val="无列表114"/>
    <w:next w:val="a2"/>
    <w:uiPriority w:val="99"/>
    <w:semiHidden/>
    <w:unhideWhenUsed/>
    <w:rsid w:val="004D274E"/>
  </w:style>
  <w:style w:type="table" w:customStyle="1" w:styleId="1600">
    <w:name w:val="网格型160"/>
    <w:basedOn w:val="a1"/>
    <w:next w:val="af3"/>
    <w:uiPriority w:val="59"/>
    <w:rsid w:val="004D274E"/>
    <w:rPr>
      <w:rFonts w:ascii="Arial" w:eastAsia="宋体" w:hAnsi="Arial" w:cs="Times New Roman"/>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15a">
    <w:name w:val="无列表115"/>
    <w:next w:val="a2"/>
    <w:uiPriority w:val="99"/>
    <w:semiHidden/>
    <w:unhideWhenUsed/>
    <w:rsid w:val="004D274E"/>
  </w:style>
  <w:style w:type="table" w:customStyle="1" w:styleId="11500">
    <w:name w:val="网格型1150"/>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03">
    <w:name w:val="无列表210"/>
    <w:next w:val="a2"/>
    <w:uiPriority w:val="99"/>
    <w:semiHidden/>
    <w:unhideWhenUsed/>
    <w:rsid w:val="004D274E"/>
  </w:style>
  <w:style w:type="table" w:customStyle="1" w:styleId="2500">
    <w:name w:val="网格型250"/>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83">
    <w:name w:val="无列表38"/>
    <w:next w:val="a2"/>
    <w:uiPriority w:val="99"/>
    <w:semiHidden/>
    <w:unhideWhenUsed/>
    <w:rsid w:val="004D274E"/>
  </w:style>
  <w:style w:type="numbering" w:customStyle="1" w:styleId="483">
    <w:name w:val="无列表48"/>
    <w:next w:val="a2"/>
    <w:uiPriority w:val="99"/>
    <w:semiHidden/>
    <w:unhideWhenUsed/>
    <w:rsid w:val="004D274E"/>
  </w:style>
  <w:style w:type="table" w:customStyle="1" w:styleId="3400">
    <w:name w:val="网格型340"/>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00">
    <w:name w:val="网格型124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00">
    <w:name w:val="网格型214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00">
    <w:name w:val="网格型1114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81">
    <w:name w:val="无列表58"/>
    <w:next w:val="a2"/>
    <w:uiPriority w:val="99"/>
    <w:semiHidden/>
    <w:unhideWhenUsed/>
    <w:rsid w:val="004D274E"/>
  </w:style>
  <w:style w:type="numbering" w:customStyle="1" w:styleId="680">
    <w:name w:val="无列表68"/>
    <w:next w:val="a2"/>
    <w:uiPriority w:val="99"/>
    <w:semiHidden/>
    <w:unhideWhenUsed/>
    <w:rsid w:val="004D274E"/>
  </w:style>
  <w:style w:type="numbering" w:customStyle="1" w:styleId="780">
    <w:name w:val="无列表78"/>
    <w:next w:val="a2"/>
    <w:uiPriority w:val="99"/>
    <w:semiHidden/>
    <w:unhideWhenUsed/>
    <w:rsid w:val="004D274E"/>
  </w:style>
  <w:style w:type="table" w:customStyle="1" w:styleId="5200">
    <w:name w:val="网格型520"/>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00">
    <w:name w:val="网格型14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00">
    <w:name w:val="网格型232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00">
    <w:name w:val="网格型113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00">
    <w:name w:val="网格型3220"/>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00">
    <w:name w:val="网格型12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00">
    <w:name w:val="网格型21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00">
    <w:name w:val="网格型111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80">
    <w:name w:val="无列表88"/>
    <w:next w:val="a2"/>
    <w:uiPriority w:val="99"/>
    <w:semiHidden/>
    <w:unhideWhenUsed/>
    <w:rsid w:val="004D274E"/>
  </w:style>
  <w:style w:type="table" w:customStyle="1" w:styleId="6100">
    <w:name w:val="网格型610"/>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00">
    <w:name w:val="网格型15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00">
    <w:name w:val="网格型241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00">
    <w:name w:val="网格型11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00">
    <w:name w:val="网格型3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0">
    <w:name w:val="网格型12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0">
    <w:name w:val="网格型21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0">
    <w:name w:val="网格型111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00">
    <w:name w:val="网格型5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00">
    <w:name w:val="网格型14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00">
    <w:name w:val="网格型23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00">
    <w:name w:val="网格型113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10">
    <w:name w:val="网格型3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0">
    <w:name w:val="网格型12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80">
    <w:name w:val="无列表98"/>
    <w:next w:val="a2"/>
    <w:uiPriority w:val="99"/>
    <w:semiHidden/>
    <w:unhideWhenUsed/>
    <w:rsid w:val="004D274E"/>
  </w:style>
  <w:style w:type="table" w:customStyle="1" w:styleId="7100">
    <w:name w:val="网格型710"/>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00">
    <w:name w:val="网格型16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00">
    <w:name w:val="网格型251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00">
    <w:name w:val="网格型115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00">
    <w:name w:val="网格型3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0">
    <w:name w:val="网格型12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0">
    <w:name w:val="网格型21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0">
    <w:name w:val="网格型111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80">
    <w:name w:val="无列表108"/>
    <w:next w:val="a2"/>
    <w:uiPriority w:val="99"/>
    <w:semiHidden/>
    <w:unhideWhenUsed/>
    <w:rsid w:val="004D274E"/>
  </w:style>
  <w:style w:type="table" w:customStyle="1" w:styleId="8100">
    <w:name w:val="网格型810"/>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00">
    <w:name w:val="网格型910"/>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character" w:customStyle="1" w:styleId="3f7">
    <w:name w:val="访问过的超链接3"/>
    <w:uiPriority w:val="99"/>
    <w:unhideWhenUsed/>
    <w:rsid w:val="004D274E"/>
    <w:rPr>
      <w:color w:val="800080"/>
      <w:u w:val="single"/>
    </w:rPr>
  </w:style>
  <w:style w:type="table" w:customStyle="1" w:styleId="2830">
    <w:name w:val="网格型283"/>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character" w:customStyle="1" w:styleId="jin6Char">
    <w:name w:val="jin6 Char"/>
    <w:link w:val="jin6"/>
    <w:rsid w:val="004D274E"/>
    <w:rPr>
      <w:rFonts w:ascii="Times New Roman" w:hAnsi="Times New Roman"/>
      <w:sz w:val="24"/>
      <w:szCs w:val="24"/>
    </w:rPr>
  </w:style>
  <w:style w:type="character" w:customStyle="1" w:styleId="Charc">
    <w:name w:val="报告正文 Char"/>
    <w:link w:val="afffffff0"/>
    <w:qFormat/>
    <w:rsid w:val="004D274E"/>
    <w:rPr>
      <w:rFonts w:ascii="Times New Roman" w:hAnsi="Times New Roman"/>
      <w:sz w:val="24"/>
      <w:szCs w:val="24"/>
    </w:rPr>
  </w:style>
  <w:style w:type="paragraph" w:customStyle="1" w:styleId="jin6">
    <w:name w:val="jin6"/>
    <w:basedOn w:val="a"/>
    <w:link w:val="jin6Char"/>
    <w:qFormat/>
    <w:rsid w:val="004D274E"/>
    <w:pPr>
      <w:widowControl w:val="0"/>
      <w:spacing w:line="360" w:lineRule="auto"/>
      <w:ind w:firstLineChars="200" w:firstLine="480"/>
      <w:jc w:val="both"/>
    </w:pPr>
    <w:rPr>
      <w:rFonts w:ascii="Times New Roman" w:eastAsia="等线" w:hAnsi="Times New Roman" w:cs="Times New Roman"/>
      <w:sz w:val="24"/>
      <w:szCs w:val="24"/>
      <w:lang w:val="x-none" w:eastAsia="x-none"/>
    </w:rPr>
  </w:style>
  <w:style w:type="paragraph" w:customStyle="1" w:styleId="afffffff0">
    <w:name w:val="报告正文"/>
    <w:basedOn w:val="a"/>
    <w:link w:val="Charc"/>
    <w:qFormat/>
    <w:rsid w:val="004D274E"/>
    <w:pPr>
      <w:widowControl w:val="0"/>
      <w:adjustRightInd w:val="0"/>
      <w:snapToGrid w:val="0"/>
      <w:spacing w:beforeLines="50" w:line="360" w:lineRule="auto"/>
      <w:ind w:firstLineChars="200" w:firstLine="480"/>
      <w:jc w:val="both"/>
    </w:pPr>
    <w:rPr>
      <w:rFonts w:ascii="Times New Roman" w:eastAsia="等线" w:hAnsi="Times New Roman" w:cs="Times New Roman"/>
      <w:sz w:val="24"/>
      <w:szCs w:val="24"/>
      <w:lang w:val="x-none" w:eastAsia="x-none"/>
    </w:rPr>
  </w:style>
  <w:style w:type="table" w:customStyle="1" w:styleId="293">
    <w:name w:val="网格型293"/>
    <w:basedOn w:val="a1"/>
    <w:next w:val="af3"/>
    <w:uiPriority w:val="59"/>
    <w:rsid w:val="004D274E"/>
    <w:rPr>
      <w:rFonts w:ascii="Arial" w:eastAsia="宋体" w:hAnsi="Arial" w:cs="Times New Roman"/>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325">
    <w:name w:val="无列表132"/>
    <w:next w:val="a2"/>
    <w:uiPriority w:val="99"/>
    <w:semiHidden/>
    <w:unhideWhenUsed/>
    <w:rsid w:val="004D274E"/>
  </w:style>
  <w:style w:type="table" w:customStyle="1" w:styleId="1173">
    <w:name w:val="网格型117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2a">
    <w:name w:val="无列表212"/>
    <w:next w:val="a2"/>
    <w:uiPriority w:val="99"/>
    <w:semiHidden/>
    <w:unhideWhenUsed/>
    <w:rsid w:val="004D274E"/>
  </w:style>
  <w:style w:type="numbering" w:customStyle="1" w:styleId="3124">
    <w:name w:val="无列表312"/>
    <w:next w:val="a2"/>
    <w:uiPriority w:val="99"/>
    <w:semiHidden/>
    <w:unhideWhenUsed/>
    <w:rsid w:val="004D274E"/>
  </w:style>
  <w:style w:type="numbering" w:customStyle="1" w:styleId="4123">
    <w:name w:val="无列表412"/>
    <w:next w:val="a2"/>
    <w:uiPriority w:val="99"/>
    <w:semiHidden/>
    <w:unhideWhenUsed/>
    <w:rsid w:val="004D274E"/>
  </w:style>
  <w:style w:type="numbering" w:customStyle="1" w:styleId="5123">
    <w:name w:val="无列表512"/>
    <w:next w:val="a2"/>
    <w:uiPriority w:val="99"/>
    <w:semiHidden/>
    <w:unhideWhenUsed/>
    <w:rsid w:val="004D274E"/>
  </w:style>
  <w:style w:type="numbering" w:customStyle="1" w:styleId="6122">
    <w:name w:val="无列表612"/>
    <w:next w:val="a2"/>
    <w:uiPriority w:val="99"/>
    <w:semiHidden/>
    <w:unhideWhenUsed/>
    <w:rsid w:val="004D274E"/>
  </w:style>
  <w:style w:type="numbering" w:customStyle="1" w:styleId="7120">
    <w:name w:val="无列表712"/>
    <w:next w:val="a2"/>
    <w:uiPriority w:val="99"/>
    <w:semiHidden/>
    <w:unhideWhenUsed/>
    <w:rsid w:val="004D274E"/>
  </w:style>
  <w:style w:type="numbering" w:customStyle="1" w:styleId="8120">
    <w:name w:val="无列表812"/>
    <w:next w:val="a2"/>
    <w:uiPriority w:val="99"/>
    <w:semiHidden/>
    <w:unhideWhenUsed/>
    <w:rsid w:val="004D274E"/>
  </w:style>
  <w:style w:type="numbering" w:customStyle="1" w:styleId="9120">
    <w:name w:val="无列表912"/>
    <w:next w:val="a2"/>
    <w:uiPriority w:val="99"/>
    <w:semiHidden/>
    <w:unhideWhenUsed/>
    <w:rsid w:val="004D274E"/>
  </w:style>
  <w:style w:type="numbering" w:customStyle="1" w:styleId="1012">
    <w:name w:val="无列表1012"/>
    <w:next w:val="a2"/>
    <w:uiPriority w:val="99"/>
    <w:semiHidden/>
    <w:unhideWhenUsed/>
    <w:rsid w:val="004D274E"/>
  </w:style>
  <w:style w:type="numbering" w:customStyle="1" w:styleId="1112a">
    <w:name w:val="无列表1112"/>
    <w:next w:val="a2"/>
    <w:uiPriority w:val="99"/>
    <w:semiHidden/>
    <w:unhideWhenUsed/>
    <w:rsid w:val="004D274E"/>
  </w:style>
  <w:style w:type="paragraph" w:customStyle="1" w:styleId="22a">
    <w:name w:val="中等深浅网格 22"/>
    <w:uiPriority w:val="1"/>
    <w:qFormat/>
    <w:rsid w:val="004D274E"/>
    <w:pPr>
      <w:widowControl w:val="0"/>
      <w:spacing w:beforeLines="50" w:afterLines="50"/>
      <w:jc w:val="both"/>
    </w:pPr>
    <w:rPr>
      <w:rFonts w:ascii="Arial" w:eastAsia="宋体" w:hAnsi="Arial" w:cs="Times New Roman"/>
      <w:kern w:val="2"/>
      <w:sz w:val="24"/>
      <w:szCs w:val="22"/>
    </w:rPr>
  </w:style>
  <w:style w:type="paragraph" w:customStyle="1" w:styleId="31a">
    <w:name w:val="网格表 31"/>
    <w:basedOn w:val="1"/>
    <w:next w:val="a"/>
    <w:uiPriority w:val="39"/>
    <w:qFormat/>
    <w:rsid w:val="004D274E"/>
    <w:pPr>
      <w:widowControl/>
      <w:spacing w:beforeLines="0" w:before="0" w:afterLines="0" w:after="0" w:line="276" w:lineRule="auto"/>
      <w:jc w:val="left"/>
      <w:outlineLvl w:val="9"/>
    </w:pPr>
    <w:rPr>
      <w:rFonts w:ascii="Cambria" w:eastAsia="宋体" w:hAnsi="Cambria"/>
      <w:b/>
      <w:color w:val="365F91"/>
      <w:kern w:val="0"/>
      <w:sz w:val="28"/>
      <w:szCs w:val="28"/>
      <w:lang w:val="en-US" w:eastAsia="zh-CN"/>
    </w:rPr>
  </w:style>
  <w:style w:type="character" w:customStyle="1" w:styleId="11f1">
    <w:name w:val="中等深浅网格 11"/>
    <w:uiPriority w:val="99"/>
    <w:semiHidden/>
    <w:rsid w:val="004D274E"/>
    <w:rPr>
      <w:color w:val="808080"/>
    </w:rPr>
  </w:style>
  <w:style w:type="paragraph" w:customStyle="1" w:styleId="Char1CharCharChar">
    <w:name w:val="Char1 Char Char Char"/>
    <w:basedOn w:val="a"/>
    <w:autoRedefine/>
    <w:qFormat/>
    <w:rsid w:val="004D274E"/>
    <w:pPr>
      <w:widowControl w:val="0"/>
      <w:tabs>
        <w:tab w:val="num" w:pos="360"/>
      </w:tabs>
      <w:jc w:val="both"/>
    </w:pPr>
    <w:rPr>
      <w:rFonts w:ascii="Times New Roman" w:hAnsi="Times New Roman" w:cs="Times New Roman"/>
      <w:kern w:val="2"/>
      <w:sz w:val="24"/>
      <w:szCs w:val="24"/>
    </w:rPr>
  </w:style>
  <w:style w:type="paragraph" w:customStyle="1" w:styleId="-111">
    <w:name w:val="彩色列表 - 着色 11"/>
    <w:basedOn w:val="a"/>
    <w:uiPriority w:val="34"/>
    <w:qFormat/>
    <w:rsid w:val="004D274E"/>
    <w:pPr>
      <w:widowControl w:val="0"/>
      <w:spacing w:beforeLines="50" w:line="360" w:lineRule="auto"/>
      <w:ind w:firstLineChars="200" w:firstLine="420"/>
      <w:jc w:val="both"/>
    </w:pPr>
    <w:rPr>
      <w:rFonts w:ascii="Arial" w:hAnsi="Arial" w:cs="Times New Roman"/>
      <w:kern w:val="2"/>
      <w:sz w:val="24"/>
      <w:szCs w:val="22"/>
    </w:rPr>
  </w:style>
  <w:style w:type="paragraph" w:customStyle="1" w:styleId="-112">
    <w:name w:val="彩色底纹 - 着色 11"/>
    <w:uiPriority w:val="99"/>
    <w:qFormat/>
    <w:rsid w:val="004D274E"/>
    <w:rPr>
      <w:rFonts w:ascii="Arial" w:eastAsia="宋体" w:hAnsi="Arial" w:cs="Times New Roman"/>
      <w:kern w:val="2"/>
      <w:sz w:val="24"/>
      <w:szCs w:val="22"/>
    </w:rPr>
  </w:style>
  <w:style w:type="character" w:customStyle="1" w:styleId="CharChar4">
    <w:name w:val="报告正文 Char Char"/>
    <w:rsid w:val="004D274E"/>
    <w:rPr>
      <w:rFonts w:ascii="Verdana" w:hAnsi="Verdana" w:cs="宋体"/>
      <w:color w:val="494429"/>
      <w:sz w:val="28"/>
      <w:szCs w:val="28"/>
    </w:rPr>
  </w:style>
  <w:style w:type="numbering" w:customStyle="1" w:styleId="393">
    <w:name w:val="无列表39"/>
    <w:next w:val="a2"/>
    <w:uiPriority w:val="99"/>
    <w:semiHidden/>
    <w:unhideWhenUsed/>
    <w:rsid w:val="004D274E"/>
  </w:style>
  <w:style w:type="table" w:customStyle="1" w:styleId="700">
    <w:name w:val="网格型70"/>
    <w:basedOn w:val="a1"/>
    <w:next w:val="af3"/>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4">
    <w:name w:val="无列表116"/>
    <w:next w:val="a2"/>
    <w:uiPriority w:val="99"/>
    <w:semiHidden/>
    <w:unhideWhenUsed/>
    <w:rsid w:val="004D274E"/>
  </w:style>
  <w:style w:type="table" w:customStyle="1" w:styleId="1700">
    <w:name w:val="网格型170"/>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3a">
    <w:name w:val="无列表213"/>
    <w:next w:val="a2"/>
    <w:uiPriority w:val="99"/>
    <w:semiHidden/>
    <w:unhideWhenUsed/>
    <w:rsid w:val="004D274E"/>
  </w:style>
  <w:style w:type="table" w:customStyle="1" w:styleId="2600">
    <w:name w:val="网格型260"/>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00">
    <w:name w:val="网格型116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103">
    <w:name w:val="无列表310"/>
    <w:next w:val="a2"/>
    <w:uiPriority w:val="99"/>
    <w:semiHidden/>
    <w:unhideWhenUsed/>
    <w:rsid w:val="004D274E"/>
  </w:style>
  <w:style w:type="numbering" w:customStyle="1" w:styleId="493">
    <w:name w:val="无列表49"/>
    <w:next w:val="a2"/>
    <w:uiPriority w:val="99"/>
    <w:semiHidden/>
    <w:unhideWhenUsed/>
    <w:rsid w:val="004D274E"/>
  </w:style>
  <w:style w:type="table" w:customStyle="1" w:styleId="3500">
    <w:name w:val="网格型350"/>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00">
    <w:name w:val="网格型125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500">
    <w:name w:val="网格型215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00">
    <w:name w:val="网格型1115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91">
    <w:name w:val="无列表59"/>
    <w:next w:val="a2"/>
    <w:uiPriority w:val="99"/>
    <w:semiHidden/>
    <w:unhideWhenUsed/>
    <w:rsid w:val="004D274E"/>
  </w:style>
  <w:style w:type="numbering" w:customStyle="1" w:styleId="690">
    <w:name w:val="无列表69"/>
    <w:next w:val="a2"/>
    <w:uiPriority w:val="99"/>
    <w:semiHidden/>
    <w:unhideWhenUsed/>
    <w:rsid w:val="004D274E"/>
  </w:style>
  <w:style w:type="table" w:customStyle="1" w:styleId="424">
    <w:name w:val="网格型424"/>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40">
    <w:name w:val="网格型13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4">
    <w:name w:val="网格型2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4">
    <w:name w:val="网格型11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40">
    <w:name w:val="网格型31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4">
    <w:name w:val="网格型121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4">
    <w:name w:val="网格型211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4">
    <w:name w:val="网格型1111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91">
    <w:name w:val="无列表79"/>
    <w:next w:val="a2"/>
    <w:uiPriority w:val="99"/>
    <w:semiHidden/>
    <w:unhideWhenUsed/>
    <w:rsid w:val="004D274E"/>
  </w:style>
  <w:style w:type="numbering" w:customStyle="1" w:styleId="891">
    <w:name w:val="无列表89"/>
    <w:next w:val="a2"/>
    <w:uiPriority w:val="99"/>
    <w:semiHidden/>
    <w:unhideWhenUsed/>
    <w:rsid w:val="004D274E"/>
  </w:style>
  <w:style w:type="table" w:customStyle="1" w:styleId="41140">
    <w:name w:val="网格型4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4">
    <w:name w:val="网格型13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4">
    <w:name w:val="网格型2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4">
    <w:name w:val="网格型11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4">
    <w:name w:val="网格型31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4">
    <w:name w:val="网格型121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4">
    <w:name w:val="网格型211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40">
    <w:name w:val="网格型1111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4">
    <w:name w:val="网格型21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4">
    <w:name w:val="网格型111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91">
    <w:name w:val="无列表99"/>
    <w:next w:val="a2"/>
    <w:uiPriority w:val="99"/>
    <w:semiHidden/>
    <w:unhideWhenUsed/>
    <w:rsid w:val="004D274E"/>
  </w:style>
  <w:style w:type="numbering" w:customStyle="1" w:styleId="109">
    <w:name w:val="无列表109"/>
    <w:next w:val="a2"/>
    <w:uiPriority w:val="99"/>
    <w:semiHidden/>
    <w:unhideWhenUsed/>
    <w:rsid w:val="004D274E"/>
  </w:style>
  <w:style w:type="table" w:customStyle="1" w:styleId="175">
    <w:name w:val="简明型 17"/>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3a">
    <w:name w:val="简明型 113"/>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3a">
    <w:name w:val="简明型 123"/>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33">
    <w:name w:val="简明型 133"/>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33">
    <w:name w:val="简明型 143"/>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b">
    <w:name w:val="样式13"/>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3c">
    <w:name w:val="表格样式13"/>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numbering" w:customStyle="1" w:styleId="1174">
    <w:name w:val="无列表117"/>
    <w:next w:val="a2"/>
    <w:uiPriority w:val="99"/>
    <w:semiHidden/>
    <w:unhideWhenUsed/>
    <w:rsid w:val="004D274E"/>
  </w:style>
  <w:style w:type="table" w:customStyle="1" w:styleId="2740">
    <w:name w:val="网格型274"/>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40">
    <w:name w:val="网格型1174"/>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4a">
    <w:name w:val="无列表214"/>
    <w:next w:val="a2"/>
    <w:uiPriority w:val="99"/>
    <w:semiHidden/>
    <w:unhideWhenUsed/>
    <w:rsid w:val="004D274E"/>
  </w:style>
  <w:style w:type="table" w:customStyle="1" w:styleId="284">
    <w:name w:val="网格型284"/>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3">
    <w:name w:val="网格型1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133">
    <w:name w:val="无列表313"/>
    <w:next w:val="a2"/>
    <w:uiPriority w:val="99"/>
    <w:semiHidden/>
    <w:unhideWhenUsed/>
    <w:rsid w:val="004D274E"/>
  </w:style>
  <w:style w:type="numbering" w:customStyle="1" w:styleId="4133">
    <w:name w:val="无列表413"/>
    <w:next w:val="a2"/>
    <w:uiPriority w:val="99"/>
    <w:semiHidden/>
    <w:unhideWhenUsed/>
    <w:rsid w:val="004D274E"/>
  </w:style>
  <w:style w:type="numbering" w:customStyle="1" w:styleId="5133">
    <w:name w:val="无列表513"/>
    <w:next w:val="a2"/>
    <w:uiPriority w:val="99"/>
    <w:semiHidden/>
    <w:unhideWhenUsed/>
    <w:rsid w:val="004D274E"/>
  </w:style>
  <w:style w:type="numbering" w:customStyle="1" w:styleId="6131">
    <w:name w:val="无列表613"/>
    <w:next w:val="a2"/>
    <w:uiPriority w:val="99"/>
    <w:semiHidden/>
    <w:unhideWhenUsed/>
    <w:rsid w:val="004D274E"/>
  </w:style>
  <w:style w:type="table" w:customStyle="1" w:styleId="425">
    <w:name w:val="网格型425"/>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50">
    <w:name w:val="网格型13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5">
    <w:name w:val="网格型22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5">
    <w:name w:val="网格型112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5">
    <w:name w:val="网格型31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5">
    <w:name w:val="网格型121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5">
    <w:name w:val="网格型211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5">
    <w:name w:val="网格型1111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130">
    <w:name w:val="无列表713"/>
    <w:next w:val="a2"/>
    <w:uiPriority w:val="99"/>
    <w:semiHidden/>
    <w:unhideWhenUsed/>
    <w:rsid w:val="004D274E"/>
  </w:style>
  <w:style w:type="table" w:customStyle="1" w:styleId="524">
    <w:name w:val="网格型524"/>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40">
    <w:name w:val="网格型14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4">
    <w:name w:val="网格型23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4">
    <w:name w:val="网格型113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4">
    <w:name w:val="网格型3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4">
    <w:name w:val="网格型12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4">
    <w:name w:val="网格型21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4">
    <w:name w:val="网格型111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130">
    <w:name w:val="无列表813"/>
    <w:next w:val="a2"/>
    <w:uiPriority w:val="99"/>
    <w:semiHidden/>
    <w:unhideWhenUsed/>
    <w:rsid w:val="004D274E"/>
  </w:style>
  <w:style w:type="table" w:customStyle="1" w:styleId="6140">
    <w:name w:val="网格型614"/>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40">
    <w:name w:val="网格型15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40">
    <w:name w:val="网格型2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4">
    <w:name w:val="网格型11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4">
    <w:name w:val="网格型33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4">
    <w:name w:val="网格型123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4">
    <w:name w:val="网格型213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4">
    <w:name w:val="网格型1113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5">
    <w:name w:val="网格型4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5">
    <w:name w:val="网格型13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5">
    <w:name w:val="网格型2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5">
    <w:name w:val="网格型11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5">
    <w:name w:val="网格型3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5">
    <w:name w:val="网格型12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5">
    <w:name w:val="网格型21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5">
    <w:name w:val="网格型111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40">
    <w:name w:val="网格型5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4">
    <w:name w:val="网格型14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4">
    <w:name w:val="网格型23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4">
    <w:name w:val="网格型113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14">
    <w:name w:val="网格型3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4">
    <w:name w:val="网格型12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5">
    <w:name w:val="网格型21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5">
    <w:name w:val="网格型111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130">
    <w:name w:val="无列表913"/>
    <w:next w:val="a2"/>
    <w:uiPriority w:val="99"/>
    <w:semiHidden/>
    <w:unhideWhenUsed/>
    <w:rsid w:val="004D274E"/>
  </w:style>
  <w:style w:type="table" w:customStyle="1" w:styleId="714">
    <w:name w:val="网格型714"/>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40">
    <w:name w:val="网格型16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40">
    <w:name w:val="网格型25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4">
    <w:name w:val="网格型115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4">
    <w:name w:val="网格型3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4">
    <w:name w:val="网格型12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4">
    <w:name w:val="网格型21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4">
    <w:name w:val="网格型111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13">
    <w:name w:val="无列表1013"/>
    <w:next w:val="a2"/>
    <w:uiPriority w:val="99"/>
    <w:semiHidden/>
    <w:unhideWhenUsed/>
    <w:rsid w:val="004D274E"/>
  </w:style>
  <w:style w:type="table" w:customStyle="1" w:styleId="814">
    <w:name w:val="网格型814"/>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4">
    <w:name w:val="网格型914"/>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334">
    <w:name w:val="无列表133"/>
    <w:next w:val="a2"/>
    <w:uiPriority w:val="99"/>
    <w:semiHidden/>
    <w:unhideWhenUsed/>
    <w:rsid w:val="004D274E"/>
  </w:style>
  <w:style w:type="table" w:customStyle="1" w:styleId="294">
    <w:name w:val="网格型294"/>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5">
    <w:name w:val="无列表142"/>
    <w:next w:val="a2"/>
    <w:uiPriority w:val="99"/>
    <w:semiHidden/>
    <w:unhideWhenUsed/>
    <w:rsid w:val="004D274E"/>
  </w:style>
  <w:style w:type="table" w:customStyle="1" w:styleId="1193">
    <w:name w:val="网格型119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226">
    <w:name w:val="无列表222"/>
    <w:next w:val="a2"/>
    <w:uiPriority w:val="99"/>
    <w:semiHidden/>
    <w:unhideWhenUsed/>
    <w:rsid w:val="004D274E"/>
  </w:style>
  <w:style w:type="table" w:customStyle="1" w:styleId="21030">
    <w:name w:val="网格型210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3">
    <w:name w:val="网格型111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225">
    <w:name w:val="无列表322"/>
    <w:next w:val="a2"/>
    <w:uiPriority w:val="99"/>
    <w:semiHidden/>
    <w:unhideWhenUsed/>
    <w:rsid w:val="004D274E"/>
  </w:style>
  <w:style w:type="numbering" w:customStyle="1" w:styleId="4222">
    <w:name w:val="无列表422"/>
    <w:next w:val="a2"/>
    <w:uiPriority w:val="99"/>
    <w:semiHidden/>
    <w:unhideWhenUsed/>
    <w:rsid w:val="004D274E"/>
  </w:style>
  <w:style w:type="table" w:customStyle="1" w:styleId="1263">
    <w:name w:val="网格型1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3">
    <w:name w:val="网格型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3">
    <w:name w:val="网格型1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221">
    <w:name w:val="无列表522"/>
    <w:next w:val="a2"/>
    <w:uiPriority w:val="99"/>
    <w:semiHidden/>
    <w:unhideWhenUsed/>
    <w:rsid w:val="004D274E"/>
  </w:style>
  <w:style w:type="numbering" w:customStyle="1" w:styleId="6222">
    <w:name w:val="无列表622"/>
    <w:next w:val="a2"/>
    <w:uiPriority w:val="99"/>
    <w:semiHidden/>
    <w:unhideWhenUsed/>
    <w:rsid w:val="004D274E"/>
  </w:style>
  <w:style w:type="table" w:customStyle="1" w:styleId="13330">
    <w:name w:val="网格型1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3">
    <w:name w:val="网格型2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3">
    <w:name w:val="网格型11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30">
    <w:name w:val="网格型3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3">
    <w:name w:val="网格型1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3">
    <w:name w:val="网格型2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3">
    <w:name w:val="网格型11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221">
    <w:name w:val="无列表722"/>
    <w:next w:val="a2"/>
    <w:uiPriority w:val="99"/>
    <w:semiHidden/>
    <w:unhideWhenUsed/>
    <w:rsid w:val="004D274E"/>
  </w:style>
  <w:style w:type="table" w:customStyle="1" w:styleId="14330">
    <w:name w:val="网格型1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3">
    <w:name w:val="网格型2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3">
    <w:name w:val="网格型11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3">
    <w:name w:val="网格型3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3">
    <w:name w:val="网格型12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3">
    <w:name w:val="网格型21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3">
    <w:name w:val="网格型111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220">
    <w:name w:val="无列表822"/>
    <w:next w:val="a2"/>
    <w:uiPriority w:val="99"/>
    <w:semiHidden/>
    <w:unhideWhenUsed/>
    <w:rsid w:val="004D274E"/>
  </w:style>
  <w:style w:type="table" w:customStyle="1" w:styleId="1523">
    <w:name w:val="网格型15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3">
    <w:name w:val="网格型2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3">
    <w:name w:val="网格型11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3">
    <w:name w:val="网格型33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3">
    <w:name w:val="网格型123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3">
    <w:name w:val="网格型213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3">
    <w:name w:val="网格型1113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30">
    <w:name w:val="网格型4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3">
    <w:name w:val="网格型13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3">
    <w:name w:val="网格型2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3">
    <w:name w:val="网格型11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3">
    <w:name w:val="网格型31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3">
    <w:name w:val="网格型121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3">
    <w:name w:val="网格型211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3">
    <w:name w:val="网格型1111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30">
    <w:name w:val="网格型5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3">
    <w:name w:val="网格型14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3">
    <w:name w:val="网格型23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3">
    <w:name w:val="网格型113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3">
    <w:name w:val="网格型3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3">
    <w:name w:val="网格型12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3">
    <w:name w:val="网格型21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3">
    <w:name w:val="网格型111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220">
    <w:name w:val="无列表922"/>
    <w:next w:val="a2"/>
    <w:uiPriority w:val="99"/>
    <w:semiHidden/>
    <w:unhideWhenUsed/>
    <w:rsid w:val="004D274E"/>
  </w:style>
  <w:style w:type="table" w:customStyle="1" w:styleId="1623">
    <w:name w:val="网格型16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3">
    <w:name w:val="网格型25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3">
    <w:name w:val="网格型115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3">
    <w:name w:val="网格型3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3">
    <w:name w:val="网格型12423"/>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3">
    <w:name w:val="网格型21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3">
    <w:name w:val="网格型111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22">
    <w:name w:val="无列表1022"/>
    <w:next w:val="a2"/>
    <w:uiPriority w:val="99"/>
    <w:semiHidden/>
    <w:unhideWhenUsed/>
    <w:rsid w:val="004D274E"/>
  </w:style>
  <w:style w:type="table" w:customStyle="1" w:styleId="823">
    <w:name w:val="网格型82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3">
    <w:name w:val="网格型92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524">
    <w:name w:val="无列表152"/>
    <w:next w:val="a2"/>
    <w:uiPriority w:val="99"/>
    <w:semiHidden/>
    <w:unhideWhenUsed/>
    <w:rsid w:val="004D274E"/>
  </w:style>
  <w:style w:type="table" w:customStyle="1" w:styleId="3030">
    <w:name w:val="网格型303"/>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4">
    <w:name w:val="无列表162"/>
    <w:next w:val="a2"/>
    <w:uiPriority w:val="99"/>
    <w:semiHidden/>
    <w:unhideWhenUsed/>
    <w:rsid w:val="004D274E"/>
  </w:style>
  <w:style w:type="table" w:customStyle="1" w:styleId="1203">
    <w:name w:val="网格型120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325">
    <w:name w:val="无列表232"/>
    <w:next w:val="a2"/>
    <w:uiPriority w:val="99"/>
    <w:semiHidden/>
    <w:unhideWhenUsed/>
    <w:rsid w:val="004D274E"/>
  </w:style>
  <w:style w:type="table" w:customStyle="1" w:styleId="2173">
    <w:name w:val="网格型217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3">
    <w:name w:val="网格型111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324">
    <w:name w:val="无列表332"/>
    <w:next w:val="a2"/>
    <w:uiPriority w:val="99"/>
    <w:semiHidden/>
    <w:unhideWhenUsed/>
    <w:rsid w:val="004D274E"/>
  </w:style>
  <w:style w:type="numbering" w:customStyle="1" w:styleId="4320">
    <w:name w:val="无列表432"/>
    <w:next w:val="a2"/>
    <w:uiPriority w:val="99"/>
    <w:semiHidden/>
    <w:unhideWhenUsed/>
    <w:rsid w:val="004D274E"/>
  </w:style>
  <w:style w:type="table" w:customStyle="1" w:styleId="373">
    <w:name w:val="网格型37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3">
    <w:name w:val="网格型1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3">
    <w:name w:val="网格型2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3">
    <w:name w:val="网格型11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321">
    <w:name w:val="无列表532"/>
    <w:next w:val="a2"/>
    <w:uiPriority w:val="99"/>
    <w:semiHidden/>
    <w:unhideWhenUsed/>
    <w:rsid w:val="004D274E"/>
  </w:style>
  <w:style w:type="numbering" w:customStyle="1" w:styleId="6321">
    <w:name w:val="无列表632"/>
    <w:next w:val="a2"/>
    <w:uiPriority w:val="99"/>
    <w:semiHidden/>
    <w:unhideWhenUsed/>
    <w:rsid w:val="004D274E"/>
  </w:style>
  <w:style w:type="table" w:customStyle="1" w:styleId="443">
    <w:name w:val="网格型44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3">
    <w:name w:val="网格型1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3">
    <w:name w:val="网格型2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3">
    <w:name w:val="网格型11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3">
    <w:name w:val="网格型3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3">
    <w:name w:val="网格型1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3">
    <w:name w:val="网格型2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3">
    <w:name w:val="网格型11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320">
    <w:name w:val="无列表732"/>
    <w:next w:val="a2"/>
    <w:uiPriority w:val="99"/>
    <w:semiHidden/>
    <w:unhideWhenUsed/>
    <w:rsid w:val="004D274E"/>
  </w:style>
  <w:style w:type="table" w:customStyle="1" w:styleId="543">
    <w:name w:val="网格型54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3">
    <w:name w:val="网格型1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3">
    <w:name w:val="网格型2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3">
    <w:name w:val="网格型11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3">
    <w:name w:val="网格型3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3">
    <w:name w:val="网格型12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3">
    <w:name w:val="网格型21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3">
    <w:name w:val="网格型111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320">
    <w:name w:val="无列表832"/>
    <w:next w:val="a2"/>
    <w:uiPriority w:val="99"/>
    <w:semiHidden/>
    <w:unhideWhenUsed/>
    <w:rsid w:val="004D274E"/>
  </w:style>
  <w:style w:type="table" w:customStyle="1" w:styleId="633">
    <w:name w:val="网格型63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3">
    <w:name w:val="网格型15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3">
    <w:name w:val="网格型2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3">
    <w:name w:val="网格型11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3">
    <w:name w:val="网格型3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3">
    <w:name w:val="网格型12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3">
    <w:name w:val="网格型21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3">
    <w:name w:val="网格型111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30">
    <w:name w:val="网格型4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3">
    <w:name w:val="网格型13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3">
    <w:name w:val="网格型2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3">
    <w:name w:val="网格型11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3">
    <w:name w:val="网格型3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3">
    <w:name w:val="网格型12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3">
    <w:name w:val="网格型21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3">
    <w:name w:val="网格型111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30">
    <w:name w:val="网格型5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3">
    <w:name w:val="网格型14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3">
    <w:name w:val="网格型23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3">
    <w:name w:val="网格型113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3">
    <w:name w:val="网格型3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3">
    <w:name w:val="网格型122133"/>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3">
    <w:name w:val="网格型21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3">
    <w:name w:val="网格型111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320">
    <w:name w:val="无列表932"/>
    <w:next w:val="a2"/>
    <w:uiPriority w:val="99"/>
    <w:semiHidden/>
    <w:unhideWhenUsed/>
    <w:rsid w:val="004D274E"/>
  </w:style>
  <w:style w:type="table" w:customStyle="1" w:styleId="733">
    <w:name w:val="网格型73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3">
    <w:name w:val="网格型16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3">
    <w:name w:val="网格型25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3">
    <w:name w:val="网格型115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33">
    <w:name w:val="网格型3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3">
    <w:name w:val="网格型12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33">
    <w:name w:val="网格型21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3">
    <w:name w:val="网格型111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32">
    <w:name w:val="无列表1032"/>
    <w:next w:val="a2"/>
    <w:uiPriority w:val="99"/>
    <w:semiHidden/>
    <w:unhideWhenUsed/>
    <w:rsid w:val="004D274E"/>
  </w:style>
  <w:style w:type="table" w:customStyle="1" w:styleId="833">
    <w:name w:val="网格型83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33">
    <w:name w:val="网格型93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721">
    <w:name w:val="无列表172"/>
    <w:next w:val="a2"/>
    <w:uiPriority w:val="99"/>
    <w:semiHidden/>
    <w:unhideWhenUsed/>
    <w:rsid w:val="004D274E"/>
  </w:style>
  <w:style w:type="table" w:customStyle="1" w:styleId="3830">
    <w:name w:val="网格型383"/>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0">
    <w:name w:val="无列表182"/>
    <w:next w:val="a2"/>
    <w:uiPriority w:val="99"/>
    <w:semiHidden/>
    <w:unhideWhenUsed/>
    <w:rsid w:val="004D274E"/>
  </w:style>
  <w:style w:type="table" w:customStyle="1" w:styleId="1283">
    <w:name w:val="网格型128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424">
    <w:name w:val="无列表242"/>
    <w:next w:val="a2"/>
    <w:uiPriority w:val="99"/>
    <w:semiHidden/>
    <w:unhideWhenUsed/>
    <w:rsid w:val="004D274E"/>
  </w:style>
  <w:style w:type="table" w:customStyle="1" w:styleId="2193">
    <w:name w:val="网格型219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3">
    <w:name w:val="网格型1119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420">
    <w:name w:val="无列表342"/>
    <w:next w:val="a2"/>
    <w:uiPriority w:val="99"/>
    <w:semiHidden/>
    <w:unhideWhenUsed/>
    <w:rsid w:val="004D274E"/>
  </w:style>
  <w:style w:type="numbering" w:customStyle="1" w:styleId="4420">
    <w:name w:val="无列表442"/>
    <w:next w:val="a2"/>
    <w:uiPriority w:val="99"/>
    <w:semiHidden/>
    <w:unhideWhenUsed/>
    <w:rsid w:val="004D274E"/>
  </w:style>
  <w:style w:type="table" w:customStyle="1" w:styleId="3930">
    <w:name w:val="网格型39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93">
    <w:name w:val="网格型129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3">
    <w:name w:val="网格型211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3">
    <w:name w:val="网格型1111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420">
    <w:name w:val="无列表542"/>
    <w:next w:val="a2"/>
    <w:uiPriority w:val="99"/>
    <w:semiHidden/>
    <w:unhideWhenUsed/>
    <w:rsid w:val="004D274E"/>
  </w:style>
  <w:style w:type="numbering" w:customStyle="1" w:styleId="6421">
    <w:name w:val="无列表642"/>
    <w:next w:val="a2"/>
    <w:uiPriority w:val="99"/>
    <w:semiHidden/>
    <w:unhideWhenUsed/>
    <w:rsid w:val="004D274E"/>
  </w:style>
  <w:style w:type="table" w:customStyle="1" w:styleId="453">
    <w:name w:val="网格型45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3">
    <w:name w:val="网格型1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3">
    <w:name w:val="网格型2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3">
    <w:name w:val="网格型11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53">
    <w:name w:val="网格型3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3">
    <w:name w:val="网格型1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53">
    <w:name w:val="网格型2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3">
    <w:name w:val="网格型11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420">
    <w:name w:val="无列表742"/>
    <w:next w:val="a2"/>
    <w:uiPriority w:val="99"/>
    <w:semiHidden/>
    <w:unhideWhenUsed/>
    <w:rsid w:val="004D274E"/>
  </w:style>
  <w:style w:type="table" w:customStyle="1" w:styleId="553">
    <w:name w:val="网格型55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3">
    <w:name w:val="网格型1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53">
    <w:name w:val="网格型2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3">
    <w:name w:val="网格型11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53">
    <w:name w:val="网格型3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3">
    <w:name w:val="网格型12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53">
    <w:name w:val="网格型21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3">
    <w:name w:val="网格型111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420">
    <w:name w:val="无列表842"/>
    <w:next w:val="a2"/>
    <w:uiPriority w:val="99"/>
    <w:semiHidden/>
    <w:unhideWhenUsed/>
    <w:rsid w:val="004D274E"/>
  </w:style>
  <w:style w:type="table" w:customStyle="1" w:styleId="643">
    <w:name w:val="网格型64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3">
    <w:name w:val="网格型15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3">
    <w:name w:val="网格型2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3">
    <w:name w:val="网格型11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43">
    <w:name w:val="网格型3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3">
    <w:name w:val="网格型12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43">
    <w:name w:val="网格型21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3">
    <w:name w:val="网格型111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3">
    <w:name w:val="网格型4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3">
    <w:name w:val="网格型13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3">
    <w:name w:val="网格型2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3">
    <w:name w:val="网格型11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43">
    <w:name w:val="网格型3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3">
    <w:name w:val="网格型12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43">
    <w:name w:val="网格型21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3">
    <w:name w:val="网格型111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43">
    <w:name w:val="网格型5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3">
    <w:name w:val="网格型14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43">
    <w:name w:val="网格型23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3">
    <w:name w:val="网格型113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43">
    <w:name w:val="网格型3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3">
    <w:name w:val="网格型12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43">
    <w:name w:val="网格型21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3">
    <w:name w:val="网格型111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420">
    <w:name w:val="无列表942"/>
    <w:next w:val="a2"/>
    <w:uiPriority w:val="99"/>
    <w:semiHidden/>
    <w:unhideWhenUsed/>
    <w:rsid w:val="004D274E"/>
  </w:style>
  <w:style w:type="table" w:customStyle="1" w:styleId="743">
    <w:name w:val="网格型74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3">
    <w:name w:val="网格型16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43">
    <w:name w:val="网格型25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3">
    <w:name w:val="网格型115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43">
    <w:name w:val="网格型3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3">
    <w:name w:val="网格型12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43">
    <w:name w:val="网格型21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3">
    <w:name w:val="网格型111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42">
    <w:name w:val="无列表1042"/>
    <w:next w:val="a2"/>
    <w:uiPriority w:val="99"/>
    <w:semiHidden/>
    <w:unhideWhenUsed/>
    <w:rsid w:val="004D274E"/>
  </w:style>
  <w:style w:type="table" w:customStyle="1" w:styleId="843">
    <w:name w:val="网格型84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43">
    <w:name w:val="网格型94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921">
    <w:name w:val="无列表192"/>
    <w:next w:val="a2"/>
    <w:uiPriority w:val="99"/>
    <w:semiHidden/>
    <w:unhideWhenUsed/>
    <w:rsid w:val="004D274E"/>
  </w:style>
  <w:style w:type="table" w:customStyle="1" w:styleId="403">
    <w:name w:val="网格型403"/>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20">
    <w:name w:val="无列表1102"/>
    <w:next w:val="a2"/>
    <w:uiPriority w:val="99"/>
    <w:semiHidden/>
    <w:unhideWhenUsed/>
    <w:rsid w:val="004D274E"/>
  </w:style>
  <w:style w:type="table" w:customStyle="1" w:styleId="1303">
    <w:name w:val="网格型130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524">
    <w:name w:val="无列表252"/>
    <w:next w:val="a2"/>
    <w:uiPriority w:val="99"/>
    <w:semiHidden/>
    <w:unhideWhenUsed/>
    <w:rsid w:val="004D274E"/>
  </w:style>
  <w:style w:type="table" w:customStyle="1" w:styleId="2203">
    <w:name w:val="网格型220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3">
    <w:name w:val="网格型112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520">
    <w:name w:val="无列表352"/>
    <w:next w:val="a2"/>
    <w:uiPriority w:val="99"/>
    <w:semiHidden/>
    <w:unhideWhenUsed/>
    <w:rsid w:val="004D274E"/>
  </w:style>
  <w:style w:type="numbering" w:customStyle="1" w:styleId="4521">
    <w:name w:val="无列表452"/>
    <w:next w:val="a2"/>
    <w:uiPriority w:val="99"/>
    <w:semiHidden/>
    <w:unhideWhenUsed/>
    <w:rsid w:val="004D274E"/>
  </w:style>
  <w:style w:type="table" w:customStyle="1" w:styleId="31030">
    <w:name w:val="网格型310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3">
    <w:name w:val="网格型121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3">
    <w:name w:val="网格型2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3">
    <w:name w:val="网格型11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520">
    <w:name w:val="无列表552"/>
    <w:next w:val="a2"/>
    <w:uiPriority w:val="99"/>
    <w:semiHidden/>
    <w:unhideWhenUsed/>
    <w:rsid w:val="004D274E"/>
  </w:style>
  <w:style w:type="numbering" w:customStyle="1" w:styleId="6520">
    <w:name w:val="无列表652"/>
    <w:next w:val="a2"/>
    <w:uiPriority w:val="99"/>
    <w:semiHidden/>
    <w:unhideWhenUsed/>
    <w:rsid w:val="004D274E"/>
  </w:style>
  <w:style w:type="table" w:customStyle="1" w:styleId="463">
    <w:name w:val="网格型46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3">
    <w:name w:val="网格型1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3">
    <w:name w:val="网格型2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3">
    <w:name w:val="网格型11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3">
    <w:name w:val="网格型3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3">
    <w:name w:val="网格型1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3">
    <w:name w:val="网格型211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3">
    <w:name w:val="网格型1111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520">
    <w:name w:val="无列表752"/>
    <w:next w:val="a2"/>
    <w:uiPriority w:val="99"/>
    <w:semiHidden/>
    <w:unhideWhenUsed/>
    <w:rsid w:val="004D274E"/>
  </w:style>
  <w:style w:type="table" w:customStyle="1" w:styleId="563">
    <w:name w:val="网格型56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63">
    <w:name w:val="网格型1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3">
    <w:name w:val="网格型2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3">
    <w:name w:val="网格型11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3">
    <w:name w:val="网格型3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3">
    <w:name w:val="网格型12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3">
    <w:name w:val="网格型21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3">
    <w:name w:val="网格型111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520">
    <w:name w:val="无列表852"/>
    <w:next w:val="a2"/>
    <w:uiPriority w:val="99"/>
    <w:semiHidden/>
    <w:unhideWhenUsed/>
    <w:rsid w:val="004D274E"/>
  </w:style>
  <w:style w:type="table" w:customStyle="1" w:styleId="653">
    <w:name w:val="网格型65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53">
    <w:name w:val="网格型15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3">
    <w:name w:val="网格型2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3">
    <w:name w:val="网格型11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3">
    <w:name w:val="网格型3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3">
    <w:name w:val="网格型12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3">
    <w:name w:val="网格型21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3">
    <w:name w:val="网格型111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3">
    <w:name w:val="网格型4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3">
    <w:name w:val="网格型13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3">
    <w:name w:val="网格型2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3">
    <w:name w:val="网格型11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3">
    <w:name w:val="网格型3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3">
    <w:name w:val="网格型12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3">
    <w:name w:val="网格型21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3">
    <w:name w:val="网格型111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3">
    <w:name w:val="网格型5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3">
    <w:name w:val="网格型14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3">
    <w:name w:val="网格型23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3">
    <w:name w:val="网格型113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3">
    <w:name w:val="网格型3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3">
    <w:name w:val="网格型12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3">
    <w:name w:val="网格型21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3">
    <w:name w:val="网格型111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520">
    <w:name w:val="无列表952"/>
    <w:next w:val="a2"/>
    <w:uiPriority w:val="99"/>
    <w:semiHidden/>
    <w:unhideWhenUsed/>
    <w:rsid w:val="004D274E"/>
  </w:style>
  <w:style w:type="table" w:customStyle="1" w:styleId="753">
    <w:name w:val="网格型75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53">
    <w:name w:val="网格型16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3">
    <w:name w:val="网格型25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3">
    <w:name w:val="网格型115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3">
    <w:name w:val="网格型3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3">
    <w:name w:val="网格型12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3">
    <w:name w:val="网格型21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3">
    <w:name w:val="网格型111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52">
    <w:name w:val="无列表1052"/>
    <w:next w:val="a2"/>
    <w:uiPriority w:val="99"/>
    <w:semiHidden/>
    <w:unhideWhenUsed/>
    <w:rsid w:val="004D274E"/>
  </w:style>
  <w:style w:type="table" w:customStyle="1" w:styleId="853">
    <w:name w:val="网格型85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3">
    <w:name w:val="网格型95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020">
    <w:name w:val="无列表202"/>
    <w:next w:val="a2"/>
    <w:uiPriority w:val="99"/>
    <w:semiHidden/>
    <w:unhideWhenUsed/>
    <w:rsid w:val="004D274E"/>
  </w:style>
  <w:style w:type="table" w:customStyle="1" w:styleId="473">
    <w:name w:val="网格型473"/>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a">
    <w:name w:val="无列表1113"/>
    <w:next w:val="a2"/>
    <w:uiPriority w:val="99"/>
    <w:semiHidden/>
    <w:unhideWhenUsed/>
    <w:rsid w:val="004D274E"/>
  </w:style>
  <w:style w:type="table" w:customStyle="1" w:styleId="1373">
    <w:name w:val="网格型137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620">
    <w:name w:val="无列表262"/>
    <w:next w:val="a2"/>
    <w:uiPriority w:val="99"/>
    <w:semiHidden/>
    <w:unhideWhenUsed/>
    <w:rsid w:val="004D274E"/>
  </w:style>
  <w:style w:type="table" w:customStyle="1" w:styleId="2273">
    <w:name w:val="网格型227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3">
    <w:name w:val="网格型11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620">
    <w:name w:val="无列表362"/>
    <w:next w:val="a2"/>
    <w:uiPriority w:val="99"/>
    <w:semiHidden/>
    <w:unhideWhenUsed/>
    <w:rsid w:val="004D274E"/>
  </w:style>
  <w:style w:type="numbering" w:customStyle="1" w:styleId="4620">
    <w:name w:val="无列表462"/>
    <w:next w:val="a2"/>
    <w:uiPriority w:val="99"/>
    <w:semiHidden/>
    <w:unhideWhenUsed/>
    <w:rsid w:val="004D274E"/>
  </w:style>
  <w:style w:type="table" w:customStyle="1" w:styleId="3173">
    <w:name w:val="网格型317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3">
    <w:name w:val="网格型121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3">
    <w:name w:val="网格型21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3">
    <w:name w:val="网格型111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620">
    <w:name w:val="无列表562"/>
    <w:next w:val="a2"/>
    <w:uiPriority w:val="99"/>
    <w:semiHidden/>
    <w:unhideWhenUsed/>
    <w:rsid w:val="004D274E"/>
  </w:style>
  <w:style w:type="numbering" w:customStyle="1" w:styleId="6620">
    <w:name w:val="无列表662"/>
    <w:next w:val="a2"/>
    <w:uiPriority w:val="99"/>
    <w:semiHidden/>
    <w:unhideWhenUsed/>
    <w:rsid w:val="004D274E"/>
  </w:style>
  <w:style w:type="table" w:customStyle="1" w:styleId="4830">
    <w:name w:val="网格型48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3">
    <w:name w:val="网格型13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3">
    <w:name w:val="网格型22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3">
    <w:name w:val="网格型112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3">
    <w:name w:val="网格型3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3">
    <w:name w:val="网格型12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3">
    <w:name w:val="网格型2119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3">
    <w:name w:val="网格型11119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620">
    <w:name w:val="无列表762"/>
    <w:next w:val="a2"/>
    <w:uiPriority w:val="99"/>
    <w:semiHidden/>
    <w:unhideWhenUsed/>
    <w:rsid w:val="004D274E"/>
  </w:style>
  <w:style w:type="table" w:customStyle="1" w:styleId="573">
    <w:name w:val="网格型57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3">
    <w:name w:val="网格型14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3">
    <w:name w:val="网格型23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3">
    <w:name w:val="网格型113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3">
    <w:name w:val="网格型3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3">
    <w:name w:val="网格型12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3">
    <w:name w:val="网格型21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3">
    <w:name w:val="网格型111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620">
    <w:name w:val="无列表862"/>
    <w:next w:val="a2"/>
    <w:uiPriority w:val="99"/>
    <w:semiHidden/>
    <w:unhideWhenUsed/>
    <w:rsid w:val="004D274E"/>
  </w:style>
  <w:style w:type="table" w:customStyle="1" w:styleId="663">
    <w:name w:val="网格型66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3">
    <w:name w:val="网格型15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3">
    <w:name w:val="网格型2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3">
    <w:name w:val="网格型11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3">
    <w:name w:val="网格型3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3">
    <w:name w:val="网格型12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3">
    <w:name w:val="网格型21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3">
    <w:name w:val="网格型111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3">
    <w:name w:val="网格型4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3">
    <w:name w:val="网格型13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3">
    <w:name w:val="网格型2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3">
    <w:name w:val="网格型11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3">
    <w:name w:val="网格型3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3">
    <w:name w:val="网格型12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3">
    <w:name w:val="网格型21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3">
    <w:name w:val="网格型111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3">
    <w:name w:val="网格型5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3">
    <w:name w:val="网格型14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3">
    <w:name w:val="网格型23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3">
    <w:name w:val="网格型113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3">
    <w:name w:val="网格型3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3">
    <w:name w:val="网格型12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3">
    <w:name w:val="网格型21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3">
    <w:name w:val="网格型111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620">
    <w:name w:val="无列表962"/>
    <w:next w:val="a2"/>
    <w:uiPriority w:val="99"/>
    <w:semiHidden/>
    <w:unhideWhenUsed/>
    <w:rsid w:val="004D274E"/>
  </w:style>
  <w:style w:type="table" w:customStyle="1" w:styleId="763">
    <w:name w:val="网格型76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3">
    <w:name w:val="网格型16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3">
    <w:name w:val="网格型25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3">
    <w:name w:val="网格型115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3">
    <w:name w:val="网格型3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3">
    <w:name w:val="网格型12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3">
    <w:name w:val="网格型21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3">
    <w:name w:val="网格型111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62">
    <w:name w:val="无列表1062"/>
    <w:next w:val="a2"/>
    <w:uiPriority w:val="99"/>
    <w:semiHidden/>
    <w:unhideWhenUsed/>
    <w:rsid w:val="004D274E"/>
  </w:style>
  <w:style w:type="table" w:customStyle="1" w:styleId="863">
    <w:name w:val="网格型86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3">
    <w:name w:val="网格型963"/>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710">
    <w:name w:val="无列表271"/>
    <w:next w:val="a2"/>
    <w:uiPriority w:val="99"/>
    <w:semiHidden/>
    <w:unhideWhenUsed/>
    <w:rsid w:val="004D274E"/>
  </w:style>
  <w:style w:type="table" w:customStyle="1" w:styleId="4930">
    <w:name w:val="网格型493"/>
    <w:basedOn w:val="a1"/>
    <w:next w:val="af3"/>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a">
    <w:name w:val="无列表1121"/>
    <w:next w:val="a2"/>
    <w:uiPriority w:val="99"/>
    <w:semiHidden/>
    <w:unhideWhenUsed/>
    <w:rsid w:val="004D274E"/>
  </w:style>
  <w:style w:type="table" w:customStyle="1" w:styleId="1391">
    <w:name w:val="网格型139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812">
    <w:name w:val="浅色底纹18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810">
    <w:name w:val="无列表281"/>
    <w:next w:val="a2"/>
    <w:uiPriority w:val="99"/>
    <w:semiHidden/>
    <w:unhideWhenUsed/>
    <w:rsid w:val="004D274E"/>
  </w:style>
  <w:style w:type="table" w:customStyle="1" w:styleId="2291">
    <w:name w:val="网格型229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91">
    <w:name w:val="网格型11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10">
    <w:name w:val="浅色底纹1621"/>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710">
    <w:name w:val="无列表371"/>
    <w:next w:val="a2"/>
    <w:uiPriority w:val="99"/>
    <w:semiHidden/>
    <w:unhideWhenUsed/>
    <w:rsid w:val="004D274E"/>
  </w:style>
  <w:style w:type="numbering" w:customStyle="1" w:styleId="4711">
    <w:name w:val="无列表471"/>
    <w:next w:val="a2"/>
    <w:uiPriority w:val="99"/>
    <w:semiHidden/>
    <w:unhideWhenUsed/>
    <w:rsid w:val="004D274E"/>
  </w:style>
  <w:style w:type="table" w:customStyle="1" w:styleId="3191">
    <w:name w:val="网格型319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91">
    <w:name w:val="网格型12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612">
    <w:name w:val="浅色底纹26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01">
    <w:name w:val="网格型21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01">
    <w:name w:val="网格型111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10">
    <w:name w:val="浅色底纹116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711">
    <w:name w:val="无列表571"/>
    <w:next w:val="a2"/>
    <w:uiPriority w:val="99"/>
    <w:semiHidden/>
    <w:unhideWhenUsed/>
    <w:rsid w:val="004D274E"/>
  </w:style>
  <w:style w:type="numbering" w:customStyle="1" w:styleId="6710">
    <w:name w:val="无列表671"/>
    <w:next w:val="a2"/>
    <w:uiPriority w:val="99"/>
    <w:semiHidden/>
    <w:unhideWhenUsed/>
    <w:rsid w:val="004D274E"/>
  </w:style>
  <w:style w:type="table" w:customStyle="1" w:styleId="4101">
    <w:name w:val="网格型410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01">
    <w:name w:val="网格型13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5">
    <w:name w:val="浅色底纹33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01">
    <w:name w:val="网格型2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01">
    <w:name w:val="网格型11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5">
    <w:name w:val="浅色底纹12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网格型3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01">
    <w:name w:val="网格型12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5">
    <w:name w:val="浅色底纹2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01">
    <w:name w:val="网格型21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01">
    <w:name w:val="网格型111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5">
    <w:name w:val="浅色底纹11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71">
    <w:name w:val="无列表771"/>
    <w:next w:val="a2"/>
    <w:uiPriority w:val="99"/>
    <w:semiHidden/>
    <w:unhideWhenUsed/>
    <w:rsid w:val="004D274E"/>
  </w:style>
  <w:style w:type="table" w:customStyle="1" w:styleId="5810">
    <w:name w:val="网格型58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81">
    <w:name w:val="网格型1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312">
    <w:name w:val="浅色底纹43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81">
    <w:name w:val="网格型2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81">
    <w:name w:val="网格型11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11">
    <w:name w:val="浅色底纹13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81">
    <w:name w:val="网格型3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81">
    <w:name w:val="网格型12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10">
    <w:name w:val="浅色底纹22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81">
    <w:name w:val="网格型21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81">
    <w:name w:val="网格型111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10">
    <w:name w:val="浅色底纹112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71">
    <w:name w:val="无列表871"/>
    <w:next w:val="a2"/>
    <w:uiPriority w:val="99"/>
    <w:semiHidden/>
    <w:unhideWhenUsed/>
    <w:rsid w:val="004D274E"/>
  </w:style>
  <w:style w:type="table" w:customStyle="1" w:styleId="6711">
    <w:name w:val="网格型67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71">
    <w:name w:val="网格型15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212">
    <w:name w:val="浅色底纹521"/>
    <w:basedOn w:val="a1"/>
    <w:next w:val="63"/>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71">
    <w:name w:val="网格型2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71">
    <w:name w:val="网格型11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10">
    <w:name w:val="浅色底纹14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71">
    <w:name w:val="网格型3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71">
    <w:name w:val="网格型12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10">
    <w:name w:val="浅色底纹23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71">
    <w:name w:val="网格型21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71">
    <w:name w:val="网格型111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10">
    <w:name w:val="浅色底纹113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71">
    <w:name w:val="网格型4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71">
    <w:name w:val="网格型13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10">
    <w:name w:val="浅色底纹3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71">
    <w:name w:val="网格型2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71">
    <w:name w:val="网格型11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10">
    <w:name w:val="浅色底纹12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71">
    <w:name w:val="网格型3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71">
    <w:name w:val="网格型12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10">
    <w:name w:val="浅色底纹2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71">
    <w:name w:val="网格型21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71">
    <w:name w:val="网格型111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10">
    <w:name w:val="浅色底纹11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71">
    <w:name w:val="网格型5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71">
    <w:name w:val="网格型14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11">
    <w:name w:val="浅色底纹4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71">
    <w:name w:val="网格型23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71">
    <w:name w:val="网格型113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10">
    <w:name w:val="浅色底纹13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71">
    <w:name w:val="网格型3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71">
    <w:name w:val="网格型12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10">
    <w:name w:val="浅色底纹22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71">
    <w:name w:val="网格型21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71">
    <w:name w:val="网格型111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10">
    <w:name w:val="浅色底纹112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312">
    <w:name w:val="浅色底纹6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71">
    <w:name w:val="无列表971"/>
    <w:next w:val="a2"/>
    <w:uiPriority w:val="99"/>
    <w:semiHidden/>
    <w:unhideWhenUsed/>
    <w:rsid w:val="004D274E"/>
  </w:style>
  <w:style w:type="table" w:customStyle="1" w:styleId="7710">
    <w:name w:val="网格型77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71">
    <w:name w:val="网格型16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210">
    <w:name w:val="浅色底纹6121"/>
    <w:basedOn w:val="a1"/>
    <w:next w:val="63"/>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71">
    <w:name w:val="网格型25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71">
    <w:name w:val="网格型115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10">
    <w:name w:val="浅色底纹15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71">
    <w:name w:val="网格型3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71">
    <w:name w:val="网格型12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10">
    <w:name w:val="浅色底纹24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71">
    <w:name w:val="网格型21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71">
    <w:name w:val="网格型111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10">
    <w:name w:val="浅色底纹114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71">
    <w:name w:val="无列表1071"/>
    <w:next w:val="a2"/>
    <w:uiPriority w:val="99"/>
    <w:semiHidden/>
    <w:unhideWhenUsed/>
    <w:rsid w:val="004D274E"/>
  </w:style>
  <w:style w:type="table" w:customStyle="1" w:styleId="8710">
    <w:name w:val="网格型87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710">
    <w:name w:val="网格型97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5">
    <w:name w:val="简明型 151"/>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11a">
    <w:name w:val="简明型 111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11a">
    <w:name w:val="简明型 121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7110">
    <w:name w:val="网格型17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110">
    <w:name w:val="网格型18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11">
    <w:name w:val="网格型101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网格型19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11">
    <w:name w:val="网格型201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
    <w:name w:val="网格型110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16">
    <w:name w:val="简明型 131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115">
    <w:name w:val="简明型 141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110">
    <w:name w:val="网格型261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网格型116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b">
    <w:name w:val="样式111"/>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11c">
    <w:name w:val="表格样式111"/>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table" w:customStyle="1" w:styleId="17111">
    <w:name w:val="浅色底纹17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11">
    <w:name w:val="浅色底纹1611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11">
    <w:name w:val="浅色底纹251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浅色底纹115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5">
    <w:name w:val="浅色底纹321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5">
    <w:name w:val="浅色底纹12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6">
    <w:name w:val="浅色底纹21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6">
    <w:name w:val="浅色底纹111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110">
    <w:name w:val="浅色底纹421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1">
    <w:name w:val="浅色底纹13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1">
    <w:name w:val="浅色底纹22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1">
    <w:name w:val="浅色底纹112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
    <w:name w:val="浅色底纹5111"/>
    <w:basedOn w:val="a1"/>
    <w:next w:val="63"/>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11">
    <w:name w:val="浅色底纹14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11">
    <w:name w:val="浅色底纹23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10">
    <w:name w:val="浅色底纹113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1">
    <w:name w:val="浅色底纹3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
    <w:name w:val="浅色底纹12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1">
    <w:name w:val="浅色底纹21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1">
    <w:name w:val="浅色底纹111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110">
    <w:name w:val="浅色底纹4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0">
    <w:name w:val="浅色底纹13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10">
    <w:name w:val="浅色底纹22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10">
    <w:name w:val="浅色底纹112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110">
    <w:name w:val="浅色底纹6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111">
    <w:name w:val="浅色底纹61111"/>
    <w:basedOn w:val="a1"/>
    <w:next w:val="63"/>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110">
    <w:name w:val="浅色底纹15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10">
    <w:name w:val="浅色底纹24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浅色底纹114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31a">
    <w:name w:val="无列表1131"/>
    <w:next w:val="a2"/>
    <w:uiPriority w:val="99"/>
    <w:semiHidden/>
    <w:unhideWhenUsed/>
    <w:rsid w:val="004D274E"/>
  </w:style>
  <w:style w:type="table" w:customStyle="1" w:styleId="2711">
    <w:name w:val="网格型2711"/>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b">
    <w:name w:val="无列表1211"/>
    <w:next w:val="a2"/>
    <w:uiPriority w:val="99"/>
    <w:semiHidden/>
    <w:unhideWhenUsed/>
    <w:rsid w:val="004D274E"/>
  </w:style>
  <w:style w:type="table" w:customStyle="1" w:styleId="11711">
    <w:name w:val="网格型117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11a">
    <w:name w:val="无列表2111"/>
    <w:next w:val="a2"/>
    <w:uiPriority w:val="99"/>
    <w:semiHidden/>
    <w:unhideWhenUsed/>
    <w:rsid w:val="004D274E"/>
  </w:style>
  <w:style w:type="table" w:customStyle="1" w:styleId="2811">
    <w:name w:val="网格型28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11">
    <w:name w:val="网格型1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1116">
    <w:name w:val="无列表3111"/>
    <w:next w:val="a2"/>
    <w:uiPriority w:val="99"/>
    <w:semiHidden/>
    <w:unhideWhenUsed/>
    <w:rsid w:val="004D274E"/>
  </w:style>
  <w:style w:type="numbering" w:customStyle="1" w:styleId="41112">
    <w:name w:val="无列表4111"/>
    <w:next w:val="a2"/>
    <w:uiPriority w:val="99"/>
    <w:semiHidden/>
    <w:unhideWhenUsed/>
    <w:rsid w:val="004D274E"/>
  </w:style>
  <w:style w:type="table" w:customStyle="1" w:styleId="3511">
    <w:name w:val="网格型35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11">
    <w:name w:val="网格型1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511">
    <w:name w:val="网格型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11">
    <w:name w:val="网格型1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1112">
    <w:name w:val="无列表5111"/>
    <w:next w:val="a2"/>
    <w:uiPriority w:val="99"/>
    <w:semiHidden/>
    <w:unhideWhenUsed/>
    <w:rsid w:val="004D274E"/>
  </w:style>
  <w:style w:type="numbering" w:customStyle="1" w:styleId="61112">
    <w:name w:val="无列表6111"/>
    <w:next w:val="a2"/>
    <w:uiPriority w:val="99"/>
    <w:semiHidden/>
    <w:unhideWhenUsed/>
    <w:rsid w:val="004D274E"/>
  </w:style>
  <w:style w:type="table" w:customStyle="1" w:styleId="42111">
    <w:name w:val="网格型42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110">
    <w:name w:val="网格型1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110">
    <w:name w:val="网格型2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110">
    <w:name w:val="网格型11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11">
    <w:name w:val="网格型3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11">
    <w:name w:val="网格型1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11">
    <w:name w:val="网格型2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11">
    <w:name w:val="网格型11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1110">
    <w:name w:val="无列表7111"/>
    <w:next w:val="a2"/>
    <w:uiPriority w:val="99"/>
    <w:semiHidden/>
    <w:unhideWhenUsed/>
    <w:rsid w:val="004D274E"/>
  </w:style>
  <w:style w:type="table" w:customStyle="1" w:styleId="52110">
    <w:name w:val="网格型52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11">
    <w:name w:val="网格型1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11">
    <w:name w:val="网格型2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11">
    <w:name w:val="网格型11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11">
    <w:name w:val="网格型3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11">
    <w:name w:val="网格型12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11">
    <w:name w:val="网格型21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11">
    <w:name w:val="网格型111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1110">
    <w:name w:val="无列表8111"/>
    <w:next w:val="a2"/>
    <w:uiPriority w:val="99"/>
    <w:semiHidden/>
    <w:unhideWhenUsed/>
    <w:rsid w:val="004D274E"/>
  </w:style>
  <w:style w:type="table" w:customStyle="1" w:styleId="61113">
    <w:name w:val="网格型6111"/>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111">
    <w:name w:val="网格型15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111">
    <w:name w:val="网格型2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110">
    <w:name w:val="网格型11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11">
    <w:name w:val="网格型33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11">
    <w:name w:val="网格型123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11">
    <w:name w:val="网格型213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11">
    <w:name w:val="网格型1113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111">
    <w:name w:val="网格型4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111">
    <w:name w:val="网格型13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111">
    <w:name w:val="网格型2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111">
    <w:name w:val="网格型11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110">
    <w:name w:val="网格型31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110">
    <w:name w:val="网格型121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110">
    <w:name w:val="网格型211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110">
    <w:name w:val="网格型1111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110">
    <w:name w:val="网格型5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110">
    <w:name w:val="网格型14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110">
    <w:name w:val="网格型23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11">
    <w:name w:val="网格型113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111">
    <w:name w:val="网格型3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11">
    <w:name w:val="网格型12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11">
    <w:name w:val="网格型21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11">
    <w:name w:val="网格型111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1110">
    <w:name w:val="无列表9111"/>
    <w:next w:val="a2"/>
    <w:uiPriority w:val="99"/>
    <w:semiHidden/>
    <w:unhideWhenUsed/>
    <w:rsid w:val="004D274E"/>
  </w:style>
  <w:style w:type="table" w:customStyle="1" w:styleId="71111">
    <w:name w:val="网格型71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110">
    <w:name w:val="网格型16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110">
    <w:name w:val="网格型25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11">
    <w:name w:val="网格型115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11">
    <w:name w:val="网格型3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11">
    <w:name w:val="网格型12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11">
    <w:name w:val="网格型21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11">
    <w:name w:val="网格型111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1110">
    <w:name w:val="无列表10111"/>
    <w:next w:val="a2"/>
    <w:uiPriority w:val="99"/>
    <w:semiHidden/>
    <w:unhideWhenUsed/>
    <w:rsid w:val="004D274E"/>
  </w:style>
  <w:style w:type="table" w:customStyle="1" w:styleId="81111">
    <w:name w:val="网格型81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111">
    <w:name w:val="网格型91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3117">
    <w:name w:val="无列表1311"/>
    <w:next w:val="a2"/>
    <w:uiPriority w:val="99"/>
    <w:semiHidden/>
    <w:unhideWhenUsed/>
    <w:rsid w:val="004D274E"/>
  </w:style>
  <w:style w:type="table" w:customStyle="1" w:styleId="2911">
    <w:name w:val="网格型2911"/>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6">
    <w:name w:val="无列表1411"/>
    <w:next w:val="a2"/>
    <w:uiPriority w:val="99"/>
    <w:semiHidden/>
    <w:unhideWhenUsed/>
    <w:rsid w:val="004D274E"/>
  </w:style>
  <w:style w:type="table" w:customStyle="1" w:styleId="11911">
    <w:name w:val="网格型119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2116">
    <w:name w:val="无列表2211"/>
    <w:next w:val="a2"/>
    <w:uiPriority w:val="99"/>
    <w:semiHidden/>
    <w:unhideWhenUsed/>
    <w:rsid w:val="004D274E"/>
  </w:style>
  <w:style w:type="table" w:customStyle="1" w:styleId="21011">
    <w:name w:val="网格型210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11">
    <w:name w:val="网格型111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2116">
    <w:name w:val="无列表3211"/>
    <w:next w:val="a2"/>
    <w:uiPriority w:val="99"/>
    <w:semiHidden/>
    <w:unhideWhenUsed/>
    <w:rsid w:val="004D274E"/>
  </w:style>
  <w:style w:type="numbering" w:customStyle="1" w:styleId="42112">
    <w:name w:val="无列表4211"/>
    <w:next w:val="a2"/>
    <w:uiPriority w:val="99"/>
    <w:semiHidden/>
    <w:unhideWhenUsed/>
    <w:rsid w:val="004D274E"/>
  </w:style>
  <w:style w:type="table" w:customStyle="1" w:styleId="3611">
    <w:name w:val="网格型36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611">
    <w:name w:val="网格型1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11">
    <w:name w:val="网格型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11">
    <w:name w:val="网格型1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2111">
    <w:name w:val="无列表5211"/>
    <w:next w:val="a2"/>
    <w:uiPriority w:val="99"/>
    <w:semiHidden/>
    <w:unhideWhenUsed/>
    <w:rsid w:val="004D274E"/>
  </w:style>
  <w:style w:type="numbering" w:customStyle="1" w:styleId="62111">
    <w:name w:val="无列表6211"/>
    <w:next w:val="a2"/>
    <w:uiPriority w:val="99"/>
    <w:semiHidden/>
    <w:unhideWhenUsed/>
    <w:rsid w:val="004D274E"/>
  </w:style>
  <w:style w:type="table" w:customStyle="1" w:styleId="43110">
    <w:name w:val="网格型43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110">
    <w:name w:val="网格型1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11">
    <w:name w:val="网格型2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11">
    <w:name w:val="网格型11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11">
    <w:name w:val="网格型3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11">
    <w:name w:val="网格型1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11">
    <w:name w:val="网格型2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11">
    <w:name w:val="网格型11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211">
    <w:name w:val="无列表7211"/>
    <w:next w:val="a2"/>
    <w:uiPriority w:val="99"/>
    <w:semiHidden/>
    <w:unhideWhenUsed/>
    <w:rsid w:val="004D274E"/>
  </w:style>
  <w:style w:type="table" w:customStyle="1" w:styleId="5311">
    <w:name w:val="网格型5311"/>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11">
    <w:name w:val="网格型1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11">
    <w:name w:val="网格型2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11">
    <w:name w:val="网格型11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11">
    <w:name w:val="网格型3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11">
    <w:name w:val="网格型12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11">
    <w:name w:val="网格型21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11">
    <w:name w:val="网格型111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2110">
    <w:name w:val="无列表8211"/>
    <w:next w:val="a2"/>
    <w:uiPriority w:val="99"/>
    <w:semiHidden/>
    <w:unhideWhenUsed/>
    <w:rsid w:val="004D274E"/>
  </w:style>
  <w:style w:type="table" w:customStyle="1" w:styleId="62112">
    <w:name w:val="网格型6211"/>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11">
    <w:name w:val="网格型15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11">
    <w:name w:val="网格型2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11">
    <w:name w:val="网格型11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11">
    <w:name w:val="网格型3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11">
    <w:name w:val="网格型12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11">
    <w:name w:val="网格型21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11">
    <w:name w:val="网格型111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110">
    <w:name w:val="网格型4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11">
    <w:name w:val="网格型13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11">
    <w:name w:val="网格型2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11">
    <w:name w:val="网格型11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11">
    <w:name w:val="网格型3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11">
    <w:name w:val="网格型12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11">
    <w:name w:val="网格型21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11">
    <w:name w:val="网格型111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11">
    <w:name w:val="网格型5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11">
    <w:name w:val="网格型14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11">
    <w:name w:val="网格型23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11">
    <w:name w:val="网格型113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11">
    <w:name w:val="网格型3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11">
    <w:name w:val="网格型12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11">
    <w:name w:val="网格型21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11">
    <w:name w:val="网格型111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2110">
    <w:name w:val="无列表9211"/>
    <w:next w:val="a2"/>
    <w:uiPriority w:val="99"/>
    <w:semiHidden/>
    <w:unhideWhenUsed/>
    <w:rsid w:val="004D274E"/>
  </w:style>
  <w:style w:type="table" w:customStyle="1" w:styleId="72110">
    <w:name w:val="网格型72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11">
    <w:name w:val="网格型16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11">
    <w:name w:val="网格型25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11">
    <w:name w:val="网格型115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11">
    <w:name w:val="网格型3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11">
    <w:name w:val="网格型12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11">
    <w:name w:val="网格型21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11">
    <w:name w:val="网格型111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211">
    <w:name w:val="无列表10211"/>
    <w:next w:val="a2"/>
    <w:uiPriority w:val="99"/>
    <w:semiHidden/>
    <w:unhideWhenUsed/>
    <w:rsid w:val="004D274E"/>
  </w:style>
  <w:style w:type="table" w:customStyle="1" w:styleId="82111">
    <w:name w:val="网格型82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111">
    <w:name w:val="网格型92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5112">
    <w:name w:val="无列表1511"/>
    <w:next w:val="a2"/>
    <w:uiPriority w:val="99"/>
    <w:semiHidden/>
    <w:unhideWhenUsed/>
    <w:rsid w:val="004D274E"/>
  </w:style>
  <w:style w:type="table" w:customStyle="1" w:styleId="3011">
    <w:name w:val="网格型3011"/>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2">
    <w:name w:val="无列表1611"/>
    <w:next w:val="a2"/>
    <w:uiPriority w:val="99"/>
    <w:semiHidden/>
    <w:unhideWhenUsed/>
    <w:rsid w:val="004D274E"/>
  </w:style>
  <w:style w:type="table" w:customStyle="1" w:styleId="12011">
    <w:name w:val="网格型120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3115">
    <w:name w:val="无列表2311"/>
    <w:next w:val="a2"/>
    <w:uiPriority w:val="99"/>
    <w:semiHidden/>
    <w:unhideWhenUsed/>
    <w:rsid w:val="004D274E"/>
  </w:style>
  <w:style w:type="table" w:customStyle="1" w:styleId="21711">
    <w:name w:val="网格型217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11">
    <w:name w:val="网格型111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3110">
    <w:name w:val="无列表3311"/>
    <w:next w:val="a2"/>
    <w:uiPriority w:val="99"/>
    <w:semiHidden/>
    <w:unhideWhenUsed/>
    <w:rsid w:val="004D274E"/>
  </w:style>
  <w:style w:type="numbering" w:customStyle="1" w:styleId="43111">
    <w:name w:val="无列表4311"/>
    <w:next w:val="a2"/>
    <w:uiPriority w:val="99"/>
    <w:semiHidden/>
    <w:unhideWhenUsed/>
    <w:rsid w:val="004D274E"/>
  </w:style>
  <w:style w:type="table" w:customStyle="1" w:styleId="3711">
    <w:name w:val="网格型37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11">
    <w:name w:val="网格型1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11">
    <w:name w:val="网格型2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11">
    <w:name w:val="网格型11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3110">
    <w:name w:val="无列表5311"/>
    <w:next w:val="a2"/>
    <w:uiPriority w:val="99"/>
    <w:semiHidden/>
    <w:unhideWhenUsed/>
    <w:rsid w:val="004D274E"/>
  </w:style>
  <w:style w:type="numbering" w:customStyle="1" w:styleId="63110">
    <w:name w:val="无列表6311"/>
    <w:next w:val="a2"/>
    <w:uiPriority w:val="99"/>
    <w:semiHidden/>
    <w:unhideWhenUsed/>
    <w:rsid w:val="004D274E"/>
  </w:style>
  <w:style w:type="table" w:customStyle="1" w:styleId="44110">
    <w:name w:val="网格型44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11">
    <w:name w:val="网格型1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11">
    <w:name w:val="网格型2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11">
    <w:name w:val="网格型11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11">
    <w:name w:val="网格型3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11">
    <w:name w:val="网格型1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11">
    <w:name w:val="网格型2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11">
    <w:name w:val="网格型11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311">
    <w:name w:val="无列表7311"/>
    <w:next w:val="a2"/>
    <w:uiPriority w:val="99"/>
    <w:semiHidden/>
    <w:unhideWhenUsed/>
    <w:rsid w:val="004D274E"/>
  </w:style>
  <w:style w:type="table" w:customStyle="1" w:styleId="54110">
    <w:name w:val="网格型5411"/>
    <w:basedOn w:val="a1"/>
    <w:next w:val="af3"/>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11">
    <w:name w:val="网格型1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11">
    <w:name w:val="网格型2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11">
    <w:name w:val="网格型11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11">
    <w:name w:val="网格型3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11">
    <w:name w:val="网格型12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11">
    <w:name w:val="网格型21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11">
    <w:name w:val="网格型111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3110">
    <w:name w:val="无列表8311"/>
    <w:next w:val="a2"/>
    <w:uiPriority w:val="99"/>
    <w:semiHidden/>
    <w:unhideWhenUsed/>
    <w:rsid w:val="004D274E"/>
  </w:style>
  <w:style w:type="table" w:customStyle="1" w:styleId="63111">
    <w:name w:val="网格型63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11">
    <w:name w:val="网格型15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11">
    <w:name w:val="网格型2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11">
    <w:name w:val="网格型11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11">
    <w:name w:val="网格型3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11">
    <w:name w:val="网格型12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11">
    <w:name w:val="网格型21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11">
    <w:name w:val="网格型111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11">
    <w:name w:val="网格型4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11">
    <w:name w:val="网格型13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11">
    <w:name w:val="网格型2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11">
    <w:name w:val="网格型11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11">
    <w:name w:val="网格型3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11">
    <w:name w:val="网格型12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11">
    <w:name w:val="网格型21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11">
    <w:name w:val="网格型111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11">
    <w:name w:val="网格型5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11">
    <w:name w:val="网格型14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11">
    <w:name w:val="网格型23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11">
    <w:name w:val="网格型113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11">
    <w:name w:val="网格型3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11">
    <w:name w:val="网格型12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11">
    <w:name w:val="网格型21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11">
    <w:name w:val="网格型111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3110">
    <w:name w:val="无列表9311"/>
    <w:next w:val="a2"/>
    <w:uiPriority w:val="99"/>
    <w:semiHidden/>
    <w:unhideWhenUsed/>
    <w:rsid w:val="004D274E"/>
  </w:style>
  <w:style w:type="table" w:customStyle="1" w:styleId="73110">
    <w:name w:val="网格型73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11">
    <w:name w:val="网格型16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11">
    <w:name w:val="网格型25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11">
    <w:name w:val="网格型115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311">
    <w:name w:val="网格型3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11">
    <w:name w:val="网格型12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311">
    <w:name w:val="网格型21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11">
    <w:name w:val="网格型111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311">
    <w:name w:val="无列表10311"/>
    <w:next w:val="a2"/>
    <w:uiPriority w:val="99"/>
    <w:semiHidden/>
    <w:unhideWhenUsed/>
    <w:rsid w:val="004D274E"/>
  </w:style>
  <w:style w:type="table" w:customStyle="1" w:styleId="83111">
    <w:name w:val="网格型83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3111">
    <w:name w:val="网格型93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7112">
    <w:name w:val="无列表1711"/>
    <w:next w:val="a2"/>
    <w:uiPriority w:val="99"/>
    <w:semiHidden/>
    <w:unhideWhenUsed/>
    <w:rsid w:val="004D274E"/>
  </w:style>
  <w:style w:type="table" w:customStyle="1" w:styleId="3811">
    <w:name w:val="网格型3811"/>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1">
    <w:name w:val="无列表1811"/>
    <w:next w:val="a2"/>
    <w:uiPriority w:val="99"/>
    <w:semiHidden/>
    <w:unhideWhenUsed/>
    <w:rsid w:val="004D274E"/>
  </w:style>
  <w:style w:type="table" w:customStyle="1" w:styleId="12811">
    <w:name w:val="网格型128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4112">
    <w:name w:val="无列表2411"/>
    <w:next w:val="a2"/>
    <w:uiPriority w:val="99"/>
    <w:semiHidden/>
    <w:unhideWhenUsed/>
    <w:rsid w:val="004D274E"/>
  </w:style>
  <w:style w:type="table" w:customStyle="1" w:styleId="21911">
    <w:name w:val="网格型219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11">
    <w:name w:val="网格型1119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4110">
    <w:name w:val="无列表3411"/>
    <w:next w:val="a2"/>
    <w:uiPriority w:val="99"/>
    <w:semiHidden/>
    <w:unhideWhenUsed/>
    <w:rsid w:val="004D274E"/>
  </w:style>
  <w:style w:type="numbering" w:customStyle="1" w:styleId="44111">
    <w:name w:val="无列表4411"/>
    <w:next w:val="a2"/>
    <w:uiPriority w:val="99"/>
    <w:semiHidden/>
    <w:unhideWhenUsed/>
    <w:rsid w:val="004D274E"/>
  </w:style>
  <w:style w:type="table" w:customStyle="1" w:styleId="3911">
    <w:name w:val="网格型39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911">
    <w:name w:val="网格型129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11">
    <w:name w:val="网格型211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11">
    <w:name w:val="网格型1111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4111">
    <w:name w:val="无列表5411"/>
    <w:next w:val="a2"/>
    <w:uiPriority w:val="99"/>
    <w:semiHidden/>
    <w:unhideWhenUsed/>
    <w:rsid w:val="004D274E"/>
  </w:style>
  <w:style w:type="numbering" w:customStyle="1" w:styleId="64110">
    <w:name w:val="无列表6411"/>
    <w:next w:val="a2"/>
    <w:uiPriority w:val="99"/>
    <w:semiHidden/>
    <w:unhideWhenUsed/>
    <w:rsid w:val="004D274E"/>
  </w:style>
  <w:style w:type="table" w:customStyle="1" w:styleId="45110">
    <w:name w:val="网格型45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11">
    <w:name w:val="网格型1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11">
    <w:name w:val="网格型2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11">
    <w:name w:val="网格型11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511">
    <w:name w:val="网格型3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11">
    <w:name w:val="网格型1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511">
    <w:name w:val="网格型2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11">
    <w:name w:val="网格型11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4110">
    <w:name w:val="无列表7411"/>
    <w:next w:val="a2"/>
    <w:uiPriority w:val="99"/>
    <w:semiHidden/>
    <w:unhideWhenUsed/>
    <w:rsid w:val="004D274E"/>
  </w:style>
  <w:style w:type="table" w:customStyle="1" w:styleId="55110">
    <w:name w:val="网格型55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11">
    <w:name w:val="网格型1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511">
    <w:name w:val="网格型2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11">
    <w:name w:val="网格型11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511">
    <w:name w:val="网格型3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11">
    <w:name w:val="网格型12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511">
    <w:name w:val="网格型21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11">
    <w:name w:val="网格型111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4110">
    <w:name w:val="无列表8411"/>
    <w:next w:val="a2"/>
    <w:uiPriority w:val="99"/>
    <w:semiHidden/>
    <w:unhideWhenUsed/>
    <w:rsid w:val="004D274E"/>
  </w:style>
  <w:style w:type="table" w:customStyle="1" w:styleId="64111">
    <w:name w:val="网格型64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11">
    <w:name w:val="网格型15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11">
    <w:name w:val="网格型2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11">
    <w:name w:val="网格型11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411">
    <w:name w:val="网格型3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11">
    <w:name w:val="网格型12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411">
    <w:name w:val="网格型21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11">
    <w:name w:val="网格型111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11">
    <w:name w:val="网格型4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11">
    <w:name w:val="网格型13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11">
    <w:name w:val="网格型2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11">
    <w:name w:val="网格型11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411">
    <w:name w:val="网格型3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11">
    <w:name w:val="网格型12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411">
    <w:name w:val="网格型21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11">
    <w:name w:val="网格型111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411">
    <w:name w:val="网格型5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11">
    <w:name w:val="网格型14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411">
    <w:name w:val="网格型23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11">
    <w:name w:val="网格型113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411">
    <w:name w:val="网格型3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11">
    <w:name w:val="网格型12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411">
    <w:name w:val="网格型21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11">
    <w:name w:val="网格型111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4110">
    <w:name w:val="无列表9411"/>
    <w:next w:val="a2"/>
    <w:uiPriority w:val="99"/>
    <w:semiHidden/>
    <w:unhideWhenUsed/>
    <w:rsid w:val="004D274E"/>
  </w:style>
  <w:style w:type="table" w:customStyle="1" w:styleId="74111">
    <w:name w:val="网格型74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11">
    <w:name w:val="网格型16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411">
    <w:name w:val="网格型25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11">
    <w:name w:val="网格型115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411">
    <w:name w:val="网格型3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11">
    <w:name w:val="网格型12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411">
    <w:name w:val="网格型21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11">
    <w:name w:val="网格型111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411">
    <w:name w:val="无列表10411"/>
    <w:next w:val="a2"/>
    <w:uiPriority w:val="99"/>
    <w:semiHidden/>
    <w:unhideWhenUsed/>
    <w:rsid w:val="004D274E"/>
  </w:style>
  <w:style w:type="table" w:customStyle="1" w:styleId="84111">
    <w:name w:val="网格型84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4111">
    <w:name w:val="网格型94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9110">
    <w:name w:val="无列表1911"/>
    <w:next w:val="a2"/>
    <w:uiPriority w:val="99"/>
    <w:semiHidden/>
    <w:unhideWhenUsed/>
    <w:rsid w:val="004D274E"/>
  </w:style>
  <w:style w:type="table" w:customStyle="1" w:styleId="4011">
    <w:name w:val="网格型4011"/>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无列表11011"/>
    <w:next w:val="a2"/>
    <w:uiPriority w:val="99"/>
    <w:semiHidden/>
    <w:unhideWhenUsed/>
    <w:rsid w:val="004D274E"/>
  </w:style>
  <w:style w:type="table" w:customStyle="1" w:styleId="13011">
    <w:name w:val="网格型130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5112">
    <w:name w:val="无列表2511"/>
    <w:next w:val="a2"/>
    <w:uiPriority w:val="99"/>
    <w:semiHidden/>
    <w:unhideWhenUsed/>
    <w:rsid w:val="004D274E"/>
  </w:style>
  <w:style w:type="table" w:customStyle="1" w:styleId="22011">
    <w:name w:val="网格型220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11">
    <w:name w:val="网格型112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5110">
    <w:name w:val="无列表3511"/>
    <w:next w:val="a2"/>
    <w:uiPriority w:val="99"/>
    <w:semiHidden/>
    <w:unhideWhenUsed/>
    <w:rsid w:val="004D274E"/>
  </w:style>
  <w:style w:type="numbering" w:customStyle="1" w:styleId="45111">
    <w:name w:val="无列表4511"/>
    <w:next w:val="a2"/>
    <w:uiPriority w:val="99"/>
    <w:semiHidden/>
    <w:unhideWhenUsed/>
    <w:rsid w:val="004D274E"/>
  </w:style>
  <w:style w:type="table" w:customStyle="1" w:styleId="31011">
    <w:name w:val="网格型310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11">
    <w:name w:val="网格型121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11">
    <w:name w:val="网格型2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11">
    <w:name w:val="网格型11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5111">
    <w:name w:val="无列表5511"/>
    <w:next w:val="a2"/>
    <w:uiPriority w:val="99"/>
    <w:semiHidden/>
    <w:unhideWhenUsed/>
    <w:rsid w:val="004D274E"/>
  </w:style>
  <w:style w:type="numbering" w:customStyle="1" w:styleId="65110">
    <w:name w:val="无列表6511"/>
    <w:next w:val="a2"/>
    <w:uiPriority w:val="99"/>
    <w:semiHidden/>
    <w:unhideWhenUsed/>
    <w:rsid w:val="004D274E"/>
  </w:style>
  <w:style w:type="table" w:customStyle="1" w:styleId="46110">
    <w:name w:val="网格型46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11">
    <w:name w:val="网格型1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11">
    <w:name w:val="网格型2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11">
    <w:name w:val="网格型11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11">
    <w:name w:val="网格型3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11">
    <w:name w:val="网格型1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11">
    <w:name w:val="网格型211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11">
    <w:name w:val="网格型1111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5110">
    <w:name w:val="无列表7511"/>
    <w:next w:val="a2"/>
    <w:uiPriority w:val="99"/>
    <w:semiHidden/>
    <w:unhideWhenUsed/>
    <w:rsid w:val="004D274E"/>
  </w:style>
  <w:style w:type="table" w:customStyle="1" w:styleId="56110">
    <w:name w:val="网格型56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611">
    <w:name w:val="网格型1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11">
    <w:name w:val="网格型2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11">
    <w:name w:val="网格型11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11">
    <w:name w:val="网格型3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11">
    <w:name w:val="网格型12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11">
    <w:name w:val="网格型21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11">
    <w:name w:val="网格型111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5110">
    <w:name w:val="无列表8511"/>
    <w:next w:val="a2"/>
    <w:uiPriority w:val="99"/>
    <w:semiHidden/>
    <w:unhideWhenUsed/>
    <w:rsid w:val="004D274E"/>
  </w:style>
  <w:style w:type="table" w:customStyle="1" w:styleId="65111">
    <w:name w:val="网格型65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511">
    <w:name w:val="网格型15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11">
    <w:name w:val="网格型2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11">
    <w:name w:val="网格型11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11">
    <w:name w:val="网格型3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11">
    <w:name w:val="网格型12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11">
    <w:name w:val="网格型21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11">
    <w:name w:val="网格型111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11">
    <w:name w:val="网格型4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11">
    <w:name w:val="网格型13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11">
    <w:name w:val="网格型2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11">
    <w:name w:val="网格型11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11">
    <w:name w:val="网格型3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11">
    <w:name w:val="网格型12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11">
    <w:name w:val="网格型21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11">
    <w:name w:val="网格型111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11">
    <w:name w:val="网格型5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11">
    <w:name w:val="网格型14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11">
    <w:name w:val="网格型23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11">
    <w:name w:val="网格型113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11">
    <w:name w:val="网格型3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11">
    <w:name w:val="网格型12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11">
    <w:name w:val="网格型21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11">
    <w:name w:val="网格型111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511">
    <w:name w:val="无列表9511"/>
    <w:next w:val="a2"/>
    <w:uiPriority w:val="99"/>
    <w:semiHidden/>
    <w:unhideWhenUsed/>
    <w:rsid w:val="004D274E"/>
  </w:style>
  <w:style w:type="table" w:customStyle="1" w:styleId="75111">
    <w:name w:val="网格型75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511">
    <w:name w:val="网格型16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11">
    <w:name w:val="网格型25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11">
    <w:name w:val="网格型115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11">
    <w:name w:val="网格型3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11">
    <w:name w:val="网格型12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11">
    <w:name w:val="网格型21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11">
    <w:name w:val="网格型111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511">
    <w:name w:val="无列表10511"/>
    <w:next w:val="a2"/>
    <w:uiPriority w:val="99"/>
    <w:semiHidden/>
    <w:unhideWhenUsed/>
    <w:rsid w:val="004D274E"/>
  </w:style>
  <w:style w:type="table" w:customStyle="1" w:styleId="85111">
    <w:name w:val="网格型85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110">
    <w:name w:val="网格型95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0110">
    <w:name w:val="无列表2011"/>
    <w:next w:val="a2"/>
    <w:uiPriority w:val="99"/>
    <w:semiHidden/>
    <w:unhideWhenUsed/>
    <w:rsid w:val="004D274E"/>
  </w:style>
  <w:style w:type="table" w:customStyle="1" w:styleId="47110">
    <w:name w:val="网格型4711"/>
    <w:basedOn w:val="a1"/>
    <w:next w:val="af3"/>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1">
    <w:name w:val="无列表11111111"/>
    <w:next w:val="a2"/>
    <w:uiPriority w:val="99"/>
    <w:semiHidden/>
    <w:unhideWhenUsed/>
    <w:rsid w:val="004D274E"/>
  </w:style>
  <w:style w:type="table" w:customStyle="1" w:styleId="13711">
    <w:name w:val="网格型137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6111">
    <w:name w:val="无列表2611"/>
    <w:next w:val="a2"/>
    <w:uiPriority w:val="99"/>
    <w:semiHidden/>
    <w:unhideWhenUsed/>
    <w:rsid w:val="004D274E"/>
  </w:style>
  <w:style w:type="table" w:customStyle="1" w:styleId="22711">
    <w:name w:val="网格型227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11">
    <w:name w:val="网格型11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6110">
    <w:name w:val="无列表3611"/>
    <w:next w:val="a2"/>
    <w:uiPriority w:val="99"/>
    <w:semiHidden/>
    <w:unhideWhenUsed/>
    <w:rsid w:val="004D274E"/>
  </w:style>
  <w:style w:type="numbering" w:customStyle="1" w:styleId="46111">
    <w:name w:val="无列表4611"/>
    <w:next w:val="a2"/>
    <w:uiPriority w:val="99"/>
    <w:semiHidden/>
    <w:unhideWhenUsed/>
    <w:rsid w:val="004D274E"/>
  </w:style>
  <w:style w:type="table" w:customStyle="1" w:styleId="31711">
    <w:name w:val="网格型317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11">
    <w:name w:val="网格型121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11">
    <w:name w:val="网格型21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11">
    <w:name w:val="网格型111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6111">
    <w:name w:val="无列表5611"/>
    <w:next w:val="a2"/>
    <w:uiPriority w:val="99"/>
    <w:semiHidden/>
    <w:unhideWhenUsed/>
    <w:rsid w:val="004D274E"/>
  </w:style>
  <w:style w:type="numbering" w:customStyle="1" w:styleId="66110">
    <w:name w:val="无列表6611"/>
    <w:next w:val="a2"/>
    <w:uiPriority w:val="99"/>
    <w:semiHidden/>
    <w:unhideWhenUsed/>
    <w:rsid w:val="004D274E"/>
  </w:style>
  <w:style w:type="table" w:customStyle="1" w:styleId="4811">
    <w:name w:val="网格型48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11">
    <w:name w:val="网格型13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11">
    <w:name w:val="网格型22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11">
    <w:name w:val="网格型112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11">
    <w:name w:val="网格型3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11">
    <w:name w:val="网格型12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11">
    <w:name w:val="网格型2119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11">
    <w:name w:val="网格型11119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611">
    <w:name w:val="无列表7611"/>
    <w:next w:val="a2"/>
    <w:uiPriority w:val="99"/>
    <w:semiHidden/>
    <w:unhideWhenUsed/>
    <w:rsid w:val="004D274E"/>
  </w:style>
  <w:style w:type="table" w:customStyle="1" w:styleId="57110">
    <w:name w:val="网格型57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11">
    <w:name w:val="网格型14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11">
    <w:name w:val="网格型23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11">
    <w:name w:val="网格型113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11">
    <w:name w:val="网格型3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11">
    <w:name w:val="网格型12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11">
    <w:name w:val="网格型21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11">
    <w:name w:val="网格型111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611">
    <w:name w:val="无列表8611"/>
    <w:next w:val="a2"/>
    <w:uiPriority w:val="99"/>
    <w:semiHidden/>
    <w:unhideWhenUsed/>
    <w:rsid w:val="004D274E"/>
  </w:style>
  <w:style w:type="table" w:customStyle="1" w:styleId="66111">
    <w:name w:val="网格型66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11">
    <w:name w:val="网格型15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11">
    <w:name w:val="网格型2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11">
    <w:name w:val="网格型11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11">
    <w:name w:val="网格型3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11">
    <w:name w:val="网格型12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11">
    <w:name w:val="网格型21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11">
    <w:name w:val="网格型111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11">
    <w:name w:val="网格型4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11">
    <w:name w:val="网格型13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11">
    <w:name w:val="网格型2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11">
    <w:name w:val="网格型11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11">
    <w:name w:val="网格型3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11">
    <w:name w:val="网格型12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11">
    <w:name w:val="网格型21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11">
    <w:name w:val="网格型111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11">
    <w:name w:val="网格型5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11">
    <w:name w:val="网格型14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11">
    <w:name w:val="网格型23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11">
    <w:name w:val="网格型113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11">
    <w:name w:val="网格型3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11">
    <w:name w:val="网格型12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11">
    <w:name w:val="网格型21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11">
    <w:name w:val="网格型111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611">
    <w:name w:val="无列表9611"/>
    <w:next w:val="a2"/>
    <w:uiPriority w:val="99"/>
    <w:semiHidden/>
    <w:unhideWhenUsed/>
    <w:rsid w:val="004D274E"/>
  </w:style>
  <w:style w:type="table" w:customStyle="1" w:styleId="76110">
    <w:name w:val="网格型76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11">
    <w:name w:val="网格型16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11">
    <w:name w:val="网格型25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11">
    <w:name w:val="网格型115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11">
    <w:name w:val="网格型3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11">
    <w:name w:val="网格型12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11">
    <w:name w:val="网格型21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11">
    <w:name w:val="网格型111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611">
    <w:name w:val="无列表10611"/>
    <w:next w:val="a2"/>
    <w:uiPriority w:val="99"/>
    <w:semiHidden/>
    <w:unhideWhenUsed/>
    <w:rsid w:val="004D274E"/>
  </w:style>
  <w:style w:type="table" w:customStyle="1" w:styleId="86110">
    <w:name w:val="网格型86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110">
    <w:name w:val="网格型9611"/>
    <w:basedOn w:val="a1"/>
    <w:next w:val="af3"/>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910">
    <w:name w:val="无列表291"/>
    <w:next w:val="a2"/>
    <w:uiPriority w:val="99"/>
    <w:semiHidden/>
    <w:unhideWhenUsed/>
    <w:rsid w:val="004D274E"/>
  </w:style>
  <w:style w:type="table" w:customStyle="1" w:styleId="1615">
    <w:name w:val="简明型 161"/>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501">
    <w:name w:val="网格型501"/>
    <w:basedOn w:val="a1"/>
    <w:next w:val="af3"/>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d">
    <w:name w:val="表格主题21"/>
    <w:basedOn w:val="a1"/>
    <w:next w:val="afe"/>
    <w:unhideWhenUsed/>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1">
    <w:name w:val="网格型14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12">
    <w:name w:val="浅色底纹19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01">
    <w:name w:val="网格型23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01">
    <w:name w:val="网格型113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12">
    <w:name w:val="浅色底纹16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01">
    <w:name w:val="网格型3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01">
    <w:name w:val="网格型12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712">
    <w:name w:val="浅色底纹27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91">
    <w:name w:val="网格型21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91">
    <w:name w:val="网格型111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710">
    <w:name w:val="浅色底纹117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81">
    <w:name w:val="网格型4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81">
    <w:name w:val="网格型13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5">
    <w:name w:val="浅色底纹3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81">
    <w:name w:val="网格型2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81">
    <w:name w:val="网格型11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5">
    <w:name w:val="浅色底纹12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81">
    <w:name w:val="网格型3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81">
    <w:name w:val="网格型12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5">
    <w:name w:val="浅色底纹21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81">
    <w:name w:val="网格型21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81">
    <w:name w:val="网格型111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5">
    <w:name w:val="浅色底纹111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910">
    <w:name w:val="网格型5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91">
    <w:name w:val="网格型14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412">
    <w:name w:val="浅色底纹4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91">
    <w:name w:val="网格型23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91">
    <w:name w:val="网格型113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10">
    <w:name w:val="浅色底纹13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91">
    <w:name w:val="网格型3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91">
    <w:name w:val="网格型12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12">
    <w:name w:val="浅色底纹22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01">
    <w:name w:val="网格型21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01">
    <w:name w:val="网格型111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10">
    <w:name w:val="浅色底纹112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81">
    <w:name w:val="网格型6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81">
    <w:name w:val="网格型15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312">
    <w:name w:val="浅色底纹5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81">
    <w:name w:val="网格型2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81">
    <w:name w:val="网格型11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12">
    <w:name w:val="浅色底纹14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81">
    <w:name w:val="网格型3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81">
    <w:name w:val="网格型12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10">
    <w:name w:val="浅色底纹23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81">
    <w:name w:val="网格型21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81">
    <w:name w:val="网格型111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10">
    <w:name w:val="浅色底纹113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91">
    <w:name w:val="网格型4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91">
    <w:name w:val="网格型13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12">
    <w:name w:val="浅色底纹3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91">
    <w:name w:val="网格型22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91">
    <w:name w:val="网格型112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10">
    <w:name w:val="浅色底纹12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91">
    <w:name w:val="网格型3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91">
    <w:name w:val="网格型12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10">
    <w:name w:val="浅色底纹21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91">
    <w:name w:val="网格型21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91">
    <w:name w:val="网格型111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10">
    <w:name w:val="浅色底纹111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81">
    <w:name w:val="网格型5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81">
    <w:name w:val="网格型14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10">
    <w:name w:val="浅色底纹4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81">
    <w:name w:val="网格型23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81">
    <w:name w:val="网格型113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10">
    <w:name w:val="浅色底纹13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81">
    <w:name w:val="网格型3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81">
    <w:name w:val="网格型12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10">
    <w:name w:val="浅色底纹22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81">
    <w:name w:val="网格型21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81">
    <w:name w:val="网格型111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10">
    <w:name w:val="浅色底纹112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412">
    <w:name w:val="浅色底纹6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81">
    <w:name w:val="网格型7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81">
    <w:name w:val="网格型16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310">
    <w:name w:val="浅色底纹6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81">
    <w:name w:val="网格型25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81">
    <w:name w:val="网格型115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12">
    <w:name w:val="浅色底纹15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81">
    <w:name w:val="网格型3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81">
    <w:name w:val="网格型12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10">
    <w:name w:val="浅色底纹24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81">
    <w:name w:val="网格型21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81">
    <w:name w:val="网格型111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10">
    <w:name w:val="浅色底纹114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81">
    <w:name w:val="网格型8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81">
    <w:name w:val="网格型9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b">
    <w:name w:val="简明型 112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21a">
    <w:name w:val="简明型 122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7210">
    <w:name w:val="网格型17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21">
    <w:name w:val="网格型18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210">
    <w:name w:val="网格型102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0">
    <w:name w:val="网格型19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21">
    <w:name w:val="网格型202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网格型110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212">
    <w:name w:val="简明型 132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212">
    <w:name w:val="简明型 142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21">
    <w:name w:val="网格型262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网格型116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b">
    <w:name w:val="样式121"/>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21c">
    <w:name w:val="表格样式121"/>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table" w:customStyle="1" w:styleId="17211">
    <w:name w:val="浅色底纹17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21">
    <w:name w:val="浅色底纹16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210">
    <w:name w:val="浅色底纹25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10">
    <w:name w:val="浅色底纹115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0">
    <w:name w:val="浅色底纹3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0">
    <w:name w:val="浅色底纹12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0">
    <w:name w:val="浅色底纹21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0">
    <w:name w:val="浅色底纹111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210">
    <w:name w:val="浅色底纹4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1">
    <w:name w:val="浅色底纹13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21">
    <w:name w:val="浅色底纹22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1">
    <w:name w:val="浅色底纹112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2">
    <w:name w:val="浅色底纹5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210">
    <w:name w:val="浅色底纹14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210">
    <w:name w:val="浅色底纹23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10">
    <w:name w:val="浅色底纹113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10">
    <w:name w:val="浅色底纹3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0">
    <w:name w:val="浅色底纹12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10">
    <w:name w:val="浅色底纹21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10">
    <w:name w:val="浅色底纹111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21">
    <w:name w:val="浅色底纹4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1">
    <w:name w:val="浅色底纹13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21">
    <w:name w:val="浅色底纹22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1">
    <w:name w:val="浅色底纹112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210">
    <w:name w:val="浅色底纹6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121">
    <w:name w:val="浅色底纹6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21">
    <w:name w:val="浅色底纹15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1">
    <w:name w:val="浅色底纹24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浅色底纹114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21">
    <w:name w:val="网格型2721"/>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1">
    <w:name w:val="网格型11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821">
    <w:name w:val="网格型28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21">
    <w:name w:val="网格型118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521">
    <w:name w:val="网格型3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21">
    <w:name w:val="网格型12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521">
    <w:name w:val="网格型21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21">
    <w:name w:val="网格型111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211">
    <w:name w:val="网格型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210">
    <w:name w:val="网格型1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210">
    <w:name w:val="网格型2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210">
    <w:name w:val="网格型11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21">
    <w:name w:val="网格型3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21">
    <w:name w:val="网格型1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21">
    <w:name w:val="网格型2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21">
    <w:name w:val="网格型11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2210">
    <w:name w:val="网格型5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21">
    <w:name w:val="网格型1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21">
    <w:name w:val="网格型2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21">
    <w:name w:val="网格型11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21">
    <w:name w:val="网格型3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21">
    <w:name w:val="网格型12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21">
    <w:name w:val="网格型21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21">
    <w:name w:val="网格型111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211">
    <w:name w:val="网格型6121"/>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210">
    <w:name w:val="网格型15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210">
    <w:name w:val="网格型2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210">
    <w:name w:val="网格型11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21">
    <w:name w:val="网格型3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21">
    <w:name w:val="网格型12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21">
    <w:name w:val="网格型21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21">
    <w:name w:val="网格型111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210">
    <w:name w:val="网格型4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210">
    <w:name w:val="网格型13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210">
    <w:name w:val="网格型2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210">
    <w:name w:val="网格型11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21">
    <w:name w:val="网格型3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21">
    <w:name w:val="网格型12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21">
    <w:name w:val="网格型21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21">
    <w:name w:val="网格型111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21">
    <w:name w:val="网格型5112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21">
    <w:name w:val="网格型14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21">
    <w:name w:val="网格型23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21">
    <w:name w:val="网格型113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121">
    <w:name w:val="网格型3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21">
    <w:name w:val="网格型12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21">
    <w:name w:val="网格型21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21">
    <w:name w:val="网格型111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121">
    <w:name w:val="网格型7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210">
    <w:name w:val="网格型16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21">
    <w:name w:val="网格型25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21">
    <w:name w:val="网格型115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21">
    <w:name w:val="网格型3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21">
    <w:name w:val="网格型12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21">
    <w:name w:val="网格型21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21">
    <w:name w:val="网格型111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121">
    <w:name w:val="网格型8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21">
    <w:name w:val="网格型9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921">
    <w:name w:val="网格型2921"/>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1">
    <w:name w:val="网格型119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021">
    <w:name w:val="网格型210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21">
    <w:name w:val="网格型1110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621">
    <w:name w:val="网格型3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621">
    <w:name w:val="网格型12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21">
    <w:name w:val="网格型21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21">
    <w:name w:val="网格型111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321">
    <w:name w:val="网格型4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21">
    <w:name w:val="网格型1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21">
    <w:name w:val="网格型2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21">
    <w:name w:val="网格型11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21">
    <w:name w:val="网格型3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21">
    <w:name w:val="网格型1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21">
    <w:name w:val="网格型2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21">
    <w:name w:val="网格型11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3210">
    <w:name w:val="网格型5321"/>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21">
    <w:name w:val="网格型14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21">
    <w:name w:val="网格型2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21">
    <w:name w:val="网格型11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21">
    <w:name w:val="网格型3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21">
    <w:name w:val="网格型12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21">
    <w:name w:val="网格型21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21">
    <w:name w:val="网格型111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2211">
    <w:name w:val="网格型6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21">
    <w:name w:val="网格型15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21">
    <w:name w:val="网格型2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21">
    <w:name w:val="网格型11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21">
    <w:name w:val="网格型3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21">
    <w:name w:val="网格型12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21">
    <w:name w:val="网格型21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21">
    <w:name w:val="网格型111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21">
    <w:name w:val="网格型4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21">
    <w:name w:val="网格型13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21">
    <w:name w:val="网格型2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21">
    <w:name w:val="网格型11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21">
    <w:name w:val="网格型3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21">
    <w:name w:val="网格型12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21">
    <w:name w:val="网格型21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21">
    <w:name w:val="网格型111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21">
    <w:name w:val="网格型5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21">
    <w:name w:val="网格型14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21">
    <w:name w:val="网格型23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21">
    <w:name w:val="网格型113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21">
    <w:name w:val="网格型3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21">
    <w:name w:val="网格型12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21">
    <w:name w:val="网格型21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21">
    <w:name w:val="网格型111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2210">
    <w:name w:val="网格型7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21">
    <w:name w:val="网格型16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21">
    <w:name w:val="网格型25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21">
    <w:name w:val="网格型115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21">
    <w:name w:val="网格型3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21">
    <w:name w:val="网格型12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21">
    <w:name w:val="网格型21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21">
    <w:name w:val="网格型111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221">
    <w:name w:val="网格型8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21">
    <w:name w:val="网格型9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021">
    <w:name w:val="网格型3021"/>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1">
    <w:name w:val="网格型120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721">
    <w:name w:val="网格型21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21">
    <w:name w:val="网格型111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721">
    <w:name w:val="网格型3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21">
    <w:name w:val="网格型12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21">
    <w:name w:val="网格型218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21">
    <w:name w:val="网格型1118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421">
    <w:name w:val="网格型4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21">
    <w:name w:val="网格型13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21">
    <w:name w:val="网格型2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21">
    <w:name w:val="网格型11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21">
    <w:name w:val="网格型3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21">
    <w:name w:val="网格型12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21">
    <w:name w:val="网格型21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21">
    <w:name w:val="网格型111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421">
    <w:name w:val="网格型5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21">
    <w:name w:val="网格型14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21">
    <w:name w:val="网格型23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21">
    <w:name w:val="网格型113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21">
    <w:name w:val="网格型3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21">
    <w:name w:val="网格型12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21">
    <w:name w:val="网格型21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21">
    <w:name w:val="网格型111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3210">
    <w:name w:val="网格型6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21">
    <w:name w:val="网格型15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21">
    <w:name w:val="网格型24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21">
    <w:name w:val="网格型114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21">
    <w:name w:val="网格型3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21">
    <w:name w:val="网格型12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21">
    <w:name w:val="网格型21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21">
    <w:name w:val="网格型111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21">
    <w:name w:val="网格型4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21">
    <w:name w:val="网格型13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21">
    <w:name w:val="网格型2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21">
    <w:name w:val="网格型11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21">
    <w:name w:val="网格型3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21">
    <w:name w:val="网格型12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21">
    <w:name w:val="网格型21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21">
    <w:name w:val="网格型111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21">
    <w:name w:val="网格型5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21">
    <w:name w:val="网格型14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21">
    <w:name w:val="网格型23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21">
    <w:name w:val="网格型113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21">
    <w:name w:val="网格型3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21">
    <w:name w:val="网格型12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21">
    <w:name w:val="网格型21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21">
    <w:name w:val="网格型111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321">
    <w:name w:val="网格型7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21">
    <w:name w:val="网格型16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72679">
      <w:bodyDiv w:val="1"/>
      <w:marLeft w:val="0"/>
      <w:marRight w:val="0"/>
      <w:marTop w:val="0"/>
      <w:marBottom w:val="0"/>
      <w:divBdr>
        <w:top w:val="none" w:sz="0" w:space="0" w:color="auto"/>
        <w:left w:val="none" w:sz="0" w:space="0" w:color="auto"/>
        <w:bottom w:val="none" w:sz="0" w:space="0" w:color="auto"/>
        <w:right w:val="none" w:sz="0" w:space="0" w:color="auto"/>
      </w:divBdr>
    </w:div>
    <w:div w:id="13311573">
      <w:bodyDiv w:val="1"/>
      <w:marLeft w:val="0"/>
      <w:marRight w:val="0"/>
      <w:marTop w:val="0"/>
      <w:marBottom w:val="0"/>
      <w:divBdr>
        <w:top w:val="none" w:sz="0" w:space="0" w:color="auto"/>
        <w:left w:val="none" w:sz="0" w:space="0" w:color="auto"/>
        <w:bottom w:val="none" w:sz="0" w:space="0" w:color="auto"/>
        <w:right w:val="none" w:sz="0" w:space="0" w:color="auto"/>
      </w:divBdr>
    </w:div>
    <w:div w:id="16540553">
      <w:bodyDiv w:val="1"/>
      <w:marLeft w:val="0"/>
      <w:marRight w:val="0"/>
      <w:marTop w:val="0"/>
      <w:marBottom w:val="0"/>
      <w:divBdr>
        <w:top w:val="none" w:sz="0" w:space="0" w:color="auto"/>
        <w:left w:val="none" w:sz="0" w:space="0" w:color="auto"/>
        <w:bottom w:val="none" w:sz="0" w:space="0" w:color="auto"/>
        <w:right w:val="none" w:sz="0" w:space="0" w:color="auto"/>
      </w:divBdr>
    </w:div>
    <w:div w:id="43414562">
      <w:bodyDiv w:val="1"/>
      <w:marLeft w:val="0"/>
      <w:marRight w:val="0"/>
      <w:marTop w:val="0"/>
      <w:marBottom w:val="0"/>
      <w:divBdr>
        <w:top w:val="none" w:sz="0" w:space="0" w:color="auto"/>
        <w:left w:val="none" w:sz="0" w:space="0" w:color="auto"/>
        <w:bottom w:val="none" w:sz="0" w:space="0" w:color="auto"/>
        <w:right w:val="none" w:sz="0" w:space="0" w:color="auto"/>
      </w:divBdr>
    </w:div>
    <w:div w:id="61102500">
      <w:bodyDiv w:val="1"/>
      <w:marLeft w:val="0"/>
      <w:marRight w:val="0"/>
      <w:marTop w:val="0"/>
      <w:marBottom w:val="0"/>
      <w:divBdr>
        <w:top w:val="none" w:sz="0" w:space="0" w:color="auto"/>
        <w:left w:val="none" w:sz="0" w:space="0" w:color="auto"/>
        <w:bottom w:val="none" w:sz="0" w:space="0" w:color="auto"/>
        <w:right w:val="none" w:sz="0" w:space="0" w:color="auto"/>
      </w:divBdr>
    </w:div>
    <w:div w:id="75565130">
      <w:bodyDiv w:val="1"/>
      <w:marLeft w:val="0"/>
      <w:marRight w:val="0"/>
      <w:marTop w:val="0"/>
      <w:marBottom w:val="0"/>
      <w:divBdr>
        <w:top w:val="none" w:sz="0" w:space="0" w:color="auto"/>
        <w:left w:val="none" w:sz="0" w:space="0" w:color="auto"/>
        <w:bottom w:val="none" w:sz="0" w:space="0" w:color="auto"/>
        <w:right w:val="none" w:sz="0" w:space="0" w:color="auto"/>
      </w:divBdr>
    </w:div>
    <w:div w:id="88621738">
      <w:bodyDiv w:val="1"/>
      <w:marLeft w:val="0"/>
      <w:marRight w:val="0"/>
      <w:marTop w:val="0"/>
      <w:marBottom w:val="0"/>
      <w:divBdr>
        <w:top w:val="none" w:sz="0" w:space="0" w:color="auto"/>
        <w:left w:val="none" w:sz="0" w:space="0" w:color="auto"/>
        <w:bottom w:val="none" w:sz="0" w:space="0" w:color="auto"/>
        <w:right w:val="none" w:sz="0" w:space="0" w:color="auto"/>
      </w:divBdr>
    </w:div>
    <w:div w:id="91900654">
      <w:bodyDiv w:val="1"/>
      <w:marLeft w:val="0"/>
      <w:marRight w:val="0"/>
      <w:marTop w:val="0"/>
      <w:marBottom w:val="0"/>
      <w:divBdr>
        <w:top w:val="none" w:sz="0" w:space="0" w:color="auto"/>
        <w:left w:val="none" w:sz="0" w:space="0" w:color="auto"/>
        <w:bottom w:val="none" w:sz="0" w:space="0" w:color="auto"/>
        <w:right w:val="none" w:sz="0" w:space="0" w:color="auto"/>
      </w:divBdr>
    </w:div>
    <w:div w:id="93716969">
      <w:bodyDiv w:val="1"/>
      <w:marLeft w:val="0"/>
      <w:marRight w:val="0"/>
      <w:marTop w:val="0"/>
      <w:marBottom w:val="0"/>
      <w:divBdr>
        <w:top w:val="none" w:sz="0" w:space="0" w:color="auto"/>
        <w:left w:val="none" w:sz="0" w:space="0" w:color="auto"/>
        <w:bottom w:val="none" w:sz="0" w:space="0" w:color="auto"/>
        <w:right w:val="none" w:sz="0" w:space="0" w:color="auto"/>
      </w:divBdr>
    </w:div>
    <w:div w:id="97526660">
      <w:bodyDiv w:val="1"/>
      <w:marLeft w:val="0"/>
      <w:marRight w:val="0"/>
      <w:marTop w:val="0"/>
      <w:marBottom w:val="0"/>
      <w:divBdr>
        <w:top w:val="none" w:sz="0" w:space="0" w:color="auto"/>
        <w:left w:val="none" w:sz="0" w:space="0" w:color="auto"/>
        <w:bottom w:val="none" w:sz="0" w:space="0" w:color="auto"/>
        <w:right w:val="none" w:sz="0" w:space="0" w:color="auto"/>
      </w:divBdr>
    </w:div>
    <w:div w:id="115292594">
      <w:bodyDiv w:val="1"/>
      <w:marLeft w:val="0"/>
      <w:marRight w:val="0"/>
      <w:marTop w:val="0"/>
      <w:marBottom w:val="0"/>
      <w:divBdr>
        <w:top w:val="none" w:sz="0" w:space="0" w:color="auto"/>
        <w:left w:val="none" w:sz="0" w:space="0" w:color="auto"/>
        <w:bottom w:val="none" w:sz="0" w:space="0" w:color="auto"/>
        <w:right w:val="none" w:sz="0" w:space="0" w:color="auto"/>
      </w:divBdr>
    </w:div>
    <w:div w:id="122772488">
      <w:bodyDiv w:val="1"/>
      <w:marLeft w:val="0"/>
      <w:marRight w:val="0"/>
      <w:marTop w:val="0"/>
      <w:marBottom w:val="0"/>
      <w:divBdr>
        <w:top w:val="none" w:sz="0" w:space="0" w:color="auto"/>
        <w:left w:val="none" w:sz="0" w:space="0" w:color="auto"/>
        <w:bottom w:val="none" w:sz="0" w:space="0" w:color="auto"/>
        <w:right w:val="none" w:sz="0" w:space="0" w:color="auto"/>
      </w:divBdr>
    </w:div>
    <w:div w:id="129596099">
      <w:bodyDiv w:val="1"/>
      <w:marLeft w:val="0"/>
      <w:marRight w:val="0"/>
      <w:marTop w:val="0"/>
      <w:marBottom w:val="0"/>
      <w:divBdr>
        <w:top w:val="none" w:sz="0" w:space="0" w:color="auto"/>
        <w:left w:val="none" w:sz="0" w:space="0" w:color="auto"/>
        <w:bottom w:val="none" w:sz="0" w:space="0" w:color="auto"/>
        <w:right w:val="none" w:sz="0" w:space="0" w:color="auto"/>
      </w:divBdr>
      <w:divsChild>
        <w:div w:id="1570534421">
          <w:marLeft w:val="0"/>
          <w:marRight w:val="0"/>
          <w:marTop w:val="360"/>
          <w:marBottom w:val="0"/>
          <w:divBdr>
            <w:top w:val="none" w:sz="0" w:space="0" w:color="auto"/>
            <w:left w:val="none" w:sz="0" w:space="0" w:color="auto"/>
            <w:bottom w:val="none" w:sz="0" w:space="0" w:color="auto"/>
            <w:right w:val="none" w:sz="0" w:space="0" w:color="auto"/>
          </w:divBdr>
        </w:div>
      </w:divsChild>
    </w:div>
    <w:div w:id="133379858">
      <w:bodyDiv w:val="1"/>
      <w:marLeft w:val="0"/>
      <w:marRight w:val="0"/>
      <w:marTop w:val="0"/>
      <w:marBottom w:val="0"/>
      <w:divBdr>
        <w:top w:val="none" w:sz="0" w:space="0" w:color="auto"/>
        <w:left w:val="none" w:sz="0" w:space="0" w:color="auto"/>
        <w:bottom w:val="none" w:sz="0" w:space="0" w:color="auto"/>
        <w:right w:val="none" w:sz="0" w:space="0" w:color="auto"/>
      </w:divBdr>
    </w:div>
    <w:div w:id="138618294">
      <w:bodyDiv w:val="1"/>
      <w:marLeft w:val="0"/>
      <w:marRight w:val="0"/>
      <w:marTop w:val="0"/>
      <w:marBottom w:val="0"/>
      <w:divBdr>
        <w:top w:val="none" w:sz="0" w:space="0" w:color="auto"/>
        <w:left w:val="none" w:sz="0" w:space="0" w:color="auto"/>
        <w:bottom w:val="none" w:sz="0" w:space="0" w:color="auto"/>
        <w:right w:val="none" w:sz="0" w:space="0" w:color="auto"/>
      </w:divBdr>
    </w:div>
    <w:div w:id="144902784">
      <w:bodyDiv w:val="1"/>
      <w:marLeft w:val="0"/>
      <w:marRight w:val="0"/>
      <w:marTop w:val="0"/>
      <w:marBottom w:val="0"/>
      <w:divBdr>
        <w:top w:val="none" w:sz="0" w:space="0" w:color="auto"/>
        <w:left w:val="none" w:sz="0" w:space="0" w:color="auto"/>
        <w:bottom w:val="none" w:sz="0" w:space="0" w:color="auto"/>
        <w:right w:val="none" w:sz="0" w:space="0" w:color="auto"/>
      </w:divBdr>
      <w:divsChild>
        <w:div w:id="365759642">
          <w:marLeft w:val="0"/>
          <w:marRight w:val="0"/>
          <w:marTop w:val="0"/>
          <w:marBottom w:val="0"/>
          <w:divBdr>
            <w:top w:val="none" w:sz="0" w:space="0" w:color="auto"/>
            <w:left w:val="none" w:sz="0" w:space="0" w:color="auto"/>
            <w:bottom w:val="none" w:sz="0" w:space="0" w:color="auto"/>
            <w:right w:val="none" w:sz="0" w:space="0" w:color="auto"/>
          </w:divBdr>
          <w:divsChild>
            <w:div w:id="1934390501">
              <w:marLeft w:val="0"/>
              <w:marRight w:val="0"/>
              <w:marTop w:val="0"/>
              <w:marBottom w:val="0"/>
              <w:divBdr>
                <w:top w:val="none" w:sz="0" w:space="0" w:color="auto"/>
                <w:left w:val="none" w:sz="0" w:space="0" w:color="auto"/>
                <w:bottom w:val="none" w:sz="0" w:space="0" w:color="auto"/>
                <w:right w:val="none" w:sz="0" w:space="0" w:color="auto"/>
              </w:divBdr>
              <w:divsChild>
                <w:div w:id="1969387291">
                  <w:marLeft w:val="0"/>
                  <w:marRight w:val="0"/>
                  <w:marTop w:val="0"/>
                  <w:marBottom w:val="0"/>
                  <w:divBdr>
                    <w:top w:val="none" w:sz="0" w:space="0" w:color="auto"/>
                    <w:left w:val="none" w:sz="0" w:space="0" w:color="auto"/>
                    <w:bottom w:val="none" w:sz="0" w:space="0" w:color="auto"/>
                    <w:right w:val="none" w:sz="0" w:space="0" w:color="auto"/>
                  </w:divBdr>
                  <w:divsChild>
                    <w:div w:id="1003433260">
                      <w:marLeft w:val="0"/>
                      <w:marRight w:val="0"/>
                      <w:marTop w:val="0"/>
                      <w:marBottom w:val="0"/>
                      <w:divBdr>
                        <w:top w:val="none" w:sz="0" w:space="0" w:color="auto"/>
                        <w:left w:val="none" w:sz="0" w:space="0" w:color="auto"/>
                        <w:bottom w:val="none" w:sz="0" w:space="0" w:color="auto"/>
                        <w:right w:val="none" w:sz="0" w:space="0" w:color="auto"/>
                      </w:divBdr>
                      <w:divsChild>
                        <w:div w:id="2073234868">
                          <w:marLeft w:val="0"/>
                          <w:marRight w:val="0"/>
                          <w:marTop w:val="0"/>
                          <w:marBottom w:val="0"/>
                          <w:divBdr>
                            <w:top w:val="none" w:sz="0" w:space="0" w:color="auto"/>
                            <w:left w:val="none" w:sz="0" w:space="0" w:color="auto"/>
                            <w:bottom w:val="none" w:sz="0" w:space="0" w:color="auto"/>
                            <w:right w:val="none" w:sz="0" w:space="0" w:color="auto"/>
                          </w:divBdr>
                          <w:divsChild>
                            <w:div w:id="1055079581">
                              <w:marLeft w:val="0"/>
                              <w:marRight w:val="0"/>
                              <w:marTop w:val="0"/>
                              <w:marBottom w:val="0"/>
                              <w:divBdr>
                                <w:top w:val="none" w:sz="0" w:space="0" w:color="auto"/>
                                <w:left w:val="none" w:sz="0" w:space="0" w:color="auto"/>
                                <w:bottom w:val="none" w:sz="0" w:space="0" w:color="auto"/>
                                <w:right w:val="none" w:sz="0" w:space="0" w:color="auto"/>
                              </w:divBdr>
                              <w:divsChild>
                                <w:div w:id="1325665539">
                                  <w:marLeft w:val="0"/>
                                  <w:marRight w:val="0"/>
                                  <w:marTop w:val="0"/>
                                  <w:marBottom w:val="0"/>
                                  <w:divBdr>
                                    <w:top w:val="none" w:sz="0" w:space="0" w:color="auto"/>
                                    <w:left w:val="none" w:sz="0" w:space="0" w:color="auto"/>
                                    <w:bottom w:val="none" w:sz="0" w:space="0" w:color="auto"/>
                                    <w:right w:val="none" w:sz="0" w:space="0" w:color="auto"/>
                                  </w:divBdr>
                                  <w:divsChild>
                                    <w:div w:id="2028477954">
                                      <w:marLeft w:val="0"/>
                                      <w:marRight w:val="0"/>
                                      <w:marTop w:val="0"/>
                                      <w:marBottom w:val="0"/>
                                      <w:divBdr>
                                        <w:top w:val="none" w:sz="0" w:space="0" w:color="auto"/>
                                        <w:left w:val="none" w:sz="0" w:space="0" w:color="auto"/>
                                        <w:bottom w:val="none" w:sz="0" w:space="0" w:color="auto"/>
                                        <w:right w:val="none" w:sz="0" w:space="0" w:color="auto"/>
                                      </w:divBdr>
                                      <w:divsChild>
                                        <w:div w:id="142234660">
                                          <w:marLeft w:val="0"/>
                                          <w:marRight w:val="0"/>
                                          <w:marTop w:val="0"/>
                                          <w:marBottom w:val="0"/>
                                          <w:divBdr>
                                            <w:top w:val="none" w:sz="0" w:space="0" w:color="auto"/>
                                            <w:left w:val="none" w:sz="0" w:space="0" w:color="auto"/>
                                            <w:bottom w:val="none" w:sz="0" w:space="0" w:color="auto"/>
                                            <w:right w:val="none" w:sz="0" w:space="0" w:color="auto"/>
                                          </w:divBdr>
                                          <w:divsChild>
                                            <w:div w:id="117965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178770">
      <w:bodyDiv w:val="1"/>
      <w:marLeft w:val="0"/>
      <w:marRight w:val="0"/>
      <w:marTop w:val="0"/>
      <w:marBottom w:val="0"/>
      <w:divBdr>
        <w:top w:val="none" w:sz="0" w:space="0" w:color="auto"/>
        <w:left w:val="none" w:sz="0" w:space="0" w:color="auto"/>
        <w:bottom w:val="none" w:sz="0" w:space="0" w:color="auto"/>
        <w:right w:val="none" w:sz="0" w:space="0" w:color="auto"/>
      </w:divBdr>
    </w:div>
    <w:div w:id="160435657">
      <w:bodyDiv w:val="1"/>
      <w:marLeft w:val="0"/>
      <w:marRight w:val="0"/>
      <w:marTop w:val="0"/>
      <w:marBottom w:val="0"/>
      <w:divBdr>
        <w:top w:val="none" w:sz="0" w:space="0" w:color="auto"/>
        <w:left w:val="none" w:sz="0" w:space="0" w:color="auto"/>
        <w:bottom w:val="none" w:sz="0" w:space="0" w:color="auto"/>
        <w:right w:val="none" w:sz="0" w:space="0" w:color="auto"/>
      </w:divBdr>
    </w:div>
    <w:div w:id="179467322">
      <w:bodyDiv w:val="1"/>
      <w:marLeft w:val="0"/>
      <w:marRight w:val="0"/>
      <w:marTop w:val="0"/>
      <w:marBottom w:val="0"/>
      <w:divBdr>
        <w:top w:val="none" w:sz="0" w:space="0" w:color="auto"/>
        <w:left w:val="none" w:sz="0" w:space="0" w:color="auto"/>
        <w:bottom w:val="none" w:sz="0" w:space="0" w:color="auto"/>
        <w:right w:val="none" w:sz="0" w:space="0" w:color="auto"/>
      </w:divBdr>
      <w:divsChild>
        <w:div w:id="827212865">
          <w:marLeft w:val="0"/>
          <w:marRight w:val="0"/>
          <w:marTop w:val="0"/>
          <w:marBottom w:val="0"/>
          <w:divBdr>
            <w:top w:val="none" w:sz="0" w:space="0" w:color="auto"/>
            <w:left w:val="none" w:sz="0" w:space="0" w:color="auto"/>
            <w:bottom w:val="none" w:sz="0" w:space="0" w:color="auto"/>
            <w:right w:val="none" w:sz="0" w:space="0" w:color="auto"/>
          </w:divBdr>
          <w:divsChild>
            <w:div w:id="1902474806">
              <w:marLeft w:val="0"/>
              <w:marRight w:val="0"/>
              <w:marTop w:val="0"/>
              <w:marBottom w:val="0"/>
              <w:divBdr>
                <w:top w:val="none" w:sz="0" w:space="0" w:color="auto"/>
                <w:left w:val="none" w:sz="0" w:space="0" w:color="auto"/>
                <w:bottom w:val="none" w:sz="0" w:space="0" w:color="auto"/>
                <w:right w:val="none" w:sz="0" w:space="0" w:color="auto"/>
              </w:divBdr>
              <w:divsChild>
                <w:div w:id="237638607">
                  <w:marLeft w:val="0"/>
                  <w:marRight w:val="0"/>
                  <w:marTop w:val="0"/>
                  <w:marBottom w:val="0"/>
                  <w:divBdr>
                    <w:top w:val="none" w:sz="0" w:space="0" w:color="auto"/>
                    <w:left w:val="none" w:sz="0" w:space="0" w:color="auto"/>
                    <w:bottom w:val="none" w:sz="0" w:space="0" w:color="auto"/>
                    <w:right w:val="none" w:sz="0" w:space="0" w:color="auto"/>
                  </w:divBdr>
                  <w:divsChild>
                    <w:div w:id="1966159756">
                      <w:marLeft w:val="0"/>
                      <w:marRight w:val="0"/>
                      <w:marTop w:val="0"/>
                      <w:marBottom w:val="0"/>
                      <w:divBdr>
                        <w:top w:val="none" w:sz="0" w:space="0" w:color="auto"/>
                        <w:left w:val="none" w:sz="0" w:space="0" w:color="auto"/>
                        <w:bottom w:val="none" w:sz="0" w:space="0" w:color="auto"/>
                        <w:right w:val="none" w:sz="0" w:space="0" w:color="auto"/>
                      </w:divBdr>
                      <w:divsChild>
                        <w:div w:id="380249737">
                          <w:marLeft w:val="0"/>
                          <w:marRight w:val="0"/>
                          <w:marTop w:val="0"/>
                          <w:marBottom w:val="0"/>
                          <w:divBdr>
                            <w:top w:val="none" w:sz="0" w:space="0" w:color="auto"/>
                            <w:left w:val="none" w:sz="0" w:space="0" w:color="auto"/>
                            <w:bottom w:val="none" w:sz="0" w:space="0" w:color="auto"/>
                            <w:right w:val="none" w:sz="0" w:space="0" w:color="auto"/>
                          </w:divBdr>
                          <w:divsChild>
                            <w:div w:id="2052656573">
                              <w:marLeft w:val="0"/>
                              <w:marRight w:val="0"/>
                              <w:marTop w:val="0"/>
                              <w:marBottom w:val="0"/>
                              <w:divBdr>
                                <w:top w:val="none" w:sz="0" w:space="0" w:color="auto"/>
                                <w:left w:val="none" w:sz="0" w:space="0" w:color="auto"/>
                                <w:bottom w:val="none" w:sz="0" w:space="0" w:color="auto"/>
                                <w:right w:val="none" w:sz="0" w:space="0" w:color="auto"/>
                              </w:divBdr>
                              <w:divsChild>
                                <w:div w:id="841623398">
                                  <w:marLeft w:val="0"/>
                                  <w:marRight w:val="0"/>
                                  <w:marTop w:val="0"/>
                                  <w:marBottom w:val="0"/>
                                  <w:divBdr>
                                    <w:top w:val="none" w:sz="0" w:space="0" w:color="auto"/>
                                    <w:left w:val="none" w:sz="0" w:space="0" w:color="auto"/>
                                    <w:bottom w:val="none" w:sz="0" w:space="0" w:color="auto"/>
                                    <w:right w:val="none" w:sz="0" w:space="0" w:color="auto"/>
                                  </w:divBdr>
                                  <w:divsChild>
                                    <w:div w:id="877471438">
                                      <w:marLeft w:val="0"/>
                                      <w:marRight w:val="0"/>
                                      <w:marTop w:val="0"/>
                                      <w:marBottom w:val="0"/>
                                      <w:divBdr>
                                        <w:top w:val="none" w:sz="0" w:space="0" w:color="auto"/>
                                        <w:left w:val="none" w:sz="0" w:space="0" w:color="auto"/>
                                        <w:bottom w:val="none" w:sz="0" w:space="0" w:color="auto"/>
                                        <w:right w:val="none" w:sz="0" w:space="0" w:color="auto"/>
                                      </w:divBdr>
                                      <w:divsChild>
                                        <w:div w:id="768895865">
                                          <w:marLeft w:val="0"/>
                                          <w:marRight w:val="0"/>
                                          <w:marTop w:val="0"/>
                                          <w:marBottom w:val="0"/>
                                          <w:divBdr>
                                            <w:top w:val="none" w:sz="0" w:space="0" w:color="auto"/>
                                            <w:left w:val="none" w:sz="0" w:space="0" w:color="auto"/>
                                            <w:bottom w:val="none" w:sz="0" w:space="0" w:color="auto"/>
                                            <w:right w:val="none" w:sz="0" w:space="0" w:color="auto"/>
                                          </w:divBdr>
                                          <w:divsChild>
                                            <w:div w:id="120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000483">
      <w:bodyDiv w:val="1"/>
      <w:marLeft w:val="0"/>
      <w:marRight w:val="0"/>
      <w:marTop w:val="0"/>
      <w:marBottom w:val="0"/>
      <w:divBdr>
        <w:top w:val="none" w:sz="0" w:space="0" w:color="auto"/>
        <w:left w:val="none" w:sz="0" w:space="0" w:color="auto"/>
        <w:bottom w:val="none" w:sz="0" w:space="0" w:color="auto"/>
        <w:right w:val="none" w:sz="0" w:space="0" w:color="auto"/>
      </w:divBdr>
    </w:div>
    <w:div w:id="193542829">
      <w:bodyDiv w:val="1"/>
      <w:marLeft w:val="0"/>
      <w:marRight w:val="0"/>
      <w:marTop w:val="0"/>
      <w:marBottom w:val="0"/>
      <w:divBdr>
        <w:top w:val="none" w:sz="0" w:space="0" w:color="auto"/>
        <w:left w:val="none" w:sz="0" w:space="0" w:color="auto"/>
        <w:bottom w:val="none" w:sz="0" w:space="0" w:color="auto"/>
        <w:right w:val="none" w:sz="0" w:space="0" w:color="auto"/>
      </w:divBdr>
    </w:div>
    <w:div w:id="200094682">
      <w:bodyDiv w:val="1"/>
      <w:marLeft w:val="0"/>
      <w:marRight w:val="0"/>
      <w:marTop w:val="0"/>
      <w:marBottom w:val="0"/>
      <w:divBdr>
        <w:top w:val="none" w:sz="0" w:space="0" w:color="auto"/>
        <w:left w:val="none" w:sz="0" w:space="0" w:color="auto"/>
        <w:bottom w:val="none" w:sz="0" w:space="0" w:color="auto"/>
        <w:right w:val="none" w:sz="0" w:space="0" w:color="auto"/>
      </w:divBdr>
    </w:div>
    <w:div w:id="204755601">
      <w:bodyDiv w:val="1"/>
      <w:marLeft w:val="0"/>
      <w:marRight w:val="0"/>
      <w:marTop w:val="0"/>
      <w:marBottom w:val="0"/>
      <w:divBdr>
        <w:top w:val="none" w:sz="0" w:space="0" w:color="auto"/>
        <w:left w:val="none" w:sz="0" w:space="0" w:color="auto"/>
        <w:bottom w:val="none" w:sz="0" w:space="0" w:color="auto"/>
        <w:right w:val="none" w:sz="0" w:space="0" w:color="auto"/>
      </w:divBdr>
    </w:div>
    <w:div w:id="235363348">
      <w:bodyDiv w:val="1"/>
      <w:marLeft w:val="0"/>
      <w:marRight w:val="0"/>
      <w:marTop w:val="0"/>
      <w:marBottom w:val="0"/>
      <w:divBdr>
        <w:top w:val="none" w:sz="0" w:space="0" w:color="auto"/>
        <w:left w:val="none" w:sz="0" w:space="0" w:color="auto"/>
        <w:bottom w:val="none" w:sz="0" w:space="0" w:color="auto"/>
        <w:right w:val="none" w:sz="0" w:space="0" w:color="auto"/>
      </w:divBdr>
    </w:div>
    <w:div w:id="258953798">
      <w:bodyDiv w:val="1"/>
      <w:marLeft w:val="0"/>
      <w:marRight w:val="0"/>
      <w:marTop w:val="0"/>
      <w:marBottom w:val="0"/>
      <w:divBdr>
        <w:top w:val="none" w:sz="0" w:space="0" w:color="auto"/>
        <w:left w:val="none" w:sz="0" w:space="0" w:color="auto"/>
        <w:bottom w:val="none" w:sz="0" w:space="0" w:color="auto"/>
        <w:right w:val="none" w:sz="0" w:space="0" w:color="auto"/>
      </w:divBdr>
      <w:divsChild>
        <w:div w:id="1903521292">
          <w:marLeft w:val="0"/>
          <w:marRight w:val="0"/>
          <w:marTop w:val="0"/>
          <w:marBottom w:val="0"/>
          <w:divBdr>
            <w:top w:val="none" w:sz="0" w:space="0" w:color="auto"/>
            <w:left w:val="none" w:sz="0" w:space="0" w:color="auto"/>
            <w:bottom w:val="none" w:sz="0" w:space="0" w:color="auto"/>
            <w:right w:val="none" w:sz="0" w:space="0" w:color="auto"/>
          </w:divBdr>
        </w:div>
        <w:div w:id="1926914394">
          <w:marLeft w:val="0"/>
          <w:marRight w:val="0"/>
          <w:marTop w:val="0"/>
          <w:marBottom w:val="0"/>
          <w:divBdr>
            <w:top w:val="none" w:sz="0" w:space="0" w:color="auto"/>
            <w:left w:val="none" w:sz="0" w:space="0" w:color="auto"/>
            <w:bottom w:val="none" w:sz="0" w:space="0" w:color="auto"/>
            <w:right w:val="none" w:sz="0" w:space="0" w:color="auto"/>
          </w:divBdr>
        </w:div>
        <w:div w:id="1528327320">
          <w:marLeft w:val="0"/>
          <w:marRight w:val="0"/>
          <w:marTop w:val="0"/>
          <w:marBottom w:val="0"/>
          <w:divBdr>
            <w:top w:val="none" w:sz="0" w:space="0" w:color="auto"/>
            <w:left w:val="none" w:sz="0" w:space="0" w:color="auto"/>
            <w:bottom w:val="none" w:sz="0" w:space="0" w:color="auto"/>
            <w:right w:val="none" w:sz="0" w:space="0" w:color="auto"/>
          </w:divBdr>
        </w:div>
        <w:div w:id="983267792">
          <w:marLeft w:val="0"/>
          <w:marRight w:val="0"/>
          <w:marTop w:val="0"/>
          <w:marBottom w:val="0"/>
          <w:divBdr>
            <w:top w:val="none" w:sz="0" w:space="0" w:color="auto"/>
            <w:left w:val="none" w:sz="0" w:space="0" w:color="auto"/>
            <w:bottom w:val="none" w:sz="0" w:space="0" w:color="auto"/>
            <w:right w:val="none" w:sz="0" w:space="0" w:color="auto"/>
          </w:divBdr>
        </w:div>
      </w:divsChild>
    </w:div>
    <w:div w:id="299505312">
      <w:bodyDiv w:val="1"/>
      <w:marLeft w:val="0"/>
      <w:marRight w:val="0"/>
      <w:marTop w:val="0"/>
      <w:marBottom w:val="0"/>
      <w:divBdr>
        <w:top w:val="none" w:sz="0" w:space="0" w:color="auto"/>
        <w:left w:val="none" w:sz="0" w:space="0" w:color="auto"/>
        <w:bottom w:val="none" w:sz="0" w:space="0" w:color="auto"/>
        <w:right w:val="none" w:sz="0" w:space="0" w:color="auto"/>
      </w:divBdr>
    </w:div>
    <w:div w:id="305163018">
      <w:bodyDiv w:val="1"/>
      <w:marLeft w:val="0"/>
      <w:marRight w:val="0"/>
      <w:marTop w:val="0"/>
      <w:marBottom w:val="0"/>
      <w:divBdr>
        <w:top w:val="none" w:sz="0" w:space="0" w:color="auto"/>
        <w:left w:val="none" w:sz="0" w:space="0" w:color="auto"/>
        <w:bottom w:val="none" w:sz="0" w:space="0" w:color="auto"/>
        <w:right w:val="none" w:sz="0" w:space="0" w:color="auto"/>
      </w:divBdr>
    </w:div>
    <w:div w:id="308706543">
      <w:bodyDiv w:val="1"/>
      <w:marLeft w:val="0"/>
      <w:marRight w:val="0"/>
      <w:marTop w:val="0"/>
      <w:marBottom w:val="0"/>
      <w:divBdr>
        <w:top w:val="none" w:sz="0" w:space="0" w:color="auto"/>
        <w:left w:val="none" w:sz="0" w:space="0" w:color="auto"/>
        <w:bottom w:val="none" w:sz="0" w:space="0" w:color="auto"/>
        <w:right w:val="none" w:sz="0" w:space="0" w:color="auto"/>
      </w:divBdr>
    </w:div>
    <w:div w:id="317656187">
      <w:bodyDiv w:val="1"/>
      <w:marLeft w:val="0"/>
      <w:marRight w:val="0"/>
      <w:marTop w:val="0"/>
      <w:marBottom w:val="0"/>
      <w:divBdr>
        <w:top w:val="none" w:sz="0" w:space="0" w:color="auto"/>
        <w:left w:val="none" w:sz="0" w:space="0" w:color="auto"/>
        <w:bottom w:val="none" w:sz="0" w:space="0" w:color="auto"/>
        <w:right w:val="none" w:sz="0" w:space="0" w:color="auto"/>
      </w:divBdr>
    </w:div>
    <w:div w:id="320933621">
      <w:bodyDiv w:val="1"/>
      <w:marLeft w:val="0"/>
      <w:marRight w:val="0"/>
      <w:marTop w:val="0"/>
      <w:marBottom w:val="0"/>
      <w:divBdr>
        <w:top w:val="none" w:sz="0" w:space="0" w:color="auto"/>
        <w:left w:val="none" w:sz="0" w:space="0" w:color="auto"/>
        <w:bottom w:val="none" w:sz="0" w:space="0" w:color="auto"/>
        <w:right w:val="none" w:sz="0" w:space="0" w:color="auto"/>
      </w:divBdr>
    </w:div>
    <w:div w:id="330061372">
      <w:bodyDiv w:val="1"/>
      <w:marLeft w:val="0"/>
      <w:marRight w:val="0"/>
      <w:marTop w:val="0"/>
      <w:marBottom w:val="0"/>
      <w:divBdr>
        <w:top w:val="none" w:sz="0" w:space="0" w:color="auto"/>
        <w:left w:val="none" w:sz="0" w:space="0" w:color="auto"/>
        <w:bottom w:val="none" w:sz="0" w:space="0" w:color="auto"/>
        <w:right w:val="none" w:sz="0" w:space="0" w:color="auto"/>
      </w:divBdr>
    </w:div>
    <w:div w:id="338313994">
      <w:bodyDiv w:val="1"/>
      <w:marLeft w:val="0"/>
      <w:marRight w:val="0"/>
      <w:marTop w:val="0"/>
      <w:marBottom w:val="0"/>
      <w:divBdr>
        <w:top w:val="none" w:sz="0" w:space="0" w:color="auto"/>
        <w:left w:val="none" w:sz="0" w:space="0" w:color="auto"/>
        <w:bottom w:val="none" w:sz="0" w:space="0" w:color="auto"/>
        <w:right w:val="none" w:sz="0" w:space="0" w:color="auto"/>
      </w:divBdr>
    </w:div>
    <w:div w:id="346492380">
      <w:bodyDiv w:val="1"/>
      <w:marLeft w:val="0"/>
      <w:marRight w:val="0"/>
      <w:marTop w:val="0"/>
      <w:marBottom w:val="0"/>
      <w:divBdr>
        <w:top w:val="none" w:sz="0" w:space="0" w:color="auto"/>
        <w:left w:val="none" w:sz="0" w:space="0" w:color="auto"/>
        <w:bottom w:val="none" w:sz="0" w:space="0" w:color="auto"/>
        <w:right w:val="none" w:sz="0" w:space="0" w:color="auto"/>
      </w:divBdr>
    </w:div>
    <w:div w:id="350108398">
      <w:bodyDiv w:val="1"/>
      <w:marLeft w:val="0"/>
      <w:marRight w:val="0"/>
      <w:marTop w:val="0"/>
      <w:marBottom w:val="0"/>
      <w:divBdr>
        <w:top w:val="none" w:sz="0" w:space="0" w:color="auto"/>
        <w:left w:val="none" w:sz="0" w:space="0" w:color="auto"/>
        <w:bottom w:val="none" w:sz="0" w:space="0" w:color="auto"/>
        <w:right w:val="none" w:sz="0" w:space="0" w:color="auto"/>
      </w:divBdr>
      <w:divsChild>
        <w:div w:id="328872263">
          <w:marLeft w:val="0"/>
          <w:marRight w:val="0"/>
          <w:marTop w:val="0"/>
          <w:marBottom w:val="0"/>
          <w:divBdr>
            <w:top w:val="none" w:sz="0" w:space="0" w:color="auto"/>
            <w:left w:val="none" w:sz="0" w:space="0" w:color="auto"/>
            <w:bottom w:val="none" w:sz="0" w:space="0" w:color="auto"/>
            <w:right w:val="none" w:sz="0" w:space="0" w:color="auto"/>
          </w:divBdr>
          <w:divsChild>
            <w:div w:id="643241412">
              <w:marLeft w:val="0"/>
              <w:marRight w:val="0"/>
              <w:marTop w:val="0"/>
              <w:marBottom w:val="0"/>
              <w:divBdr>
                <w:top w:val="none" w:sz="0" w:space="0" w:color="auto"/>
                <w:left w:val="none" w:sz="0" w:space="0" w:color="auto"/>
                <w:bottom w:val="none" w:sz="0" w:space="0" w:color="auto"/>
                <w:right w:val="none" w:sz="0" w:space="0" w:color="auto"/>
              </w:divBdr>
              <w:divsChild>
                <w:div w:id="1820882236">
                  <w:marLeft w:val="0"/>
                  <w:marRight w:val="0"/>
                  <w:marTop w:val="0"/>
                  <w:marBottom w:val="0"/>
                  <w:divBdr>
                    <w:top w:val="none" w:sz="0" w:space="0" w:color="auto"/>
                    <w:left w:val="none" w:sz="0" w:space="0" w:color="auto"/>
                    <w:bottom w:val="none" w:sz="0" w:space="0" w:color="auto"/>
                    <w:right w:val="none" w:sz="0" w:space="0" w:color="auto"/>
                  </w:divBdr>
                  <w:divsChild>
                    <w:div w:id="1963416055">
                      <w:marLeft w:val="0"/>
                      <w:marRight w:val="0"/>
                      <w:marTop w:val="0"/>
                      <w:marBottom w:val="0"/>
                      <w:divBdr>
                        <w:top w:val="none" w:sz="0" w:space="0" w:color="auto"/>
                        <w:left w:val="none" w:sz="0" w:space="0" w:color="auto"/>
                        <w:bottom w:val="none" w:sz="0" w:space="0" w:color="auto"/>
                        <w:right w:val="none" w:sz="0" w:space="0" w:color="auto"/>
                      </w:divBdr>
                      <w:divsChild>
                        <w:div w:id="2087677639">
                          <w:marLeft w:val="0"/>
                          <w:marRight w:val="0"/>
                          <w:marTop w:val="0"/>
                          <w:marBottom w:val="0"/>
                          <w:divBdr>
                            <w:top w:val="none" w:sz="0" w:space="0" w:color="auto"/>
                            <w:left w:val="none" w:sz="0" w:space="0" w:color="auto"/>
                            <w:bottom w:val="none" w:sz="0" w:space="0" w:color="auto"/>
                            <w:right w:val="none" w:sz="0" w:space="0" w:color="auto"/>
                          </w:divBdr>
                          <w:divsChild>
                            <w:div w:id="525943095">
                              <w:marLeft w:val="0"/>
                              <w:marRight w:val="0"/>
                              <w:marTop w:val="0"/>
                              <w:marBottom w:val="0"/>
                              <w:divBdr>
                                <w:top w:val="none" w:sz="0" w:space="0" w:color="auto"/>
                                <w:left w:val="none" w:sz="0" w:space="0" w:color="auto"/>
                                <w:bottom w:val="none" w:sz="0" w:space="0" w:color="auto"/>
                                <w:right w:val="none" w:sz="0" w:space="0" w:color="auto"/>
                              </w:divBdr>
                              <w:divsChild>
                                <w:div w:id="1407844640">
                                  <w:marLeft w:val="0"/>
                                  <w:marRight w:val="0"/>
                                  <w:marTop w:val="0"/>
                                  <w:marBottom w:val="0"/>
                                  <w:divBdr>
                                    <w:top w:val="none" w:sz="0" w:space="0" w:color="auto"/>
                                    <w:left w:val="none" w:sz="0" w:space="0" w:color="auto"/>
                                    <w:bottom w:val="none" w:sz="0" w:space="0" w:color="auto"/>
                                    <w:right w:val="none" w:sz="0" w:space="0" w:color="auto"/>
                                  </w:divBdr>
                                  <w:divsChild>
                                    <w:div w:id="384328933">
                                      <w:marLeft w:val="0"/>
                                      <w:marRight w:val="0"/>
                                      <w:marTop w:val="0"/>
                                      <w:marBottom w:val="0"/>
                                      <w:divBdr>
                                        <w:top w:val="none" w:sz="0" w:space="0" w:color="auto"/>
                                        <w:left w:val="none" w:sz="0" w:space="0" w:color="auto"/>
                                        <w:bottom w:val="none" w:sz="0" w:space="0" w:color="auto"/>
                                        <w:right w:val="none" w:sz="0" w:space="0" w:color="auto"/>
                                      </w:divBdr>
                                      <w:divsChild>
                                        <w:div w:id="1226061348">
                                          <w:marLeft w:val="0"/>
                                          <w:marRight w:val="0"/>
                                          <w:marTop w:val="0"/>
                                          <w:marBottom w:val="0"/>
                                          <w:divBdr>
                                            <w:top w:val="none" w:sz="0" w:space="0" w:color="auto"/>
                                            <w:left w:val="none" w:sz="0" w:space="0" w:color="auto"/>
                                            <w:bottom w:val="none" w:sz="0" w:space="0" w:color="auto"/>
                                            <w:right w:val="none" w:sz="0" w:space="0" w:color="auto"/>
                                          </w:divBdr>
                                          <w:divsChild>
                                            <w:div w:id="124198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56928656">
      <w:bodyDiv w:val="1"/>
      <w:marLeft w:val="0"/>
      <w:marRight w:val="0"/>
      <w:marTop w:val="0"/>
      <w:marBottom w:val="0"/>
      <w:divBdr>
        <w:top w:val="none" w:sz="0" w:space="0" w:color="auto"/>
        <w:left w:val="none" w:sz="0" w:space="0" w:color="auto"/>
        <w:bottom w:val="none" w:sz="0" w:space="0" w:color="auto"/>
        <w:right w:val="none" w:sz="0" w:space="0" w:color="auto"/>
      </w:divBdr>
    </w:div>
    <w:div w:id="361512832">
      <w:bodyDiv w:val="1"/>
      <w:marLeft w:val="0"/>
      <w:marRight w:val="0"/>
      <w:marTop w:val="0"/>
      <w:marBottom w:val="0"/>
      <w:divBdr>
        <w:top w:val="none" w:sz="0" w:space="0" w:color="auto"/>
        <w:left w:val="none" w:sz="0" w:space="0" w:color="auto"/>
        <w:bottom w:val="none" w:sz="0" w:space="0" w:color="auto"/>
        <w:right w:val="none" w:sz="0" w:space="0" w:color="auto"/>
      </w:divBdr>
    </w:div>
    <w:div w:id="376199512">
      <w:bodyDiv w:val="1"/>
      <w:marLeft w:val="0"/>
      <w:marRight w:val="0"/>
      <w:marTop w:val="0"/>
      <w:marBottom w:val="0"/>
      <w:divBdr>
        <w:top w:val="none" w:sz="0" w:space="0" w:color="auto"/>
        <w:left w:val="none" w:sz="0" w:space="0" w:color="auto"/>
        <w:bottom w:val="none" w:sz="0" w:space="0" w:color="auto"/>
        <w:right w:val="none" w:sz="0" w:space="0" w:color="auto"/>
      </w:divBdr>
      <w:divsChild>
        <w:div w:id="28455860">
          <w:marLeft w:val="0"/>
          <w:marRight w:val="0"/>
          <w:marTop w:val="0"/>
          <w:marBottom w:val="0"/>
          <w:divBdr>
            <w:top w:val="none" w:sz="0" w:space="0" w:color="auto"/>
            <w:left w:val="none" w:sz="0" w:space="0" w:color="auto"/>
            <w:bottom w:val="none" w:sz="0" w:space="0" w:color="auto"/>
            <w:right w:val="none" w:sz="0" w:space="0" w:color="auto"/>
          </w:divBdr>
          <w:divsChild>
            <w:div w:id="1621834472">
              <w:marLeft w:val="0"/>
              <w:marRight w:val="0"/>
              <w:marTop w:val="0"/>
              <w:marBottom w:val="0"/>
              <w:divBdr>
                <w:top w:val="none" w:sz="0" w:space="0" w:color="auto"/>
                <w:left w:val="none" w:sz="0" w:space="0" w:color="auto"/>
                <w:bottom w:val="none" w:sz="0" w:space="0" w:color="auto"/>
                <w:right w:val="none" w:sz="0" w:space="0" w:color="auto"/>
              </w:divBdr>
              <w:divsChild>
                <w:div w:id="1160585401">
                  <w:marLeft w:val="0"/>
                  <w:marRight w:val="0"/>
                  <w:marTop w:val="0"/>
                  <w:marBottom w:val="0"/>
                  <w:divBdr>
                    <w:top w:val="none" w:sz="0" w:space="0" w:color="auto"/>
                    <w:left w:val="none" w:sz="0" w:space="0" w:color="auto"/>
                    <w:bottom w:val="none" w:sz="0" w:space="0" w:color="auto"/>
                    <w:right w:val="none" w:sz="0" w:space="0" w:color="auto"/>
                  </w:divBdr>
                  <w:divsChild>
                    <w:div w:id="212159972">
                      <w:marLeft w:val="0"/>
                      <w:marRight w:val="0"/>
                      <w:marTop w:val="0"/>
                      <w:marBottom w:val="0"/>
                      <w:divBdr>
                        <w:top w:val="none" w:sz="0" w:space="0" w:color="auto"/>
                        <w:left w:val="none" w:sz="0" w:space="0" w:color="auto"/>
                        <w:bottom w:val="none" w:sz="0" w:space="0" w:color="auto"/>
                        <w:right w:val="none" w:sz="0" w:space="0" w:color="auto"/>
                      </w:divBdr>
                      <w:divsChild>
                        <w:div w:id="45183184">
                          <w:marLeft w:val="0"/>
                          <w:marRight w:val="0"/>
                          <w:marTop w:val="0"/>
                          <w:marBottom w:val="0"/>
                          <w:divBdr>
                            <w:top w:val="none" w:sz="0" w:space="0" w:color="auto"/>
                            <w:left w:val="none" w:sz="0" w:space="0" w:color="auto"/>
                            <w:bottom w:val="none" w:sz="0" w:space="0" w:color="auto"/>
                            <w:right w:val="none" w:sz="0" w:space="0" w:color="auto"/>
                          </w:divBdr>
                          <w:divsChild>
                            <w:div w:id="1202985802">
                              <w:marLeft w:val="0"/>
                              <w:marRight w:val="0"/>
                              <w:marTop w:val="0"/>
                              <w:marBottom w:val="0"/>
                              <w:divBdr>
                                <w:top w:val="none" w:sz="0" w:space="0" w:color="auto"/>
                                <w:left w:val="none" w:sz="0" w:space="0" w:color="auto"/>
                                <w:bottom w:val="none" w:sz="0" w:space="0" w:color="auto"/>
                                <w:right w:val="none" w:sz="0" w:space="0" w:color="auto"/>
                              </w:divBdr>
                              <w:divsChild>
                                <w:div w:id="205874382">
                                  <w:marLeft w:val="0"/>
                                  <w:marRight w:val="0"/>
                                  <w:marTop w:val="0"/>
                                  <w:marBottom w:val="0"/>
                                  <w:divBdr>
                                    <w:top w:val="none" w:sz="0" w:space="0" w:color="auto"/>
                                    <w:left w:val="none" w:sz="0" w:space="0" w:color="auto"/>
                                    <w:bottom w:val="none" w:sz="0" w:space="0" w:color="auto"/>
                                    <w:right w:val="none" w:sz="0" w:space="0" w:color="auto"/>
                                  </w:divBdr>
                                  <w:divsChild>
                                    <w:div w:id="2054648013">
                                      <w:marLeft w:val="0"/>
                                      <w:marRight w:val="0"/>
                                      <w:marTop w:val="0"/>
                                      <w:marBottom w:val="0"/>
                                      <w:divBdr>
                                        <w:top w:val="none" w:sz="0" w:space="0" w:color="auto"/>
                                        <w:left w:val="none" w:sz="0" w:space="0" w:color="auto"/>
                                        <w:bottom w:val="none" w:sz="0" w:space="0" w:color="auto"/>
                                        <w:right w:val="none" w:sz="0" w:space="0" w:color="auto"/>
                                      </w:divBdr>
                                      <w:divsChild>
                                        <w:div w:id="1320039317">
                                          <w:marLeft w:val="0"/>
                                          <w:marRight w:val="0"/>
                                          <w:marTop w:val="0"/>
                                          <w:marBottom w:val="0"/>
                                          <w:divBdr>
                                            <w:top w:val="none" w:sz="0" w:space="0" w:color="auto"/>
                                            <w:left w:val="none" w:sz="0" w:space="0" w:color="auto"/>
                                            <w:bottom w:val="none" w:sz="0" w:space="0" w:color="auto"/>
                                            <w:right w:val="none" w:sz="0" w:space="0" w:color="auto"/>
                                          </w:divBdr>
                                          <w:divsChild>
                                            <w:div w:id="13988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6032409">
      <w:bodyDiv w:val="1"/>
      <w:marLeft w:val="0"/>
      <w:marRight w:val="0"/>
      <w:marTop w:val="0"/>
      <w:marBottom w:val="0"/>
      <w:divBdr>
        <w:top w:val="none" w:sz="0" w:space="0" w:color="auto"/>
        <w:left w:val="none" w:sz="0" w:space="0" w:color="auto"/>
        <w:bottom w:val="none" w:sz="0" w:space="0" w:color="auto"/>
        <w:right w:val="none" w:sz="0" w:space="0" w:color="auto"/>
      </w:divBdr>
    </w:div>
    <w:div w:id="406462551">
      <w:bodyDiv w:val="1"/>
      <w:marLeft w:val="0"/>
      <w:marRight w:val="0"/>
      <w:marTop w:val="0"/>
      <w:marBottom w:val="0"/>
      <w:divBdr>
        <w:top w:val="none" w:sz="0" w:space="0" w:color="auto"/>
        <w:left w:val="none" w:sz="0" w:space="0" w:color="auto"/>
        <w:bottom w:val="none" w:sz="0" w:space="0" w:color="auto"/>
        <w:right w:val="none" w:sz="0" w:space="0" w:color="auto"/>
      </w:divBdr>
    </w:div>
    <w:div w:id="409548342">
      <w:bodyDiv w:val="1"/>
      <w:marLeft w:val="0"/>
      <w:marRight w:val="0"/>
      <w:marTop w:val="0"/>
      <w:marBottom w:val="0"/>
      <w:divBdr>
        <w:top w:val="none" w:sz="0" w:space="0" w:color="auto"/>
        <w:left w:val="none" w:sz="0" w:space="0" w:color="auto"/>
        <w:bottom w:val="none" w:sz="0" w:space="0" w:color="auto"/>
        <w:right w:val="none" w:sz="0" w:space="0" w:color="auto"/>
      </w:divBdr>
    </w:div>
    <w:div w:id="415782180">
      <w:bodyDiv w:val="1"/>
      <w:marLeft w:val="0"/>
      <w:marRight w:val="0"/>
      <w:marTop w:val="0"/>
      <w:marBottom w:val="0"/>
      <w:divBdr>
        <w:top w:val="none" w:sz="0" w:space="0" w:color="auto"/>
        <w:left w:val="none" w:sz="0" w:space="0" w:color="auto"/>
        <w:bottom w:val="none" w:sz="0" w:space="0" w:color="auto"/>
        <w:right w:val="none" w:sz="0" w:space="0" w:color="auto"/>
      </w:divBdr>
    </w:div>
    <w:div w:id="426923057">
      <w:bodyDiv w:val="1"/>
      <w:marLeft w:val="0"/>
      <w:marRight w:val="0"/>
      <w:marTop w:val="0"/>
      <w:marBottom w:val="0"/>
      <w:divBdr>
        <w:top w:val="none" w:sz="0" w:space="0" w:color="auto"/>
        <w:left w:val="none" w:sz="0" w:space="0" w:color="auto"/>
        <w:bottom w:val="none" w:sz="0" w:space="0" w:color="auto"/>
        <w:right w:val="none" w:sz="0" w:space="0" w:color="auto"/>
      </w:divBdr>
    </w:div>
    <w:div w:id="427431246">
      <w:bodyDiv w:val="1"/>
      <w:marLeft w:val="0"/>
      <w:marRight w:val="0"/>
      <w:marTop w:val="0"/>
      <w:marBottom w:val="0"/>
      <w:divBdr>
        <w:top w:val="none" w:sz="0" w:space="0" w:color="auto"/>
        <w:left w:val="none" w:sz="0" w:space="0" w:color="auto"/>
        <w:bottom w:val="none" w:sz="0" w:space="0" w:color="auto"/>
        <w:right w:val="none" w:sz="0" w:space="0" w:color="auto"/>
      </w:divBdr>
    </w:div>
    <w:div w:id="465780291">
      <w:bodyDiv w:val="1"/>
      <w:marLeft w:val="0"/>
      <w:marRight w:val="0"/>
      <w:marTop w:val="0"/>
      <w:marBottom w:val="0"/>
      <w:divBdr>
        <w:top w:val="none" w:sz="0" w:space="0" w:color="auto"/>
        <w:left w:val="none" w:sz="0" w:space="0" w:color="auto"/>
        <w:bottom w:val="none" w:sz="0" w:space="0" w:color="auto"/>
        <w:right w:val="none" w:sz="0" w:space="0" w:color="auto"/>
      </w:divBdr>
    </w:div>
    <w:div w:id="469327739">
      <w:bodyDiv w:val="1"/>
      <w:marLeft w:val="0"/>
      <w:marRight w:val="0"/>
      <w:marTop w:val="0"/>
      <w:marBottom w:val="0"/>
      <w:divBdr>
        <w:top w:val="none" w:sz="0" w:space="0" w:color="auto"/>
        <w:left w:val="none" w:sz="0" w:space="0" w:color="auto"/>
        <w:bottom w:val="none" w:sz="0" w:space="0" w:color="auto"/>
        <w:right w:val="none" w:sz="0" w:space="0" w:color="auto"/>
      </w:divBdr>
    </w:div>
    <w:div w:id="470949956">
      <w:bodyDiv w:val="1"/>
      <w:marLeft w:val="0"/>
      <w:marRight w:val="0"/>
      <w:marTop w:val="0"/>
      <w:marBottom w:val="0"/>
      <w:divBdr>
        <w:top w:val="none" w:sz="0" w:space="0" w:color="auto"/>
        <w:left w:val="none" w:sz="0" w:space="0" w:color="auto"/>
        <w:bottom w:val="none" w:sz="0" w:space="0" w:color="auto"/>
        <w:right w:val="none" w:sz="0" w:space="0" w:color="auto"/>
      </w:divBdr>
    </w:div>
    <w:div w:id="509443333">
      <w:bodyDiv w:val="1"/>
      <w:marLeft w:val="0"/>
      <w:marRight w:val="0"/>
      <w:marTop w:val="0"/>
      <w:marBottom w:val="0"/>
      <w:divBdr>
        <w:top w:val="none" w:sz="0" w:space="0" w:color="auto"/>
        <w:left w:val="none" w:sz="0" w:space="0" w:color="auto"/>
        <w:bottom w:val="none" w:sz="0" w:space="0" w:color="auto"/>
        <w:right w:val="none" w:sz="0" w:space="0" w:color="auto"/>
      </w:divBdr>
    </w:div>
    <w:div w:id="513108563">
      <w:bodyDiv w:val="1"/>
      <w:marLeft w:val="0"/>
      <w:marRight w:val="0"/>
      <w:marTop w:val="0"/>
      <w:marBottom w:val="0"/>
      <w:divBdr>
        <w:top w:val="none" w:sz="0" w:space="0" w:color="auto"/>
        <w:left w:val="none" w:sz="0" w:space="0" w:color="auto"/>
        <w:bottom w:val="none" w:sz="0" w:space="0" w:color="auto"/>
        <w:right w:val="none" w:sz="0" w:space="0" w:color="auto"/>
      </w:divBdr>
    </w:div>
    <w:div w:id="513999229">
      <w:bodyDiv w:val="1"/>
      <w:marLeft w:val="0"/>
      <w:marRight w:val="0"/>
      <w:marTop w:val="0"/>
      <w:marBottom w:val="0"/>
      <w:divBdr>
        <w:top w:val="none" w:sz="0" w:space="0" w:color="auto"/>
        <w:left w:val="none" w:sz="0" w:space="0" w:color="auto"/>
        <w:bottom w:val="none" w:sz="0" w:space="0" w:color="auto"/>
        <w:right w:val="none" w:sz="0" w:space="0" w:color="auto"/>
      </w:divBdr>
    </w:div>
    <w:div w:id="521632320">
      <w:bodyDiv w:val="1"/>
      <w:marLeft w:val="0"/>
      <w:marRight w:val="0"/>
      <w:marTop w:val="0"/>
      <w:marBottom w:val="0"/>
      <w:divBdr>
        <w:top w:val="none" w:sz="0" w:space="0" w:color="auto"/>
        <w:left w:val="none" w:sz="0" w:space="0" w:color="auto"/>
        <w:bottom w:val="none" w:sz="0" w:space="0" w:color="auto"/>
        <w:right w:val="none" w:sz="0" w:space="0" w:color="auto"/>
      </w:divBdr>
      <w:divsChild>
        <w:div w:id="96562811">
          <w:marLeft w:val="0"/>
          <w:marRight w:val="0"/>
          <w:marTop w:val="0"/>
          <w:marBottom w:val="0"/>
          <w:divBdr>
            <w:top w:val="none" w:sz="0" w:space="0" w:color="auto"/>
            <w:left w:val="none" w:sz="0" w:space="0" w:color="auto"/>
            <w:bottom w:val="none" w:sz="0" w:space="0" w:color="auto"/>
            <w:right w:val="none" w:sz="0" w:space="0" w:color="auto"/>
          </w:divBdr>
          <w:divsChild>
            <w:div w:id="815953375">
              <w:marLeft w:val="0"/>
              <w:marRight w:val="0"/>
              <w:marTop w:val="0"/>
              <w:marBottom w:val="0"/>
              <w:divBdr>
                <w:top w:val="none" w:sz="0" w:space="0" w:color="auto"/>
                <w:left w:val="none" w:sz="0" w:space="0" w:color="auto"/>
                <w:bottom w:val="none" w:sz="0" w:space="0" w:color="auto"/>
                <w:right w:val="none" w:sz="0" w:space="0" w:color="auto"/>
              </w:divBdr>
              <w:divsChild>
                <w:div w:id="1288585689">
                  <w:marLeft w:val="0"/>
                  <w:marRight w:val="0"/>
                  <w:marTop w:val="0"/>
                  <w:marBottom w:val="0"/>
                  <w:divBdr>
                    <w:top w:val="none" w:sz="0" w:space="0" w:color="auto"/>
                    <w:left w:val="none" w:sz="0" w:space="0" w:color="auto"/>
                    <w:bottom w:val="none" w:sz="0" w:space="0" w:color="auto"/>
                    <w:right w:val="none" w:sz="0" w:space="0" w:color="auto"/>
                  </w:divBdr>
                  <w:divsChild>
                    <w:div w:id="1017077739">
                      <w:marLeft w:val="0"/>
                      <w:marRight w:val="0"/>
                      <w:marTop w:val="0"/>
                      <w:marBottom w:val="0"/>
                      <w:divBdr>
                        <w:top w:val="none" w:sz="0" w:space="0" w:color="auto"/>
                        <w:left w:val="none" w:sz="0" w:space="0" w:color="auto"/>
                        <w:bottom w:val="none" w:sz="0" w:space="0" w:color="auto"/>
                        <w:right w:val="none" w:sz="0" w:space="0" w:color="auto"/>
                      </w:divBdr>
                      <w:divsChild>
                        <w:div w:id="538248391">
                          <w:marLeft w:val="0"/>
                          <w:marRight w:val="0"/>
                          <w:marTop w:val="0"/>
                          <w:marBottom w:val="0"/>
                          <w:divBdr>
                            <w:top w:val="none" w:sz="0" w:space="0" w:color="auto"/>
                            <w:left w:val="none" w:sz="0" w:space="0" w:color="auto"/>
                            <w:bottom w:val="none" w:sz="0" w:space="0" w:color="auto"/>
                            <w:right w:val="none" w:sz="0" w:space="0" w:color="auto"/>
                          </w:divBdr>
                          <w:divsChild>
                            <w:div w:id="1689674489">
                              <w:marLeft w:val="0"/>
                              <w:marRight w:val="0"/>
                              <w:marTop w:val="0"/>
                              <w:marBottom w:val="0"/>
                              <w:divBdr>
                                <w:top w:val="none" w:sz="0" w:space="0" w:color="auto"/>
                                <w:left w:val="none" w:sz="0" w:space="0" w:color="auto"/>
                                <w:bottom w:val="none" w:sz="0" w:space="0" w:color="auto"/>
                                <w:right w:val="none" w:sz="0" w:space="0" w:color="auto"/>
                              </w:divBdr>
                              <w:divsChild>
                                <w:div w:id="254017709">
                                  <w:marLeft w:val="0"/>
                                  <w:marRight w:val="0"/>
                                  <w:marTop w:val="0"/>
                                  <w:marBottom w:val="0"/>
                                  <w:divBdr>
                                    <w:top w:val="none" w:sz="0" w:space="0" w:color="auto"/>
                                    <w:left w:val="none" w:sz="0" w:space="0" w:color="auto"/>
                                    <w:bottom w:val="none" w:sz="0" w:space="0" w:color="auto"/>
                                    <w:right w:val="none" w:sz="0" w:space="0" w:color="auto"/>
                                  </w:divBdr>
                                  <w:divsChild>
                                    <w:div w:id="1129470702">
                                      <w:marLeft w:val="0"/>
                                      <w:marRight w:val="0"/>
                                      <w:marTop w:val="0"/>
                                      <w:marBottom w:val="0"/>
                                      <w:divBdr>
                                        <w:top w:val="none" w:sz="0" w:space="0" w:color="auto"/>
                                        <w:left w:val="none" w:sz="0" w:space="0" w:color="auto"/>
                                        <w:bottom w:val="none" w:sz="0" w:space="0" w:color="auto"/>
                                        <w:right w:val="none" w:sz="0" w:space="0" w:color="auto"/>
                                      </w:divBdr>
                                      <w:divsChild>
                                        <w:div w:id="476847288">
                                          <w:marLeft w:val="0"/>
                                          <w:marRight w:val="0"/>
                                          <w:marTop w:val="0"/>
                                          <w:marBottom w:val="0"/>
                                          <w:divBdr>
                                            <w:top w:val="none" w:sz="0" w:space="0" w:color="auto"/>
                                            <w:left w:val="none" w:sz="0" w:space="0" w:color="auto"/>
                                            <w:bottom w:val="none" w:sz="0" w:space="0" w:color="auto"/>
                                            <w:right w:val="none" w:sz="0" w:space="0" w:color="auto"/>
                                          </w:divBdr>
                                          <w:divsChild>
                                            <w:div w:id="83167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3984083">
      <w:bodyDiv w:val="1"/>
      <w:marLeft w:val="0"/>
      <w:marRight w:val="0"/>
      <w:marTop w:val="0"/>
      <w:marBottom w:val="0"/>
      <w:divBdr>
        <w:top w:val="none" w:sz="0" w:space="0" w:color="auto"/>
        <w:left w:val="none" w:sz="0" w:space="0" w:color="auto"/>
        <w:bottom w:val="none" w:sz="0" w:space="0" w:color="auto"/>
        <w:right w:val="none" w:sz="0" w:space="0" w:color="auto"/>
      </w:divBdr>
    </w:div>
    <w:div w:id="540634875">
      <w:bodyDiv w:val="1"/>
      <w:marLeft w:val="0"/>
      <w:marRight w:val="0"/>
      <w:marTop w:val="0"/>
      <w:marBottom w:val="0"/>
      <w:divBdr>
        <w:top w:val="none" w:sz="0" w:space="0" w:color="auto"/>
        <w:left w:val="none" w:sz="0" w:space="0" w:color="auto"/>
        <w:bottom w:val="none" w:sz="0" w:space="0" w:color="auto"/>
        <w:right w:val="none" w:sz="0" w:space="0" w:color="auto"/>
      </w:divBdr>
    </w:div>
    <w:div w:id="545916654">
      <w:bodyDiv w:val="1"/>
      <w:marLeft w:val="0"/>
      <w:marRight w:val="0"/>
      <w:marTop w:val="0"/>
      <w:marBottom w:val="0"/>
      <w:divBdr>
        <w:top w:val="none" w:sz="0" w:space="0" w:color="auto"/>
        <w:left w:val="none" w:sz="0" w:space="0" w:color="auto"/>
        <w:bottom w:val="none" w:sz="0" w:space="0" w:color="auto"/>
        <w:right w:val="none" w:sz="0" w:space="0" w:color="auto"/>
      </w:divBdr>
    </w:div>
    <w:div w:id="548106357">
      <w:bodyDiv w:val="1"/>
      <w:marLeft w:val="0"/>
      <w:marRight w:val="0"/>
      <w:marTop w:val="0"/>
      <w:marBottom w:val="0"/>
      <w:divBdr>
        <w:top w:val="none" w:sz="0" w:space="0" w:color="auto"/>
        <w:left w:val="none" w:sz="0" w:space="0" w:color="auto"/>
        <w:bottom w:val="none" w:sz="0" w:space="0" w:color="auto"/>
        <w:right w:val="none" w:sz="0" w:space="0" w:color="auto"/>
      </w:divBdr>
    </w:div>
    <w:div w:id="555165664">
      <w:bodyDiv w:val="1"/>
      <w:marLeft w:val="0"/>
      <w:marRight w:val="0"/>
      <w:marTop w:val="0"/>
      <w:marBottom w:val="0"/>
      <w:divBdr>
        <w:top w:val="none" w:sz="0" w:space="0" w:color="auto"/>
        <w:left w:val="none" w:sz="0" w:space="0" w:color="auto"/>
        <w:bottom w:val="none" w:sz="0" w:space="0" w:color="auto"/>
        <w:right w:val="none" w:sz="0" w:space="0" w:color="auto"/>
      </w:divBdr>
    </w:div>
    <w:div w:id="585118090">
      <w:bodyDiv w:val="1"/>
      <w:marLeft w:val="0"/>
      <w:marRight w:val="0"/>
      <w:marTop w:val="0"/>
      <w:marBottom w:val="0"/>
      <w:divBdr>
        <w:top w:val="none" w:sz="0" w:space="0" w:color="auto"/>
        <w:left w:val="none" w:sz="0" w:space="0" w:color="auto"/>
        <w:bottom w:val="none" w:sz="0" w:space="0" w:color="auto"/>
        <w:right w:val="none" w:sz="0" w:space="0" w:color="auto"/>
      </w:divBdr>
    </w:div>
    <w:div w:id="611012223">
      <w:bodyDiv w:val="1"/>
      <w:marLeft w:val="0"/>
      <w:marRight w:val="0"/>
      <w:marTop w:val="0"/>
      <w:marBottom w:val="0"/>
      <w:divBdr>
        <w:top w:val="none" w:sz="0" w:space="0" w:color="auto"/>
        <w:left w:val="none" w:sz="0" w:space="0" w:color="auto"/>
        <w:bottom w:val="none" w:sz="0" w:space="0" w:color="auto"/>
        <w:right w:val="none" w:sz="0" w:space="0" w:color="auto"/>
      </w:divBdr>
      <w:divsChild>
        <w:div w:id="474954147">
          <w:marLeft w:val="0"/>
          <w:marRight w:val="0"/>
          <w:marTop w:val="0"/>
          <w:marBottom w:val="0"/>
          <w:divBdr>
            <w:top w:val="none" w:sz="0" w:space="0" w:color="auto"/>
            <w:left w:val="none" w:sz="0" w:space="0" w:color="auto"/>
            <w:bottom w:val="dashed" w:sz="6" w:space="8" w:color="DDDDDD"/>
            <w:right w:val="none" w:sz="0" w:space="0" w:color="auto"/>
          </w:divBdr>
          <w:divsChild>
            <w:div w:id="44971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713196">
      <w:bodyDiv w:val="1"/>
      <w:marLeft w:val="0"/>
      <w:marRight w:val="0"/>
      <w:marTop w:val="0"/>
      <w:marBottom w:val="0"/>
      <w:divBdr>
        <w:top w:val="none" w:sz="0" w:space="0" w:color="auto"/>
        <w:left w:val="none" w:sz="0" w:space="0" w:color="auto"/>
        <w:bottom w:val="none" w:sz="0" w:space="0" w:color="auto"/>
        <w:right w:val="none" w:sz="0" w:space="0" w:color="auto"/>
      </w:divBdr>
    </w:div>
    <w:div w:id="613363181">
      <w:bodyDiv w:val="1"/>
      <w:marLeft w:val="0"/>
      <w:marRight w:val="0"/>
      <w:marTop w:val="0"/>
      <w:marBottom w:val="0"/>
      <w:divBdr>
        <w:top w:val="none" w:sz="0" w:space="0" w:color="auto"/>
        <w:left w:val="none" w:sz="0" w:space="0" w:color="auto"/>
        <w:bottom w:val="none" w:sz="0" w:space="0" w:color="auto"/>
        <w:right w:val="none" w:sz="0" w:space="0" w:color="auto"/>
      </w:divBdr>
    </w:div>
    <w:div w:id="617446498">
      <w:bodyDiv w:val="1"/>
      <w:marLeft w:val="0"/>
      <w:marRight w:val="0"/>
      <w:marTop w:val="0"/>
      <w:marBottom w:val="0"/>
      <w:divBdr>
        <w:top w:val="none" w:sz="0" w:space="0" w:color="auto"/>
        <w:left w:val="none" w:sz="0" w:space="0" w:color="auto"/>
        <w:bottom w:val="none" w:sz="0" w:space="0" w:color="auto"/>
        <w:right w:val="none" w:sz="0" w:space="0" w:color="auto"/>
      </w:divBdr>
    </w:div>
    <w:div w:id="618490604">
      <w:bodyDiv w:val="1"/>
      <w:marLeft w:val="0"/>
      <w:marRight w:val="0"/>
      <w:marTop w:val="0"/>
      <w:marBottom w:val="0"/>
      <w:divBdr>
        <w:top w:val="none" w:sz="0" w:space="0" w:color="auto"/>
        <w:left w:val="none" w:sz="0" w:space="0" w:color="auto"/>
        <w:bottom w:val="none" w:sz="0" w:space="0" w:color="auto"/>
        <w:right w:val="none" w:sz="0" w:space="0" w:color="auto"/>
      </w:divBdr>
    </w:div>
    <w:div w:id="630945773">
      <w:bodyDiv w:val="1"/>
      <w:marLeft w:val="0"/>
      <w:marRight w:val="0"/>
      <w:marTop w:val="0"/>
      <w:marBottom w:val="0"/>
      <w:divBdr>
        <w:top w:val="none" w:sz="0" w:space="0" w:color="auto"/>
        <w:left w:val="none" w:sz="0" w:space="0" w:color="auto"/>
        <w:bottom w:val="none" w:sz="0" w:space="0" w:color="auto"/>
        <w:right w:val="none" w:sz="0" w:space="0" w:color="auto"/>
      </w:divBdr>
    </w:div>
    <w:div w:id="644623756">
      <w:bodyDiv w:val="1"/>
      <w:marLeft w:val="0"/>
      <w:marRight w:val="0"/>
      <w:marTop w:val="0"/>
      <w:marBottom w:val="0"/>
      <w:divBdr>
        <w:top w:val="none" w:sz="0" w:space="0" w:color="auto"/>
        <w:left w:val="none" w:sz="0" w:space="0" w:color="auto"/>
        <w:bottom w:val="none" w:sz="0" w:space="0" w:color="auto"/>
        <w:right w:val="none" w:sz="0" w:space="0" w:color="auto"/>
      </w:divBdr>
    </w:div>
    <w:div w:id="650863415">
      <w:bodyDiv w:val="1"/>
      <w:marLeft w:val="0"/>
      <w:marRight w:val="0"/>
      <w:marTop w:val="0"/>
      <w:marBottom w:val="0"/>
      <w:divBdr>
        <w:top w:val="none" w:sz="0" w:space="0" w:color="auto"/>
        <w:left w:val="none" w:sz="0" w:space="0" w:color="auto"/>
        <w:bottom w:val="none" w:sz="0" w:space="0" w:color="auto"/>
        <w:right w:val="none" w:sz="0" w:space="0" w:color="auto"/>
      </w:divBdr>
    </w:div>
    <w:div w:id="688024258">
      <w:bodyDiv w:val="1"/>
      <w:marLeft w:val="0"/>
      <w:marRight w:val="0"/>
      <w:marTop w:val="0"/>
      <w:marBottom w:val="0"/>
      <w:divBdr>
        <w:top w:val="none" w:sz="0" w:space="0" w:color="auto"/>
        <w:left w:val="none" w:sz="0" w:space="0" w:color="auto"/>
        <w:bottom w:val="none" w:sz="0" w:space="0" w:color="auto"/>
        <w:right w:val="none" w:sz="0" w:space="0" w:color="auto"/>
      </w:divBdr>
    </w:div>
    <w:div w:id="689262042">
      <w:bodyDiv w:val="1"/>
      <w:marLeft w:val="0"/>
      <w:marRight w:val="0"/>
      <w:marTop w:val="0"/>
      <w:marBottom w:val="0"/>
      <w:divBdr>
        <w:top w:val="none" w:sz="0" w:space="0" w:color="auto"/>
        <w:left w:val="none" w:sz="0" w:space="0" w:color="auto"/>
        <w:bottom w:val="none" w:sz="0" w:space="0" w:color="auto"/>
        <w:right w:val="none" w:sz="0" w:space="0" w:color="auto"/>
      </w:divBdr>
    </w:div>
    <w:div w:id="690567912">
      <w:bodyDiv w:val="1"/>
      <w:marLeft w:val="0"/>
      <w:marRight w:val="0"/>
      <w:marTop w:val="0"/>
      <w:marBottom w:val="0"/>
      <w:divBdr>
        <w:top w:val="none" w:sz="0" w:space="0" w:color="auto"/>
        <w:left w:val="none" w:sz="0" w:space="0" w:color="auto"/>
        <w:bottom w:val="none" w:sz="0" w:space="0" w:color="auto"/>
        <w:right w:val="none" w:sz="0" w:space="0" w:color="auto"/>
      </w:divBdr>
    </w:div>
    <w:div w:id="695277583">
      <w:bodyDiv w:val="1"/>
      <w:marLeft w:val="0"/>
      <w:marRight w:val="0"/>
      <w:marTop w:val="0"/>
      <w:marBottom w:val="0"/>
      <w:divBdr>
        <w:top w:val="none" w:sz="0" w:space="0" w:color="auto"/>
        <w:left w:val="none" w:sz="0" w:space="0" w:color="auto"/>
        <w:bottom w:val="none" w:sz="0" w:space="0" w:color="auto"/>
        <w:right w:val="none" w:sz="0" w:space="0" w:color="auto"/>
      </w:divBdr>
    </w:div>
    <w:div w:id="701324976">
      <w:bodyDiv w:val="1"/>
      <w:marLeft w:val="0"/>
      <w:marRight w:val="0"/>
      <w:marTop w:val="0"/>
      <w:marBottom w:val="0"/>
      <w:divBdr>
        <w:top w:val="none" w:sz="0" w:space="0" w:color="auto"/>
        <w:left w:val="none" w:sz="0" w:space="0" w:color="auto"/>
        <w:bottom w:val="none" w:sz="0" w:space="0" w:color="auto"/>
        <w:right w:val="none" w:sz="0" w:space="0" w:color="auto"/>
      </w:divBdr>
    </w:div>
    <w:div w:id="709958630">
      <w:bodyDiv w:val="1"/>
      <w:marLeft w:val="0"/>
      <w:marRight w:val="0"/>
      <w:marTop w:val="0"/>
      <w:marBottom w:val="0"/>
      <w:divBdr>
        <w:top w:val="none" w:sz="0" w:space="0" w:color="auto"/>
        <w:left w:val="none" w:sz="0" w:space="0" w:color="auto"/>
        <w:bottom w:val="none" w:sz="0" w:space="0" w:color="auto"/>
        <w:right w:val="none" w:sz="0" w:space="0" w:color="auto"/>
      </w:divBdr>
    </w:div>
    <w:div w:id="714550355">
      <w:bodyDiv w:val="1"/>
      <w:marLeft w:val="0"/>
      <w:marRight w:val="0"/>
      <w:marTop w:val="0"/>
      <w:marBottom w:val="0"/>
      <w:divBdr>
        <w:top w:val="none" w:sz="0" w:space="0" w:color="auto"/>
        <w:left w:val="none" w:sz="0" w:space="0" w:color="auto"/>
        <w:bottom w:val="none" w:sz="0" w:space="0" w:color="auto"/>
        <w:right w:val="none" w:sz="0" w:space="0" w:color="auto"/>
      </w:divBdr>
    </w:div>
    <w:div w:id="729616654">
      <w:bodyDiv w:val="1"/>
      <w:marLeft w:val="0"/>
      <w:marRight w:val="0"/>
      <w:marTop w:val="0"/>
      <w:marBottom w:val="0"/>
      <w:divBdr>
        <w:top w:val="none" w:sz="0" w:space="0" w:color="auto"/>
        <w:left w:val="none" w:sz="0" w:space="0" w:color="auto"/>
        <w:bottom w:val="none" w:sz="0" w:space="0" w:color="auto"/>
        <w:right w:val="none" w:sz="0" w:space="0" w:color="auto"/>
      </w:divBdr>
    </w:div>
    <w:div w:id="752505824">
      <w:bodyDiv w:val="1"/>
      <w:marLeft w:val="0"/>
      <w:marRight w:val="0"/>
      <w:marTop w:val="0"/>
      <w:marBottom w:val="0"/>
      <w:divBdr>
        <w:top w:val="none" w:sz="0" w:space="0" w:color="auto"/>
        <w:left w:val="none" w:sz="0" w:space="0" w:color="auto"/>
        <w:bottom w:val="none" w:sz="0" w:space="0" w:color="auto"/>
        <w:right w:val="none" w:sz="0" w:space="0" w:color="auto"/>
      </w:divBdr>
    </w:div>
    <w:div w:id="792331851">
      <w:bodyDiv w:val="1"/>
      <w:marLeft w:val="0"/>
      <w:marRight w:val="0"/>
      <w:marTop w:val="0"/>
      <w:marBottom w:val="0"/>
      <w:divBdr>
        <w:top w:val="none" w:sz="0" w:space="0" w:color="auto"/>
        <w:left w:val="none" w:sz="0" w:space="0" w:color="auto"/>
        <w:bottom w:val="none" w:sz="0" w:space="0" w:color="auto"/>
        <w:right w:val="none" w:sz="0" w:space="0" w:color="auto"/>
      </w:divBdr>
    </w:div>
    <w:div w:id="818350653">
      <w:bodyDiv w:val="1"/>
      <w:marLeft w:val="0"/>
      <w:marRight w:val="0"/>
      <w:marTop w:val="0"/>
      <w:marBottom w:val="0"/>
      <w:divBdr>
        <w:top w:val="none" w:sz="0" w:space="0" w:color="auto"/>
        <w:left w:val="none" w:sz="0" w:space="0" w:color="auto"/>
        <w:bottom w:val="none" w:sz="0" w:space="0" w:color="auto"/>
        <w:right w:val="none" w:sz="0" w:space="0" w:color="auto"/>
      </w:divBdr>
    </w:div>
    <w:div w:id="818765538">
      <w:bodyDiv w:val="1"/>
      <w:marLeft w:val="0"/>
      <w:marRight w:val="0"/>
      <w:marTop w:val="0"/>
      <w:marBottom w:val="0"/>
      <w:divBdr>
        <w:top w:val="none" w:sz="0" w:space="0" w:color="auto"/>
        <w:left w:val="none" w:sz="0" w:space="0" w:color="auto"/>
        <w:bottom w:val="none" w:sz="0" w:space="0" w:color="auto"/>
        <w:right w:val="none" w:sz="0" w:space="0" w:color="auto"/>
      </w:divBdr>
    </w:div>
    <w:div w:id="823158132">
      <w:bodyDiv w:val="1"/>
      <w:marLeft w:val="0"/>
      <w:marRight w:val="0"/>
      <w:marTop w:val="0"/>
      <w:marBottom w:val="0"/>
      <w:divBdr>
        <w:top w:val="none" w:sz="0" w:space="0" w:color="auto"/>
        <w:left w:val="none" w:sz="0" w:space="0" w:color="auto"/>
        <w:bottom w:val="none" w:sz="0" w:space="0" w:color="auto"/>
        <w:right w:val="none" w:sz="0" w:space="0" w:color="auto"/>
      </w:divBdr>
    </w:div>
    <w:div w:id="824663895">
      <w:bodyDiv w:val="1"/>
      <w:marLeft w:val="0"/>
      <w:marRight w:val="0"/>
      <w:marTop w:val="0"/>
      <w:marBottom w:val="0"/>
      <w:divBdr>
        <w:top w:val="none" w:sz="0" w:space="0" w:color="auto"/>
        <w:left w:val="none" w:sz="0" w:space="0" w:color="auto"/>
        <w:bottom w:val="none" w:sz="0" w:space="0" w:color="auto"/>
        <w:right w:val="none" w:sz="0" w:space="0" w:color="auto"/>
      </w:divBdr>
    </w:div>
    <w:div w:id="836922375">
      <w:bodyDiv w:val="1"/>
      <w:marLeft w:val="0"/>
      <w:marRight w:val="0"/>
      <w:marTop w:val="0"/>
      <w:marBottom w:val="0"/>
      <w:divBdr>
        <w:top w:val="none" w:sz="0" w:space="0" w:color="auto"/>
        <w:left w:val="none" w:sz="0" w:space="0" w:color="auto"/>
        <w:bottom w:val="none" w:sz="0" w:space="0" w:color="auto"/>
        <w:right w:val="none" w:sz="0" w:space="0" w:color="auto"/>
      </w:divBdr>
    </w:div>
    <w:div w:id="840509326">
      <w:bodyDiv w:val="1"/>
      <w:marLeft w:val="0"/>
      <w:marRight w:val="0"/>
      <w:marTop w:val="0"/>
      <w:marBottom w:val="0"/>
      <w:divBdr>
        <w:top w:val="none" w:sz="0" w:space="0" w:color="auto"/>
        <w:left w:val="none" w:sz="0" w:space="0" w:color="auto"/>
        <w:bottom w:val="none" w:sz="0" w:space="0" w:color="auto"/>
        <w:right w:val="none" w:sz="0" w:space="0" w:color="auto"/>
      </w:divBdr>
    </w:div>
    <w:div w:id="846407867">
      <w:bodyDiv w:val="1"/>
      <w:marLeft w:val="0"/>
      <w:marRight w:val="0"/>
      <w:marTop w:val="0"/>
      <w:marBottom w:val="0"/>
      <w:divBdr>
        <w:top w:val="none" w:sz="0" w:space="0" w:color="auto"/>
        <w:left w:val="none" w:sz="0" w:space="0" w:color="auto"/>
        <w:bottom w:val="none" w:sz="0" w:space="0" w:color="auto"/>
        <w:right w:val="none" w:sz="0" w:space="0" w:color="auto"/>
      </w:divBdr>
    </w:div>
    <w:div w:id="853032843">
      <w:bodyDiv w:val="1"/>
      <w:marLeft w:val="0"/>
      <w:marRight w:val="0"/>
      <w:marTop w:val="0"/>
      <w:marBottom w:val="0"/>
      <w:divBdr>
        <w:top w:val="none" w:sz="0" w:space="0" w:color="auto"/>
        <w:left w:val="none" w:sz="0" w:space="0" w:color="auto"/>
        <w:bottom w:val="none" w:sz="0" w:space="0" w:color="auto"/>
        <w:right w:val="none" w:sz="0" w:space="0" w:color="auto"/>
      </w:divBdr>
    </w:div>
    <w:div w:id="862480512">
      <w:bodyDiv w:val="1"/>
      <w:marLeft w:val="0"/>
      <w:marRight w:val="0"/>
      <w:marTop w:val="0"/>
      <w:marBottom w:val="0"/>
      <w:divBdr>
        <w:top w:val="none" w:sz="0" w:space="0" w:color="auto"/>
        <w:left w:val="none" w:sz="0" w:space="0" w:color="auto"/>
        <w:bottom w:val="none" w:sz="0" w:space="0" w:color="auto"/>
        <w:right w:val="none" w:sz="0" w:space="0" w:color="auto"/>
      </w:divBdr>
    </w:div>
    <w:div w:id="872809228">
      <w:bodyDiv w:val="1"/>
      <w:marLeft w:val="0"/>
      <w:marRight w:val="0"/>
      <w:marTop w:val="0"/>
      <w:marBottom w:val="0"/>
      <w:divBdr>
        <w:top w:val="none" w:sz="0" w:space="0" w:color="auto"/>
        <w:left w:val="none" w:sz="0" w:space="0" w:color="auto"/>
        <w:bottom w:val="none" w:sz="0" w:space="0" w:color="auto"/>
        <w:right w:val="none" w:sz="0" w:space="0" w:color="auto"/>
      </w:divBdr>
    </w:div>
    <w:div w:id="879052730">
      <w:bodyDiv w:val="1"/>
      <w:marLeft w:val="0"/>
      <w:marRight w:val="0"/>
      <w:marTop w:val="0"/>
      <w:marBottom w:val="0"/>
      <w:divBdr>
        <w:top w:val="none" w:sz="0" w:space="0" w:color="auto"/>
        <w:left w:val="none" w:sz="0" w:space="0" w:color="auto"/>
        <w:bottom w:val="none" w:sz="0" w:space="0" w:color="auto"/>
        <w:right w:val="none" w:sz="0" w:space="0" w:color="auto"/>
      </w:divBdr>
      <w:divsChild>
        <w:div w:id="1311591284">
          <w:marLeft w:val="446"/>
          <w:marRight w:val="0"/>
          <w:marTop w:val="0"/>
          <w:marBottom w:val="0"/>
          <w:divBdr>
            <w:top w:val="none" w:sz="0" w:space="0" w:color="auto"/>
            <w:left w:val="none" w:sz="0" w:space="0" w:color="auto"/>
            <w:bottom w:val="none" w:sz="0" w:space="0" w:color="auto"/>
            <w:right w:val="none" w:sz="0" w:space="0" w:color="auto"/>
          </w:divBdr>
        </w:div>
      </w:divsChild>
    </w:div>
    <w:div w:id="897856884">
      <w:bodyDiv w:val="1"/>
      <w:marLeft w:val="0"/>
      <w:marRight w:val="0"/>
      <w:marTop w:val="0"/>
      <w:marBottom w:val="0"/>
      <w:divBdr>
        <w:top w:val="none" w:sz="0" w:space="0" w:color="auto"/>
        <w:left w:val="none" w:sz="0" w:space="0" w:color="auto"/>
        <w:bottom w:val="none" w:sz="0" w:space="0" w:color="auto"/>
        <w:right w:val="none" w:sz="0" w:space="0" w:color="auto"/>
      </w:divBdr>
    </w:div>
    <w:div w:id="898397849">
      <w:bodyDiv w:val="1"/>
      <w:marLeft w:val="0"/>
      <w:marRight w:val="0"/>
      <w:marTop w:val="0"/>
      <w:marBottom w:val="0"/>
      <w:divBdr>
        <w:top w:val="none" w:sz="0" w:space="0" w:color="auto"/>
        <w:left w:val="none" w:sz="0" w:space="0" w:color="auto"/>
        <w:bottom w:val="none" w:sz="0" w:space="0" w:color="auto"/>
        <w:right w:val="none" w:sz="0" w:space="0" w:color="auto"/>
      </w:divBdr>
    </w:div>
    <w:div w:id="933049175">
      <w:bodyDiv w:val="1"/>
      <w:marLeft w:val="0"/>
      <w:marRight w:val="0"/>
      <w:marTop w:val="0"/>
      <w:marBottom w:val="0"/>
      <w:divBdr>
        <w:top w:val="none" w:sz="0" w:space="0" w:color="auto"/>
        <w:left w:val="none" w:sz="0" w:space="0" w:color="auto"/>
        <w:bottom w:val="none" w:sz="0" w:space="0" w:color="auto"/>
        <w:right w:val="none" w:sz="0" w:space="0" w:color="auto"/>
      </w:divBdr>
    </w:div>
    <w:div w:id="939531352">
      <w:bodyDiv w:val="1"/>
      <w:marLeft w:val="0"/>
      <w:marRight w:val="0"/>
      <w:marTop w:val="0"/>
      <w:marBottom w:val="0"/>
      <w:divBdr>
        <w:top w:val="none" w:sz="0" w:space="0" w:color="auto"/>
        <w:left w:val="none" w:sz="0" w:space="0" w:color="auto"/>
        <w:bottom w:val="none" w:sz="0" w:space="0" w:color="auto"/>
        <w:right w:val="none" w:sz="0" w:space="0" w:color="auto"/>
      </w:divBdr>
    </w:div>
    <w:div w:id="951326968">
      <w:bodyDiv w:val="1"/>
      <w:marLeft w:val="0"/>
      <w:marRight w:val="0"/>
      <w:marTop w:val="0"/>
      <w:marBottom w:val="0"/>
      <w:divBdr>
        <w:top w:val="none" w:sz="0" w:space="0" w:color="auto"/>
        <w:left w:val="none" w:sz="0" w:space="0" w:color="auto"/>
        <w:bottom w:val="none" w:sz="0" w:space="0" w:color="auto"/>
        <w:right w:val="none" w:sz="0" w:space="0" w:color="auto"/>
      </w:divBdr>
    </w:div>
    <w:div w:id="952787017">
      <w:bodyDiv w:val="1"/>
      <w:marLeft w:val="0"/>
      <w:marRight w:val="0"/>
      <w:marTop w:val="0"/>
      <w:marBottom w:val="0"/>
      <w:divBdr>
        <w:top w:val="none" w:sz="0" w:space="0" w:color="auto"/>
        <w:left w:val="none" w:sz="0" w:space="0" w:color="auto"/>
        <w:bottom w:val="none" w:sz="0" w:space="0" w:color="auto"/>
        <w:right w:val="none" w:sz="0" w:space="0" w:color="auto"/>
      </w:divBdr>
    </w:div>
    <w:div w:id="961375409">
      <w:bodyDiv w:val="1"/>
      <w:marLeft w:val="0"/>
      <w:marRight w:val="0"/>
      <w:marTop w:val="0"/>
      <w:marBottom w:val="0"/>
      <w:divBdr>
        <w:top w:val="none" w:sz="0" w:space="0" w:color="auto"/>
        <w:left w:val="none" w:sz="0" w:space="0" w:color="auto"/>
        <w:bottom w:val="none" w:sz="0" w:space="0" w:color="auto"/>
        <w:right w:val="none" w:sz="0" w:space="0" w:color="auto"/>
      </w:divBdr>
    </w:div>
    <w:div w:id="961425718">
      <w:bodyDiv w:val="1"/>
      <w:marLeft w:val="0"/>
      <w:marRight w:val="0"/>
      <w:marTop w:val="0"/>
      <w:marBottom w:val="0"/>
      <w:divBdr>
        <w:top w:val="none" w:sz="0" w:space="0" w:color="auto"/>
        <w:left w:val="none" w:sz="0" w:space="0" w:color="auto"/>
        <w:bottom w:val="none" w:sz="0" w:space="0" w:color="auto"/>
        <w:right w:val="none" w:sz="0" w:space="0" w:color="auto"/>
      </w:divBdr>
    </w:div>
    <w:div w:id="961695544">
      <w:bodyDiv w:val="1"/>
      <w:marLeft w:val="0"/>
      <w:marRight w:val="0"/>
      <w:marTop w:val="0"/>
      <w:marBottom w:val="0"/>
      <w:divBdr>
        <w:top w:val="none" w:sz="0" w:space="0" w:color="auto"/>
        <w:left w:val="none" w:sz="0" w:space="0" w:color="auto"/>
        <w:bottom w:val="none" w:sz="0" w:space="0" w:color="auto"/>
        <w:right w:val="none" w:sz="0" w:space="0" w:color="auto"/>
      </w:divBdr>
    </w:div>
    <w:div w:id="968973272">
      <w:bodyDiv w:val="1"/>
      <w:marLeft w:val="0"/>
      <w:marRight w:val="0"/>
      <w:marTop w:val="0"/>
      <w:marBottom w:val="0"/>
      <w:divBdr>
        <w:top w:val="none" w:sz="0" w:space="0" w:color="auto"/>
        <w:left w:val="none" w:sz="0" w:space="0" w:color="auto"/>
        <w:bottom w:val="none" w:sz="0" w:space="0" w:color="auto"/>
        <w:right w:val="none" w:sz="0" w:space="0" w:color="auto"/>
      </w:divBdr>
    </w:div>
    <w:div w:id="974676372">
      <w:bodyDiv w:val="1"/>
      <w:marLeft w:val="0"/>
      <w:marRight w:val="0"/>
      <w:marTop w:val="0"/>
      <w:marBottom w:val="0"/>
      <w:divBdr>
        <w:top w:val="none" w:sz="0" w:space="0" w:color="auto"/>
        <w:left w:val="none" w:sz="0" w:space="0" w:color="auto"/>
        <w:bottom w:val="none" w:sz="0" w:space="0" w:color="auto"/>
        <w:right w:val="none" w:sz="0" w:space="0" w:color="auto"/>
      </w:divBdr>
    </w:div>
    <w:div w:id="976102906">
      <w:bodyDiv w:val="1"/>
      <w:marLeft w:val="0"/>
      <w:marRight w:val="0"/>
      <w:marTop w:val="0"/>
      <w:marBottom w:val="0"/>
      <w:divBdr>
        <w:top w:val="none" w:sz="0" w:space="0" w:color="auto"/>
        <w:left w:val="none" w:sz="0" w:space="0" w:color="auto"/>
        <w:bottom w:val="none" w:sz="0" w:space="0" w:color="auto"/>
        <w:right w:val="none" w:sz="0" w:space="0" w:color="auto"/>
      </w:divBdr>
    </w:div>
    <w:div w:id="982393487">
      <w:bodyDiv w:val="1"/>
      <w:marLeft w:val="0"/>
      <w:marRight w:val="0"/>
      <w:marTop w:val="0"/>
      <w:marBottom w:val="0"/>
      <w:divBdr>
        <w:top w:val="none" w:sz="0" w:space="0" w:color="auto"/>
        <w:left w:val="none" w:sz="0" w:space="0" w:color="auto"/>
        <w:bottom w:val="none" w:sz="0" w:space="0" w:color="auto"/>
        <w:right w:val="none" w:sz="0" w:space="0" w:color="auto"/>
      </w:divBdr>
      <w:divsChild>
        <w:div w:id="1842965233">
          <w:marLeft w:val="0"/>
          <w:marRight w:val="0"/>
          <w:marTop w:val="0"/>
          <w:marBottom w:val="0"/>
          <w:divBdr>
            <w:top w:val="none" w:sz="0" w:space="0" w:color="auto"/>
            <w:left w:val="none" w:sz="0" w:space="0" w:color="auto"/>
            <w:bottom w:val="dashed" w:sz="6" w:space="8" w:color="DDDDDD"/>
            <w:right w:val="none" w:sz="0" w:space="0" w:color="auto"/>
          </w:divBdr>
          <w:divsChild>
            <w:div w:id="1690183032">
              <w:marLeft w:val="0"/>
              <w:marRight w:val="0"/>
              <w:marTop w:val="0"/>
              <w:marBottom w:val="0"/>
              <w:divBdr>
                <w:top w:val="none" w:sz="0" w:space="0" w:color="auto"/>
                <w:left w:val="none" w:sz="0" w:space="0" w:color="auto"/>
                <w:bottom w:val="none" w:sz="0" w:space="0" w:color="auto"/>
                <w:right w:val="none" w:sz="0" w:space="0" w:color="auto"/>
              </w:divBdr>
              <w:divsChild>
                <w:div w:id="1082918038">
                  <w:marLeft w:val="0"/>
                  <w:marRight w:val="0"/>
                  <w:marTop w:val="0"/>
                  <w:marBottom w:val="0"/>
                  <w:divBdr>
                    <w:top w:val="none" w:sz="0" w:space="0" w:color="auto"/>
                    <w:left w:val="none" w:sz="0" w:space="0" w:color="auto"/>
                    <w:bottom w:val="none" w:sz="0" w:space="0" w:color="auto"/>
                    <w:right w:val="none" w:sz="0" w:space="0" w:color="auto"/>
                  </w:divBdr>
                  <w:divsChild>
                    <w:div w:id="987317298">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117845">
      <w:bodyDiv w:val="1"/>
      <w:marLeft w:val="0"/>
      <w:marRight w:val="0"/>
      <w:marTop w:val="0"/>
      <w:marBottom w:val="0"/>
      <w:divBdr>
        <w:top w:val="none" w:sz="0" w:space="0" w:color="auto"/>
        <w:left w:val="none" w:sz="0" w:space="0" w:color="auto"/>
        <w:bottom w:val="none" w:sz="0" w:space="0" w:color="auto"/>
        <w:right w:val="none" w:sz="0" w:space="0" w:color="auto"/>
      </w:divBdr>
    </w:div>
    <w:div w:id="984238860">
      <w:bodyDiv w:val="1"/>
      <w:marLeft w:val="0"/>
      <w:marRight w:val="0"/>
      <w:marTop w:val="0"/>
      <w:marBottom w:val="0"/>
      <w:divBdr>
        <w:top w:val="none" w:sz="0" w:space="0" w:color="auto"/>
        <w:left w:val="none" w:sz="0" w:space="0" w:color="auto"/>
        <w:bottom w:val="none" w:sz="0" w:space="0" w:color="auto"/>
        <w:right w:val="none" w:sz="0" w:space="0" w:color="auto"/>
      </w:divBdr>
    </w:div>
    <w:div w:id="990912598">
      <w:bodyDiv w:val="1"/>
      <w:marLeft w:val="0"/>
      <w:marRight w:val="0"/>
      <w:marTop w:val="0"/>
      <w:marBottom w:val="0"/>
      <w:divBdr>
        <w:top w:val="none" w:sz="0" w:space="0" w:color="auto"/>
        <w:left w:val="none" w:sz="0" w:space="0" w:color="auto"/>
        <w:bottom w:val="none" w:sz="0" w:space="0" w:color="auto"/>
        <w:right w:val="none" w:sz="0" w:space="0" w:color="auto"/>
      </w:divBdr>
    </w:div>
    <w:div w:id="1011685298">
      <w:bodyDiv w:val="1"/>
      <w:marLeft w:val="0"/>
      <w:marRight w:val="0"/>
      <w:marTop w:val="0"/>
      <w:marBottom w:val="0"/>
      <w:divBdr>
        <w:top w:val="none" w:sz="0" w:space="0" w:color="auto"/>
        <w:left w:val="none" w:sz="0" w:space="0" w:color="auto"/>
        <w:bottom w:val="none" w:sz="0" w:space="0" w:color="auto"/>
        <w:right w:val="none" w:sz="0" w:space="0" w:color="auto"/>
      </w:divBdr>
    </w:div>
    <w:div w:id="1023627554">
      <w:bodyDiv w:val="1"/>
      <w:marLeft w:val="0"/>
      <w:marRight w:val="0"/>
      <w:marTop w:val="0"/>
      <w:marBottom w:val="0"/>
      <w:divBdr>
        <w:top w:val="none" w:sz="0" w:space="0" w:color="auto"/>
        <w:left w:val="none" w:sz="0" w:space="0" w:color="auto"/>
        <w:bottom w:val="none" w:sz="0" w:space="0" w:color="auto"/>
        <w:right w:val="none" w:sz="0" w:space="0" w:color="auto"/>
      </w:divBdr>
    </w:div>
    <w:div w:id="1026056559">
      <w:bodyDiv w:val="1"/>
      <w:marLeft w:val="0"/>
      <w:marRight w:val="0"/>
      <w:marTop w:val="0"/>
      <w:marBottom w:val="0"/>
      <w:divBdr>
        <w:top w:val="none" w:sz="0" w:space="0" w:color="auto"/>
        <w:left w:val="none" w:sz="0" w:space="0" w:color="auto"/>
        <w:bottom w:val="none" w:sz="0" w:space="0" w:color="auto"/>
        <w:right w:val="none" w:sz="0" w:space="0" w:color="auto"/>
      </w:divBdr>
    </w:div>
    <w:div w:id="1031759900">
      <w:bodyDiv w:val="1"/>
      <w:marLeft w:val="0"/>
      <w:marRight w:val="0"/>
      <w:marTop w:val="0"/>
      <w:marBottom w:val="0"/>
      <w:divBdr>
        <w:top w:val="none" w:sz="0" w:space="0" w:color="auto"/>
        <w:left w:val="none" w:sz="0" w:space="0" w:color="auto"/>
        <w:bottom w:val="none" w:sz="0" w:space="0" w:color="auto"/>
        <w:right w:val="none" w:sz="0" w:space="0" w:color="auto"/>
      </w:divBdr>
    </w:div>
    <w:div w:id="1040475131">
      <w:bodyDiv w:val="1"/>
      <w:marLeft w:val="0"/>
      <w:marRight w:val="0"/>
      <w:marTop w:val="0"/>
      <w:marBottom w:val="0"/>
      <w:divBdr>
        <w:top w:val="none" w:sz="0" w:space="0" w:color="auto"/>
        <w:left w:val="none" w:sz="0" w:space="0" w:color="auto"/>
        <w:bottom w:val="none" w:sz="0" w:space="0" w:color="auto"/>
        <w:right w:val="none" w:sz="0" w:space="0" w:color="auto"/>
      </w:divBdr>
    </w:div>
    <w:div w:id="1040937172">
      <w:bodyDiv w:val="1"/>
      <w:marLeft w:val="0"/>
      <w:marRight w:val="0"/>
      <w:marTop w:val="0"/>
      <w:marBottom w:val="0"/>
      <w:divBdr>
        <w:top w:val="none" w:sz="0" w:space="0" w:color="auto"/>
        <w:left w:val="none" w:sz="0" w:space="0" w:color="auto"/>
        <w:bottom w:val="none" w:sz="0" w:space="0" w:color="auto"/>
        <w:right w:val="none" w:sz="0" w:space="0" w:color="auto"/>
      </w:divBdr>
    </w:div>
    <w:div w:id="1043673481">
      <w:bodyDiv w:val="1"/>
      <w:marLeft w:val="0"/>
      <w:marRight w:val="0"/>
      <w:marTop w:val="0"/>
      <w:marBottom w:val="0"/>
      <w:divBdr>
        <w:top w:val="none" w:sz="0" w:space="0" w:color="auto"/>
        <w:left w:val="none" w:sz="0" w:space="0" w:color="auto"/>
        <w:bottom w:val="none" w:sz="0" w:space="0" w:color="auto"/>
        <w:right w:val="none" w:sz="0" w:space="0" w:color="auto"/>
      </w:divBdr>
    </w:div>
    <w:div w:id="1059088036">
      <w:bodyDiv w:val="1"/>
      <w:marLeft w:val="0"/>
      <w:marRight w:val="0"/>
      <w:marTop w:val="0"/>
      <w:marBottom w:val="0"/>
      <w:divBdr>
        <w:top w:val="none" w:sz="0" w:space="0" w:color="auto"/>
        <w:left w:val="none" w:sz="0" w:space="0" w:color="auto"/>
        <w:bottom w:val="none" w:sz="0" w:space="0" w:color="auto"/>
        <w:right w:val="none" w:sz="0" w:space="0" w:color="auto"/>
      </w:divBdr>
    </w:div>
    <w:div w:id="1069881287">
      <w:bodyDiv w:val="1"/>
      <w:marLeft w:val="0"/>
      <w:marRight w:val="0"/>
      <w:marTop w:val="0"/>
      <w:marBottom w:val="0"/>
      <w:divBdr>
        <w:top w:val="none" w:sz="0" w:space="0" w:color="auto"/>
        <w:left w:val="none" w:sz="0" w:space="0" w:color="auto"/>
        <w:bottom w:val="none" w:sz="0" w:space="0" w:color="auto"/>
        <w:right w:val="none" w:sz="0" w:space="0" w:color="auto"/>
      </w:divBdr>
    </w:div>
    <w:div w:id="1077746724">
      <w:bodyDiv w:val="1"/>
      <w:marLeft w:val="0"/>
      <w:marRight w:val="0"/>
      <w:marTop w:val="0"/>
      <w:marBottom w:val="0"/>
      <w:divBdr>
        <w:top w:val="none" w:sz="0" w:space="0" w:color="auto"/>
        <w:left w:val="none" w:sz="0" w:space="0" w:color="auto"/>
        <w:bottom w:val="none" w:sz="0" w:space="0" w:color="auto"/>
        <w:right w:val="none" w:sz="0" w:space="0" w:color="auto"/>
      </w:divBdr>
    </w:div>
    <w:div w:id="1089042911">
      <w:bodyDiv w:val="1"/>
      <w:marLeft w:val="0"/>
      <w:marRight w:val="0"/>
      <w:marTop w:val="0"/>
      <w:marBottom w:val="0"/>
      <w:divBdr>
        <w:top w:val="none" w:sz="0" w:space="0" w:color="auto"/>
        <w:left w:val="none" w:sz="0" w:space="0" w:color="auto"/>
        <w:bottom w:val="none" w:sz="0" w:space="0" w:color="auto"/>
        <w:right w:val="none" w:sz="0" w:space="0" w:color="auto"/>
      </w:divBdr>
    </w:div>
    <w:div w:id="1089350555">
      <w:bodyDiv w:val="1"/>
      <w:marLeft w:val="0"/>
      <w:marRight w:val="0"/>
      <w:marTop w:val="0"/>
      <w:marBottom w:val="0"/>
      <w:divBdr>
        <w:top w:val="none" w:sz="0" w:space="0" w:color="auto"/>
        <w:left w:val="none" w:sz="0" w:space="0" w:color="auto"/>
        <w:bottom w:val="none" w:sz="0" w:space="0" w:color="auto"/>
        <w:right w:val="none" w:sz="0" w:space="0" w:color="auto"/>
      </w:divBdr>
    </w:div>
    <w:div w:id="1095976015">
      <w:bodyDiv w:val="1"/>
      <w:marLeft w:val="0"/>
      <w:marRight w:val="0"/>
      <w:marTop w:val="0"/>
      <w:marBottom w:val="0"/>
      <w:divBdr>
        <w:top w:val="none" w:sz="0" w:space="0" w:color="auto"/>
        <w:left w:val="none" w:sz="0" w:space="0" w:color="auto"/>
        <w:bottom w:val="none" w:sz="0" w:space="0" w:color="auto"/>
        <w:right w:val="none" w:sz="0" w:space="0" w:color="auto"/>
      </w:divBdr>
    </w:div>
    <w:div w:id="1103037780">
      <w:bodyDiv w:val="1"/>
      <w:marLeft w:val="0"/>
      <w:marRight w:val="0"/>
      <w:marTop w:val="0"/>
      <w:marBottom w:val="0"/>
      <w:divBdr>
        <w:top w:val="none" w:sz="0" w:space="0" w:color="auto"/>
        <w:left w:val="none" w:sz="0" w:space="0" w:color="auto"/>
        <w:bottom w:val="none" w:sz="0" w:space="0" w:color="auto"/>
        <w:right w:val="none" w:sz="0" w:space="0" w:color="auto"/>
      </w:divBdr>
    </w:div>
    <w:div w:id="1104693283">
      <w:bodyDiv w:val="1"/>
      <w:marLeft w:val="0"/>
      <w:marRight w:val="0"/>
      <w:marTop w:val="0"/>
      <w:marBottom w:val="0"/>
      <w:divBdr>
        <w:top w:val="none" w:sz="0" w:space="0" w:color="auto"/>
        <w:left w:val="none" w:sz="0" w:space="0" w:color="auto"/>
        <w:bottom w:val="none" w:sz="0" w:space="0" w:color="auto"/>
        <w:right w:val="none" w:sz="0" w:space="0" w:color="auto"/>
      </w:divBdr>
    </w:div>
    <w:div w:id="1112747272">
      <w:bodyDiv w:val="1"/>
      <w:marLeft w:val="0"/>
      <w:marRight w:val="0"/>
      <w:marTop w:val="0"/>
      <w:marBottom w:val="0"/>
      <w:divBdr>
        <w:top w:val="none" w:sz="0" w:space="0" w:color="auto"/>
        <w:left w:val="none" w:sz="0" w:space="0" w:color="auto"/>
        <w:bottom w:val="none" w:sz="0" w:space="0" w:color="auto"/>
        <w:right w:val="none" w:sz="0" w:space="0" w:color="auto"/>
      </w:divBdr>
    </w:div>
    <w:div w:id="1123692408">
      <w:bodyDiv w:val="1"/>
      <w:marLeft w:val="0"/>
      <w:marRight w:val="0"/>
      <w:marTop w:val="0"/>
      <w:marBottom w:val="0"/>
      <w:divBdr>
        <w:top w:val="none" w:sz="0" w:space="0" w:color="auto"/>
        <w:left w:val="none" w:sz="0" w:space="0" w:color="auto"/>
        <w:bottom w:val="none" w:sz="0" w:space="0" w:color="auto"/>
        <w:right w:val="none" w:sz="0" w:space="0" w:color="auto"/>
      </w:divBdr>
    </w:div>
    <w:div w:id="1141390062">
      <w:bodyDiv w:val="1"/>
      <w:marLeft w:val="0"/>
      <w:marRight w:val="0"/>
      <w:marTop w:val="0"/>
      <w:marBottom w:val="0"/>
      <w:divBdr>
        <w:top w:val="none" w:sz="0" w:space="0" w:color="auto"/>
        <w:left w:val="none" w:sz="0" w:space="0" w:color="auto"/>
        <w:bottom w:val="none" w:sz="0" w:space="0" w:color="auto"/>
        <w:right w:val="none" w:sz="0" w:space="0" w:color="auto"/>
      </w:divBdr>
    </w:div>
    <w:div w:id="1142382091">
      <w:bodyDiv w:val="1"/>
      <w:marLeft w:val="0"/>
      <w:marRight w:val="0"/>
      <w:marTop w:val="0"/>
      <w:marBottom w:val="0"/>
      <w:divBdr>
        <w:top w:val="none" w:sz="0" w:space="0" w:color="auto"/>
        <w:left w:val="none" w:sz="0" w:space="0" w:color="auto"/>
        <w:bottom w:val="none" w:sz="0" w:space="0" w:color="auto"/>
        <w:right w:val="none" w:sz="0" w:space="0" w:color="auto"/>
      </w:divBdr>
    </w:div>
    <w:div w:id="1171868839">
      <w:bodyDiv w:val="1"/>
      <w:marLeft w:val="0"/>
      <w:marRight w:val="0"/>
      <w:marTop w:val="0"/>
      <w:marBottom w:val="0"/>
      <w:divBdr>
        <w:top w:val="none" w:sz="0" w:space="0" w:color="auto"/>
        <w:left w:val="none" w:sz="0" w:space="0" w:color="auto"/>
        <w:bottom w:val="none" w:sz="0" w:space="0" w:color="auto"/>
        <w:right w:val="none" w:sz="0" w:space="0" w:color="auto"/>
      </w:divBdr>
    </w:div>
    <w:div w:id="1178423844">
      <w:bodyDiv w:val="1"/>
      <w:marLeft w:val="0"/>
      <w:marRight w:val="0"/>
      <w:marTop w:val="0"/>
      <w:marBottom w:val="0"/>
      <w:divBdr>
        <w:top w:val="none" w:sz="0" w:space="0" w:color="auto"/>
        <w:left w:val="none" w:sz="0" w:space="0" w:color="auto"/>
        <w:bottom w:val="none" w:sz="0" w:space="0" w:color="auto"/>
        <w:right w:val="none" w:sz="0" w:space="0" w:color="auto"/>
      </w:divBdr>
    </w:div>
    <w:div w:id="1190755704">
      <w:bodyDiv w:val="1"/>
      <w:marLeft w:val="0"/>
      <w:marRight w:val="0"/>
      <w:marTop w:val="0"/>
      <w:marBottom w:val="0"/>
      <w:divBdr>
        <w:top w:val="none" w:sz="0" w:space="0" w:color="auto"/>
        <w:left w:val="none" w:sz="0" w:space="0" w:color="auto"/>
        <w:bottom w:val="none" w:sz="0" w:space="0" w:color="auto"/>
        <w:right w:val="none" w:sz="0" w:space="0" w:color="auto"/>
      </w:divBdr>
    </w:div>
    <w:div w:id="1192912541">
      <w:bodyDiv w:val="1"/>
      <w:marLeft w:val="0"/>
      <w:marRight w:val="0"/>
      <w:marTop w:val="0"/>
      <w:marBottom w:val="0"/>
      <w:divBdr>
        <w:top w:val="none" w:sz="0" w:space="0" w:color="auto"/>
        <w:left w:val="none" w:sz="0" w:space="0" w:color="auto"/>
        <w:bottom w:val="none" w:sz="0" w:space="0" w:color="auto"/>
        <w:right w:val="none" w:sz="0" w:space="0" w:color="auto"/>
      </w:divBdr>
    </w:div>
    <w:div w:id="1193222992">
      <w:bodyDiv w:val="1"/>
      <w:marLeft w:val="0"/>
      <w:marRight w:val="0"/>
      <w:marTop w:val="0"/>
      <w:marBottom w:val="0"/>
      <w:divBdr>
        <w:top w:val="none" w:sz="0" w:space="0" w:color="auto"/>
        <w:left w:val="none" w:sz="0" w:space="0" w:color="auto"/>
        <w:bottom w:val="none" w:sz="0" w:space="0" w:color="auto"/>
        <w:right w:val="none" w:sz="0" w:space="0" w:color="auto"/>
      </w:divBdr>
    </w:div>
    <w:div w:id="1202135270">
      <w:bodyDiv w:val="1"/>
      <w:marLeft w:val="0"/>
      <w:marRight w:val="0"/>
      <w:marTop w:val="0"/>
      <w:marBottom w:val="0"/>
      <w:divBdr>
        <w:top w:val="none" w:sz="0" w:space="0" w:color="auto"/>
        <w:left w:val="none" w:sz="0" w:space="0" w:color="auto"/>
        <w:bottom w:val="none" w:sz="0" w:space="0" w:color="auto"/>
        <w:right w:val="none" w:sz="0" w:space="0" w:color="auto"/>
      </w:divBdr>
    </w:div>
    <w:div w:id="1204252241">
      <w:bodyDiv w:val="1"/>
      <w:marLeft w:val="0"/>
      <w:marRight w:val="0"/>
      <w:marTop w:val="0"/>
      <w:marBottom w:val="0"/>
      <w:divBdr>
        <w:top w:val="none" w:sz="0" w:space="0" w:color="auto"/>
        <w:left w:val="none" w:sz="0" w:space="0" w:color="auto"/>
        <w:bottom w:val="none" w:sz="0" w:space="0" w:color="auto"/>
        <w:right w:val="none" w:sz="0" w:space="0" w:color="auto"/>
      </w:divBdr>
    </w:div>
    <w:div w:id="1220286419">
      <w:bodyDiv w:val="1"/>
      <w:marLeft w:val="0"/>
      <w:marRight w:val="0"/>
      <w:marTop w:val="0"/>
      <w:marBottom w:val="0"/>
      <w:divBdr>
        <w:top w:val="none" w:sz="0" w:space="0" w:color="auto"/>
        <w:left w:val="none" w:sz="0" w:space="0" w:color="auto"/>
        <w:bottom w:val="none" w:sz="0" w:space="0" w:color="auto"/>
        <w:right w:val="none" w:sz="0" w:space="0" w:color="auto"/>
      </w:divBdr>
    </w:div>
    <w:div w:id="1221483279">
      <w:bodyDiv w:val="1"/>
      <w:marLeft w:val="0"/>
      <w:marRight w:val="0"/>
      <w:marTop w:val="0"/>
      <w:marBottom w:val="0"/>
      <w:divBdr>
        <w:top w:val="none" w:sz="0" w:space="0" w:color="auto"/>
        <w:left w:val="none" w:sz="0" w:space="0" w:color="auto"/>
        <w:bottom w:val="none" w:sz="0" w:space="0" w:color="auto"/>
        <w:right w:val="none" w:sz="0" w:space="0" w:color="auto"/>
      </w:divBdr>
    </w:div>
    <w:div w:id="1225025913">
      <w:bodyDiv w:val="1"/>
      <w:marLeft w:val="0"/>
      <w:marRight w:val="0"/>
      <w:marTop w:val="0"/>
      <w:marBottom w:val="0"/>
      <w:divBdr>
        <w:top w:val="none" w:sz="0" w:space="0" w:color="auto"/>
        <w:left w:val="none" w:sz="0" w:space="0" w:color="auto"/>
        <w:bottom w:val="none" w:sz="0" w:space="0" w:color="auto"/>
        <w:right w:val="none" w:sz="0" w:space="0" w:color="auto"/>
      </w:divBdr>
    </w:div>
    <w:div w:id="1225070607">
      <w:bodyDiv w:val="1"/>
      <w:marLeft w:val="0"/>
      <w:marRight w:val="0"/>
      <w:marTop w:val="0"/>
      <w:marBottom w:val="0"/>
      <w:divBdr>
        <w:top w:val="none" w:sz="0" w:space="0" w:color="auto"/>
        <w:left w:val="none" w:sz="0" w:space="0" w:color="auto"/>
        <w:bottom w:val="none" w:sz="0" w:space="0" w:color="auto"/>
        <w:right w:val="none" w:sz="0" w:space="0" w:color="auto"/>
      </w:divBdr>
    </w:div>
    <w:div w:id="1225725910">
      <w:bodyDiv w:val="1"/>
      <w:marLeft w:val="0"/>
      <w:marRight w:val="0"/>
      <w:marTop w:val="0"/>
      <w:marBottom w:val="0"/>
      <w:divBdr>
        <w:top w:val="none" w:sz="0" w:space="0" w:color="auto"/>
        <w:left w:val="none" w:sz="0" w:space="0" w:color="auto"/>
        <w:bottom w:val="none" w:sz="0" w:space="0" w:color="auto"/>
        <w:right w:val="none" w:sz="0" w:space="0" w:color="auto"/>
      </w:divBdr>
    </w:div>
    <w:div w:id="1227570895">
      <w:bodyDiv w:val="1"/>
      <w:marLeft w:val="0"/>
      <w:marRight w:val="0"/>
      <w:marTop w:val="0"/>
      <w:marBottom w:val="0"/>
      <w:divBdr>
        <w:top w:val="none" w:sz="0" w:space="0" w:color="auto"/>
        <w:left w:val="none" w:sz="0" w:space="0" w:color="auto"/>
        <w:bottom w:val="none" w:sz="0" w:space="0" w:color="auto"/>
        <w:right w:val="none" w:sz="0" w:space="0" w:color="auto"/>
      </w:divBdr>
    </w:div>
    <w:div w:id="1230001134">
      <w:bodyDiv w:val="1"/>
      <w:marLeft w:val="0"/>
      <w:marRight w:val="0"/>
      <w:marTop w:val="0"/>
      <w:marBottom w:val="0"/>
      <w:divBdr>
        <w:top w:val="none" w:sz="0" w:space="0" w:color="auto"/>
        <w:left w:val="none" w:sz="0" w:space="0" w:color="auto"/>
        <w:bottom w:val="none" w:sz="0" w:space="0" w:color="auto"/>
        <w:right w:val="none" w:sz="0" w:space="0" w:color="auto"/>
      </w:divBdr>
    </w:div>
    <w:div w:id="1240869182">
      <w:bodyDiv w:val="1"/>
      <w:marLeft w:val="0"/>
      <w:marRight w:val="0"/>
      <w:marTop w:val="0"/>
      <w:marBottom w:val="0"/>
      <w:divBdr>
        <w:top w:val="none" w:sz="0" w:space="0" w:color="auto"/>
        <w:left w:val="none" w:sz="0" w:space="0" w:color="auto"/>
        <w:bottom w:val="none" w:sz="0" w:space="0" w:color="auto"/>
        <w:right w:val="none" w:sz="0" w:space="0" w:color="auto"/>
      </w:divBdr>
    </w:div>
    <w:div w:id="1264415321">
      <w:bodyDiv w:val="1"/>
      <w:marLeft w:val="0"/>
      <w:marRight w:val="0"/>
      <w:marTop w:val="0"/>
      <w:marBottom w:val="0"/>
      <w:divBdr>
        <w:top w:val="none" w:sz="0" w:space="0" w:color="auto"/>
        <w:left w:val="none" w:sz="0" w:space="0" w:color="auto"/>
        <w:bottom w:val="none" w:sz="0" w:space="0" w:color="auto"/>
        <w:right w:val="none" w:sz="0" w:space="0" w:color="auto"/>
      </w:divBdr>
    </w:div>
    <w:div w:id="1275137137">
      <w:bodyDiv w:val="1"/>
      <w:marLeft w:val="0"/>
      <w:marRight w:val="0"/>
      <w:marTop w:val="0"/>
      <w:marBottom w:val="0"/>
      <w:divBdr>
        <w:top w:val="none" w:sz="0" w:space="0" w:color="auto"/>
        <w:left w:val="none" w:sz="0" w:space="0" w:color="auto"/>
        <w:bottom w:val="none" w:sz="0" w:space="0" w:color="auto"/>
        <w:right w:val="none" w:sz="0" w:space="0" w:color="auto"/>
      </w:divBdr>
    </w:div>
    <w:div w:id="1279870041">
      <w:bodyDiv w:val="1"/>
      <w:marLeft w:val="0"/>
      <w:marRight w:val="0"/>
      <w:marTop w:val="0"/>
      <w:marBottom w:val="0"/>
      <w:divBdr>
        <w:top w:val="none" w:sz="0" w:space="0" w:color="auto"/>
        <w:left w:val="none" w:sz="0" w:space="0" w:color="auto"/>
        <w:bottom w:val="none" w:sz="0" w:space="0" w:color="auto"/>
        <w:right w:val="none" w:sz="0" w:space="0" w:color="auto"/>
      </w:divBdr>
    </w:div>
    <w:div w:id="1281228842">
      <w:bodyDiv w:val="1"/>
      <w:marLeft w:val="0"/>
      <w:marRight w:val="0"/>
      <w:marTop w:val="0"/>
      <w:marBottom w:val="0"/>
      <w:divBdr>
        <w:top w:val="none" w:sz="0" w:space="0" w:color="auto"/>
        <w:left w:val="none" w:sz="0" w:space="0" w:color="auto"/>
        <w:bottom w:val="none" w:sz="0" w:space="0" w:color="auto"/>
        <w:right w:val="none" w:sz="0" w:space="0" w:color="auto"/>
      </w:divBdr>
    </w:div>
    <w:div w:id="1287153979">
      <w:bodyDiv w:val="1"/>
      <w:marLeft w:val="0"/>
      <w:marRight w:val="0"/>
      <w:marTop w:val="0"/>
      <w:marBottom w:val="0"/>
      <w:divBdr>
        <w:top w:val="none" w:sz="0" w:space="0" w:color="auto"/>
        <w:left w:val="none" w:sz="0" w:space="0" w:color="auto"/>
        <w:bottom w:val="none" w:sz="0" w:space="0" w:color="auto"/>
        <w:right w:val="none" w:sz="0" w:space="0" w:color="auto"/>
      </w:divBdr>
      <w:divsChild>
        <w:div w:id="444467098">
          <w:marLeft w:val="0"/>
          <w:marRight w:val="0"/>
          <w:marTop w:val="330"/>
          <w:marBottom w:val="0"/>
          <w:divBdr>
            <w:top w:val="none" w:sz="0" w:space="0" w:color="auto"/>
            <w:left w:val="none" w:sz="0" w:space="0" w:color="auto"/>
            <w:bottom w:val="none" w:sz="0" w:space="0" w:color="auto"/>
            <w:right w:val="none" w:sz="0" w:space="0" w:color="auto"/>
          </w:divBdr>
        </w:div>
      </w:divsChild>
    </w:div>
    <w:div w:id="1302348874">
      <w:bodyDiv w:val="1"/>
      <w:marLeft w:val="0"/>
      <w:marRight w:val="0"/>
      <w:marTop w:val="0"/>
      <w:marBottom w:val="0"/>
      <w:divBdr>
        <w:top w:val="none" w:sz="0" w:space="0" w:color="auto"/>
        <w:left w:val="none" w:sz="0" w:space="0" w:color="auto"/>
        <w:bottom w:val="none" w:sz="0" w:space="0" w:color="auto"/>
        <w:right w:val="none" w:sz="0" w:space="0" w:color="auto"/>
      </w:divBdr>
    </w:div>
    <w:div w:id="1312905239">
      <w:bodyDiv w:val="1"/>
      <w:marLeft w:val="0"/>
      <w:marRight w:val="0"/>
      <w:marTop w:val="0"/>
      <w:marBottom w:val="0"/>
      <w:divBdr>
        <w:top w:val="none" w:sz="0" w:space="0" w:color="auto"/>
        <w:left w:val="none" w:sz="0" w:space="0" w:color="auto"/>
        <w:bottom w:val="none" w:sz="0" w:space="0" w:color="auto"/>
        <w:right w:val="none" w:sz="0" w:space="0" w:color="auto"/>
      </w:divBdr>
      <w:divsChild>
        <w:div w:id="343869678">
          <w:marLeft w:val="0"/>
          <w:marRight w:val="0"/>
          <w:marTop w:val="0"/>
          <w:marBottom w:val="0"/>
          <w:divBdr>
            <w:top w:val="none" w:sz="0" w:space="0" w:color="auto"/>
            <w:left w:val="none" w:sz="0" w:space="0" w:color="auto"/>
            <w:bottom w:val="dashed" w:sz="6" w:space="8" w:color="DDDDDD"/>
            <w:right w:val="none" w:sz="0" w:space="0" w:color="auto"/>
          </w:divBdr>
          <w:divsChild>
            <w:div w:id="169071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722867">
      <w:bodyDiv w:val="1"/>
      <w:marLeft w:val="0"/>
      <w:marRight w:val="0"/>
      <w:marTop w:val="0"/>
      <w:marBottom w:val="0"/>
      <w:divBdr>
        <w:top w:val="none" w:sz="0" w:space="0" w:color="auto"/>
        <w:left w:val="none" w:sz="0" w:space="0" w:color="auto"/>
        <w:bottom w:val="none" w:sz="0" w:space="0" w:color="auto"/>
        <w:right w:val="none" w:sz="0" w:space="0" w:color="auto"/>
      </w:divBdr>
    </w:div>
    <w:div w:id="1326857158">
      <w:bodyDiv w:val="1"/>
      <w:marLeft w:val="0"/>
      <w:marRight w:val="0"/>
      <w:marTop w:val="0"/>
      <w:marBottom w:val="0"/>
      <w:divBdr>
        <w:top w:val="none" w:sz="0" w:space="0" w:color="auto"/>
        <w:left w:val="none" w:sz="0" w:space="0" w:color="auto"/>
        <w:bottom w:val="none" w:sz="0" w:space="0" w:color="auto"/>
        <w:right w:val="none" w:sz="0" w:space="0" w:color="auto"/>
      </w:divBdr>
    </w:div>
    <w:div w:id="1329284966">
      <w:bodyDiv w:val="1"/>
      <w:marLeft w:val="0"/>
      <w:marRight w:val="0"/>
      <w:marTop w:val="0"/>
      <w:marBottom w:val="0"/>
      <w:divBdr>
        <w:top w:val="none" w:sz="0" w:space="0" w:color="auto"/>
        <w:left w:val="none" w:sz="0" w:space="0" w:color="auto"/>
        <w:bottom w:val="none" w:sz="0" w:space="0" w:color="auto"/>
        <w:right w:val="none" w:sz="0" w:space="0" w:color="auto"/>
      </w:divBdr>
    </w:div>
    <w:div w:id="1338771384">
      <w:bodyDiv w:val="1"/>
      <w:marLeft w:val="0"/>
      <w:marRight w:val="0"/>
      <w:marTop w:val="0"/>
      <w:marBottom w:val="0"/>
      <w:divBdr>
        <w:top w:val="none" w:sz="0" w:space="0" w:color="auto"/>
        <w:left w:val="none" w:sz="0" w:space="0" w:color="auto"/>
        <w:bottom w:val="none" w:sz="0" w:space="0" w:color="auto"/>
        <w:right w:val="none" w:sz="0" w:space="0" w:color="auto"/>
      </w:divBdr>
    </w:div>
    <w:div w:id="1358772441">
      <w:bodyDiv w:val="1"/>
      <w:marLeft w:val="0"/>
      <w:marRight w:val="0"/>
      <w:marTop w:val="0"/>
      <w:marBottom w:val="0"/>
      <w:divBdr>
        <w:top w:val="none" w:sz="0" w:space="0" w:color="auto"/>
        <w:left w:val="none" w:sz="0" w:space="0" w:color="auto"/>
        <w:bottom w:val="none" w:sz="0" w:space="0" w:color="auto"/>
        <w:right w:val="none" w:sz="0" w:space="0" w:color="auto"/>
      </w:divBdr>
    </w:div>
    <w:div w:id="1361315210">
      <w:bodyDiv w:val="1"/>
      <w:marLeft w:val="0"/>
      <w:marRight w:val="0"/>
      <w:marTop w:val="0"/>
      <w:marBottom w:val="0"/>
      <w:divBdr>
        <w:top w:val="none" w:sz="0" w:space="0" w:color="auto"/>
        <w:left w:val="none" w:sz="0" w:space="0" w:color="auto"/>
        <w:bottom w:val="none" w:sz="0" w:space="0" w:color="auto"/>
        <w:right w:val="none" w:sz="0" w:space="0" w:color="auto"/>
      </w:divBdr>
    </w:div>
    <w:div w:id="1366561238">
      <w:bodyDiv w:val="1"/>
      <w:marLeft w:val="0"/>
      <w:marRight w:val="0"/>
      <w:marTop w:val="0"/>
      <w:marBottom w:val="0"/>
      <w:divBdr>
        <w:top w:val="none" w:sz="0" w:space="0" w:color="auto"/>
        <w:left w:val="none" w:sz="0" w:space="0" w:color="auto"/>
        <w:bottom w:val="none" w:sz="0" w:space="0" w:color="auto"/>
        <w:right w:val="none" w:sz="0" w:space="0" w:color="auto"/>
      </w:divBdr>
      <w:divsChild>
        <w:div w:id="59643664">
          <w:marLeft w:val="0"/>
          <w:marRight w:val="0"/>
          <w:marTop w:val="0"/>
          <w:marBottom w:val="0"/>
          <w:divBdr>
            <w:top w:val="none" w:sz="0" w:space="0" w:color="auto"/>
            <w:left w:val="none" w:sz="0" w:space="0" w:color="auto"/>
            <w:bottom w:val="none" w:sz="0" w:space="0" w:color="auto"/>
            <w:right w:val="none" w:sz="0" w:space="0" w:color="auto"/>
          </w:divBdr>
          <w:divsChild>
            <w:div w:id="370689739">
              <w:marLeft w:val="0"/>
              <w:marRight w:val="0"/>
              <w:marTop w:val="0"/>
              <w:marBottom w:val="0"/>
              <w:divBdr>
                <w:top w:val="none" w:sz="0" w:space="0" w:color="auto"/>
                <w:left w:val="none" w:sz="0" w:space="0" w:color="auto"/>
                <w:bottom w:val="none" w:sz="0" w:space="0" w:color="auto"/>
                <w:right w:val="none" w:sz="0" w:space="0" w:color="auto"/>
              </w:divBdr>
              <w:divsChild>
                <w:div w:id="469829806">
                  <w:marLeft w:val="0"/>
                  <w:marRight w:val="0"/>
                  <w:marTop w:val="0"/>
                  <w:marBottom w:val="0"/>
                  <w:divBdr>
                    <w:top w:val="none" w:sz="0" w:space="0" w:color="auto"/>
                    <w:left w:val="none" w:sz="0" w:space="0" w:color="auto"/>
                    <w:bottom w:val="none" w:sz="0" w:space="0" w:color="auto"/>
                    <w:right w:val="none" w:sz="0" w:space="0" w:color="auto"/>
                  </w:divBdr>
                  <w:divsChild>
                    <w:div w:id="438527801">
                      <w:marLeft w:val="0"/>
                      <w:marRight w:val="0"/>
                      <w:marTop w:val="0"/>
                      <w:marBottom w:val="0"/>
                      <w:divBdr>
                        <w:top w:val="none" w:sz="0" w:space="0" w:color="auto"/>
                        <w:left w:val="none" w:sz="0" w:space="0" w:color="auto"/>
                        <w:bottom w:val="none" w:sz="0" w:space="0" w:color="auto"/>
                        <w:right w:val="none" w:sz="0" w:space="0" w:color="auto"/>
                      </w:divBdr>
                      <w:divsChild>
                        <w:div w:id="986663959">
                          <w:marLeft w:val="0"/>
                          <w:marRight w:val="0"/>
                          <w:marTop w:val="0"/>
                          <w:marBottom w:val="0"/>
                          <w:divBdr>
                            <w:top w:val="none" w:sz="0" w:space="0" w:color="auto"/>
                            <w:left w:val="none" w:sz="0" w:space="0" w:color="auto"/>
                            <w:bottom w:val="none" w:sz="0" w:space="0" w:color="auto"/>
                            <w:right w:val="none" w:sz="0" w:space="0" w:color="auto"/>
                          </w:divBdr>
                          <w:divsChild>
                            <w:div w:id="1300957977">
                              <w:marLeft w:val="0"/>
                              <w:marRight w:val="0"/>
                              <w:marTop w:val="0"/>
                              <w:marBottom w:val="0"/>
                              <w:divBdr>
                                <w:top w:val="none" w:sz="0" w:space="0" w:color="auto"/>
                                <w:left w:val="none" w:sz="0" w:space="0" w:color="auto"/>
                                <w:bottom w:val="none" w:sz="0" w:space="0" w:color="auto"/>
                                <w:right w:val="none" w:sz="0" w:space="0" w:color="auto"/>
                              </w:divBdr>
                              <w:divsChild>
                                <w:div w:id="1851410185">
                                  <w:marLeft w:val="0"/>
                                  <w:marRight w:val="0"/>
                                  <w:marTop w:val="0"/>
                                  <w:marBottom w:val="0"/>
                                  <w:divBdr>
                                    <w:top w:val="none" w:sz="0" w:space="0" w:color="auto"/>
                                    <w:left w:val="none" w:sz="0" w:space="0" w:color="auto"/>
                                    <w:bottom w:val="none" w:sz="0" w:space="0" w:color="auto"/>
                                    <w:right w:val="none" w:sz="0" w:space="0" w:color="auto"/>
                                  </w:divBdr>
                                  <w:divsChild>
                                    <w:div w:id="787630071">
                                      <w:marLeft w:val="0"/>
                                      <w:marRight w:val="0"/>
                                      <w:marTop w:val="0"/>
                                      <w:marBottom w:val="0"/>
                                      <w:divBdr>
                                        <w:top w:val="none" w:sz="0" w:space="0" w:color="auto"/>
                                        <w:left w:val="none" w:sz="0" w:space="0" w:color="auto"/>
                                        <w:bottom w:val="none" w:sz="0" w:space="0" w:color="auto"/>
                                        <w:right w:val="none" w:sz="0" w:space="0" w:color="auto"/>
                                      </w:divBdr>
                                      <w:divsChild>
                                        <w:div w:id="1416167495">
                                          <w:marLeft w:val="0"/>
                                          <w:marRight w:val="0"/>
                                          <w:marTop w:val="0"/>
                                          <w:marBottom w:val="0"/>
                                          <w:divBdr>
                                            <w:top w:val="none" w:sz="0" w:space="0" w:color="auto"/>
                                            <w:left w:val="none" w:sz="0" w:space="0" w:color="auto"/>
                                            <w:bottom w:val="none" w:sz="0" w:space="0" w:color="auto"/>
                                            <w:right w:val="none" w:sz="0" w:space="0" w:color="auto"/>
                                          </w:divBdr>
                                          <w:divsChild>
                                            <w:div w:id="145262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72149003">
      <w:bodyDiv w:val="1"/>
      <w:marLeft w:val="0"/>
      <w:marRight w:val="0"/>
      <w:marTop w:val="0"/>
      <w:marBottom w:val="0"/>
      <w:divBdr>
        <w:top w:val="none" w:sz="0" w:space="0" w:color="auto"/>
        <w:left w:val="none" w:sz="0" w:space="0" w:color="auto"/>
        <w:bottom w:val="none" w:sz="0" w:space="0" w:color="auto"/>
        <w:right w:val="none" w:sz="0" w:space="0" w:color="auto"/>
      </w:divBdr>
    </w:div>
    <w:div w:id="1377972798">
      <w:bodyDiv w:val="1"/>
      <w:marLeft w:val="0"/>
      <w:marRight w:val="0"/>
      <w:marTop w:val="0"/>
      <w:marBottom w:val="0"/>
      <w:divBdr>
        <w:top w:val="none" w:sz="0" w:space="0" w:color="auto"/>
        <w:left w:val="none" w:sz="0" w:space="0" w:color="auto"/>
        <w:bottom w:val="none" w:sz="0" w:space="0" w:color="auto"/>
        <w:right w:val="none" w:sz="0" w:space="0" w:color="auto"/>
      </w:divBdr>
    </w:div>
    <w:div w:id="1379625906">
      <w:bodyDiv w:val="1"/>
      <w:marLeft w:val="0"/>
      <w:marRight w:val="0"/>
      <w:marTop w:val="0"/>
      <w:marBottom w:val="0"/>
      <w:divBdr>
        <w:top w:val="none" w:sz="0" w:space="0" w:color="auto"/>
        <w:left w:val="none" w:sz="0" w:space="0" w:color="auto"/>
        <w:bottom w:val="none" w:sz="0" w:space="0" w:color="auto"/>
        <w:right w:val="none" w:sz="0" w:space="0" w:color="auto"/>
      </w:divBdr>
    </w:div>
    <w:div w:id="1394498588">
      <w:bodyDiv w:val="1"/>
      <w:marLeft w:val="0"/>
      <w:marRight w:val="0"/>
      <w:marTop w:val="0"/>
      <w:marBottom w:val="0"/>
      <w:divBdr>
        <w:top w:val="none" w:sz="0" w:space="0" w:color="auto"/>
        <w:left w:val="none" w:sz="0" w:space="0" w:color="auto"/>
        <w:bottom w:val="none" w:sz="0" w:space="0" w:color="auto"/>
        <w:right w:val="none" w:sz="0" w:space="0" w:color="auto"/>
      </w:divBdr>
    </w:div>
    <w:div w:id="1402751508">
      <w:bodyDiv w:val="1"/>
      <w:marLeft w:val="0"/>
      <w:marRight w:val="0"/>
      <w:marTop w:val="0"/>
      <w:marBottom w:val="0"/>
      <w:divBdr>
        <w:top w:val="none" w:sz="0" w:space="0" w:color="auto"/>
        <w:left w:val="none" w:sz="0" w:space="0" w:color="auto"/>
        <w:bottom w:val="none" w:sz="0" w:space="0" w:color="auto"/>
        <w:right w:val="none" w:sz="0" w:space="0" w:color="auto"/>
      </w:divBdr>
    </w:div>
    <w:div w:id="1405106604">
      <w:bodyDiv w:val="1"/>
      <w:marLeft w:val="0"/>
      <w:marRight w:val="0"/>
      <w:marTop w:val="0"/>
      <w:marBottom w:val="0"/>
      <w:divBdr>
        <w:top w:val="none" w:sz="0" w:space="0" w:color="auto"/>
        <w:left w:val="none" w:sz="0" w:space="0" w:color="auto"/>
        <w:bottom w:val="none" w:sz="0" w:space="0" w:color="auto"/>
        <w:right w:val="none" w:sz="0" w:space="0" w:color="auto"/>
      </w:divBdr>
    </w:div>
    <w:div w:id="1405761205">
      <w:bodyDiv w:val="1"/>
      <w:marLeft w:val="0"/>
      <w:marRight w:val="0"/>
      <w:marTop w:val="0"/>
      <w:marBottom w:val="0"/>
      <w:divBdr>
        <w:top w:val="none" w:sz="0" w:space="0" w:color="auto"/>
        <w:left w:val="none" w:sz="0" w:space="0" w:color="auto"/>
        <w:bottom w:val="none" w:sz="0" w:space="0" w:color="auto"/>
        <w:right w:val="none" w:sz="0" w:space="0" w:color="auto"/>
      </w:divBdr>
    </w:div>
    <w:div w:id="1406799012">
      <w:bodyDiv w:val="1"/>
      <w:marLeft w:val="0"/>
      <w:marRight w:val="0"/>
      <w:marTop w:val="0"/>
      <w:marBottom w:val="0"/>
      <w:divBdr>
        <w:top w:val="none" w:sz="0" w:space="0" w:color="auto"/>
        <w:left w:val="none" w:sz="0" w:space="0" w:color="auto"/>
        <w:bottom w:val="none" w:sz="0" w:space="0" w:color="auto"/>
        <w:right w:val="none" w:sz="0" w:space="0" w:color="auto"/>
      </w:divBdr>
    </w:div>
    <w:div w:id="1408191248">
      <w:bodyDiv w:val="1"/>
      <w:marLeft w:val="0"/>
      <w:marRight w:val="0"/>
      <w:marTop w:val="0"/>
      <w:marBottom w:val="0"/>
      <w:divBdr>
        <w:top w:val="none" w:sz="0" w:space="0" w:color="auto"/>
        <w:left w:val="none" w:sz="0" w:space="0" w:color="auto"/>
        <w:bottom w:val="none" w:sz="0" w:space="0" w:color="auto"/>
        <w:right w:val="none" w:sz="0" w:space="0" w:color="auto"/>
      </w:divBdr>
    </w:div>
    <w:div w:id="1415980390">
      <w:bodyDiv w:val="1"/>
      <w:marLeft w:val="0"/>
      <w:marRight w:val="0"/>
      <w:marTop w:val="0"/>
      <w:marBottom w:val="0"/>
      <w:divBdr>
        <w:top w:val="none" w:sz="0" w:space="0" w:color="auto"/>
        <w:left w:val="none" w:sz="0" w:space="0" w:color="auto"/>
        <w:bottom w:val="none" w:sz="0" w:space="0" w:color="auto"/>
        <w:right w:val="none" w:sz="0" w:space="0" w:color="auto"/>
      </w:divBdr>
      <w:divsChild>
        <w:div w:id="658579884">
          <w:marLeft w:val="0"/>
          <w:marRight w:val="0"/>
          <w:marTop w:val="0"/>
          <w:marBottom w:val="0"/>
          <w:divBdr>
            <w:top w:val="none" w:sz="0" w:space="0" w:color="auto"/>
            <w:left w:val="none" w:sz="0" w:space="0" w:color="auto"/>
            <w:bottom w:val="none" w:sz="0" w:space="0" w:color="auto"/>
            <w:right w:val="none" w:sz="0" w:space="0" w:color="auto"/>
          </w:divBdr>
          <w:divsChild>
            <w:div w:id="2080638197">
              <w:marLeft w:val="0"/>
              <w:marRight w:val="0"/>
              <w:marTop w:val="0"/>
              <w:marBottom w:val="0"/>
              <w:divBdr>
                <w:top w:val="none" w:sz="0" w:space="0" w:color="auto"/>
                <w:left w:val="none" w:sz="0" w:space="0" w:color="auto"/>
                <w:bottom w:val="none" w:sz="0" w:space="0" w:color="auto"/>
                <w:right w:val="none" w:sz="0" w:space="0" w:color="auto"/>
              </w:divBdr>
              <w:divsChild>
                <w:div w:id="1903448510">
                  <w:marLeft w:val="0"/>
                  <w:marRight w:val="0"/>
                  <w:marTop w:val="0"/>
                  <w:marBottom w:val="0"/>
                  <w:divBdr>
                    <w:top w:val="none" w:sz="0" w:space="0" w:color="auto"/>
                    <w:left w:val="none" w:sz="0" w:space="0" w:color="auto"/>
                    <w:bottom w:val="none" w:sz="0" w:space="0" w:color="auto"/>
                    <w:right w:val="none" w:sz="0" w:space="0" w:color="auto"/>
                  </w:divBdr>
                  <w:divsChild>
                    <w:div w:id="1006403479">
                      <w:marLeft w:val="0"/>
                      <w:marRight w:val="0"/>
                      <w:marTop w:val="0"/>
                      <w:marBottom w:val="0"/>
                      <w:divBdr>
                        <w:top w:val="none" w:sz="0" w:space="0" w:color="auto"/>
                        <w:left w:val="none" w:sz="0" w:space="0" w:color="auto"/>
                        <w:bottom w:val="none" w:sz="0" w:space="0" w:color="auto"/>
                        <w:right w:val="none" w:sz="0" w:space="0" w:color="auto"/>
                      </w:divBdr>
                      <w:divsChild>
                        <w:div w:id="1167212330">
                          <w:marLeft w:val="0"/>
                          <w:marRight w:val="0"/>
                          <w:marTop w:val="0"/>
                          <w:marBottom w:val="0"/>
                          <w:divBdr>
                            <w:top w:val="none" w:sz="0" w:space="0" w:color="auto"/>
                            <w:left w:val="none" w:sz="0" w:space="0" w:color="auto"/>
                            <w:bottom w:val="none" w:sz="0" w:space="0" w:color="auto"/>
                            <w:right w:val="none" w:sz="0" w:space="0" w:color="auto"/>
                          </w:divBdr>
                          <w:divsChild>
                            <w:div w:id="318852460">
                              <w:marLeft w:val="0"/>
                              <w:marRight w:val="0"/>
                              <w:marTop w:val="0"/>
                              <w:marBottom w:val="0"/>
                              <w:divBdr>
                                <w:top w:val="none" w:sz="0" w:space="0" w:color="auto"/>
                                <w:left w:val="none" w:sz="0" w:space="0" w:color="auto"/>
                                <w:bottom w:val="none" w:sz="0" w:space="0" w:color="auto"/>
                                <w:right w:val="none" w:sz="0" w:space="0" w:color="auto"/>
                              </w:divBdr>
                              <w:divsChild>
                                <w:div w:id="1712073698">
                                  <w:marLeft w:val="0"/>
                                  <w:marRight w:val="0"/>
                                  <w:marTop w:val="0"/>
                                  <w:marBottom w:val="0"/>
                                  <w:divBdr>
                                    <w:top w:val="none" w:sz="0" w:space="0" w:color="auto"/>
                                    <w:left w:val="none" w:sz="0" w:space="0" w:color="auto"/>
                                    <w:bottom w:val="none" w:sz="0" w:space="0" w:color="auto"/>
                                    <w:right w:val="none" w:sz="0" w:space="0" w:color="auto"/>
                                  </w:divBdr>
                                  <w:divsChild>
                                    <w:div w:id="242767500">
                                      <w:marLeft w:val="0"/>
                                      <w:marRight w:val="0"/>
                                      <w:marTop w:val="0"/>
                                      <w:marBottom w:val="0"/>
                                      <w:divBdr>
                                        <w:top w:val="none" w:sz="0" w:space="0" w:color="auto"/>
                                        <w:left w:val="none" w:sz="0" w:space="0" w:color="auto"/>
                                        <w:bottom w:val="none" w:sz="0" w:space="0" w:color="auto"/>
                                        <w:right w:val="none" w:sz="0" w:space="0" w:color="auto"/>
                                      </w:divBdr>
                                      <w:divsChild>
                                        <w:div w:id="1242444410">
                                          <w:marLeft w:val="0"/>
                                          <w:marRight w:val="0"/>
                                          <w:marTop w:val="0"/>
                                          <w:marBottom w:val="0"/>
                                          <w:divBdr>
                                            <w:top w:val="none" w:sz="0" w:space="0" w:color="auto"/>
                                            <w:left w:val="none" w:sz="0" w:space="0" w:color="auto"/>
                                            <w:bottom w:val="none" w:sz="0" w:space="0" w:color="auto"/>
                                            <w:right w:val="none" w:sz="0" w:space="0" w:color="auto"/>
                                          </w:divBdr>
                                          <w:divsChild>
                                            <w:div w:id="192178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8677163">
      <w:bodyDiv w:val="1"/>
      <w:marLeft w:val="0"/>
      <w:marRight w:val="0"/>
      <w:marTop w:val="0"/>
      <w:marBottom w:val="0"/>
      <w:divBdr>
        <w:top w:val="none" w:sz="0" w:space="0" w:color="auto"/>
        <w:left w:val="none" w:sz="0" w:space="0" w:color="auto"/>
        <w:bottom w:val="none" w:sz="0" w:space="0" w:color="auto"/>
        <w:right w:val="none" w:sz="0" w:space="0" w:color="auto"/>
      </w:divBdr>
    </w:div>
    <w:div w:id="1422870629">
      <w:bodyDiv w:val="1"/>
      <w:marLeft w:val="0"/>
      <w:marRight w:val="0"/>
      <w:marTop w:val="0"/>
      <w:marBottom w:val="0"/>
      <w:divBdr>
        <w:top w:val="none" w:sz="0" w:space="0" w:color="auto"/>
        <w:left w:val="none" w:sz="0" w:space="0" w:color="auto"/>
        <w:bottom w:val="none" w:sz="0" w:space="0" w:color="auto"/>
        <w:right w:val="none" w:sz="0" w:space="0" w:color="auto"/>
      </w:divBdr>
    </w:div>
    <w:div w:id="1466310016">
      <w:bodyDiv w:val="1"/>
      <w:marLeft w:val="0"/>
      <w:marRight w:val="0"/>
      <w:marTop w:val="0"/>
      <w:marBottom w:val="0"/>
      <w:divBdr>
        <w:top w:val="none" w:sz="0" w:space="0" w:color="auto"/>
        <w:left w:val="none" w:sz="0" w:space="0" w:color="auto"/>
        <w:bottom w:val="none" w:sz="0" w:space="0" w:color="auto"/>
        <w:right w:val="none" w:sz="0" w:space="0" w:color="auto"/>
      </w:divBdr>
    </w:div>
    <w:div w:id="1476293883">
      <w:bodyDiv w:val="1"/>
      <w:marLeft w:val="0"/>
      <w:marRight w:val="0"/>
      <w:marTop w:val="0"/>
      <w:marBottom w:val="0"/>
      <w:divBdr>
        <w:top w:val="none" w:sz="0" w:space="0" w:color="auto"/>
        <w:left w:val="none" w:sz="0" w:space="0" w:color="auto"/>
        <w:bottom w:val="none" w:sz="0" w:space="0" w:color="auto"/>
        <w:right w:val="none" w:sz="0" w:space="0" w:color="auto"/>
      </w:divBdr>
    </w:div>
    <w:div w:id="1490554510">
      <w:bodyDiv w:val="1"/>
      <w:marLeft w:val="0"/>
      <w:marRight w:val="0"/>
      <w:marTop w:val="0"/>
      <w:marBottom w:val="0"/>
      <w:divBdr>
        <w:top w:val="none" w:sz="0" w:space="0" w:color="auto"/>
        <w:left w:val="none" w:sz="0" w:space="0" w:color="auto"/>
        <w:bottom w:val="none" w:sz="0" w:space="0" w:color="auto"/>
        <w:right w:val="none" w:sz="0" w:space="0" w:color="auto"/>
      </w:divBdr>
    </w:div>
    <w:div w:id="1502235898">
      <w:bodyDiv w:val="1"/>
      <w:marLeft w:val="0"/>
      <w:marRight w:val="0"/>
      <w:marTop w:val="0"/>
      <w:marBottom w:val="0"/>
      <w:divBdr>
        <w:top w:val="none" w:sz="0" w:space="0" w:color="auto"/>
        <w:left w:val="none" w:sz="0" w:space="0" w:color="auto"/>
        <w:bottom w:val="none" w:sz="0" w:space="0" w:color="auto"/>
        <w:right w:val="none" w:sz="0" w:space="0" w:color="auto"/>
      </w:divBdr>
    </w:div>
    <w:div w:id="1534726508">
      <w:bodyDiv w:val="1"/>
      <w:marLeft w:val="0"/>
      <w:marRight w:val="0"/>
      <w:marTop w:val="0"/>
      <w:marBottom w:val="0"/>
      <w:divBdr>
        <w:top w:val="none" w:sz="0" w:space="0" w:color="auto"/>
        <w:left w:val="none" w:sz="0" w:space="0" w:color="auto"/>
        <w:bottom w:val="none" w:sz="0" w:space="0" w:color="auto"/>
        <w:right w:val="none" w:sz="0" w:space="0" w:color="auto"/>
      </w:divBdr>
    </w:div>
    <w:div w:id="1537546354">
      <w:bodyDiv w:val="1"/>
      <w:marLeft w:val="0"/>
      <w:marRight w:val="0"/>
      <w:marTop w:val="0"/>
      <w:marBottom w:val="0"/>
      <w:divBdr>
        <w:top w:val="none" w:sz="0" w:space="0" w:color="auto"/>
        <w:left w:val="none" w:sz="0" w:space="0" w:color="auto"/>
        <w:bottom w:val="none" w:sz="0" w:space="0" w:color="auto"/>
        <w:right w:val="none" w:sz="0" w:space="0" w:color="auto"/>
      </w:divBdr>
    </w:div>
    <w:div w:id="1539396650">
      <w:bodyDiv w:val="1"/>
      <w:marLeft w:val="0"/>
      <w:marRight w:val="0"/>
      <w:marTop w:val="0"/>
      <w:marBottom w:val="0"/>
      <w:divBdr>
        <w:top w:val="none" w:sz="0" w:space="0" w:color="auto"/>
        <w:left w:val="none" w:sz="0" w:space="0" w:color="auto"/>
        <w:bottom w:val="none" w:sz="0" w:space="0" w:color="auto"/>
        <w:right w:val="none" w:sz="0" w:space="0" w:color="auto"/>
      </w:divBdr>
    </w:div>
    <w:div w:id="1552230782">
      <w:bodyDiv w:val="1"/>
      <w:marLeft w:val="0"/>
      <w:marRight w:val="0"/>
      <w:marTop w:val="0"/>
      <w:marBottom w:val="0"/>
      <w:divBdr>
        <w:top w:val="none" w:sz="0" w:space="0" w:color="auto"/>
        <w:left w:val="none" w:sz="0" w:space="0" w:color="auto"/>
        <w:bottom w:val="none" w:sz="0" w:space="0" w:color="auto"/>
        <w:right w:val="none" w:sz="0" w:space="0" w:color="auto"/>
      </w:divBdr>
    </w:div>
    <w:div w:id="1554732556">
      <w:bodyDiv w:val="1"/>
      <w:marLeft w:val="0"/>
      <w:marRight w:val="0"/>
      <w:marTop w:val="0"/>
      <w:marBottom w:val="0"/>
      <w:divBdr>
        <w:top w:val="none" w:sz="0" w:space="0" w:color="auto"/>
        <w:left w:val="none" w:sz="0" w:space="0" w:color="auto"/>
        <w:bottom w:val="none" w:sz="0" w:space="0" w:color="auto"/>
        <w:right w:val="none" w:sz="0" w:space="0" w:color="auto"/>
      </w:divBdr>
    </w:div>
    <w:div w:id="1555964834">
      <w:bodyDiv w:val="1"/>
      <w:marLeft w:val="0"/>
      <w:marRight w:val="0"/>
      <w:marTop w:val="0"/>
      <w:marBottom w:val="0"/>
      <w:divBdr>
        <w:top w:val="none" w:sz="0" w:space="0" w:color="auto"/>
        <w:left w:val="none" w:sz="0" w:space="0" w:color="auto"/>
        <w:bottom w:val="none" w:sz="0" w:space="0" w:color="auto"/>
        <w:right w:val="none" w:sz="0" w:space="0" w:color="auto"/>
      </w:divBdr>
    </w:div>
    <w:div w:id="1569802593">
      <w:bodyDiv w:val="1"/>
      <w:marLeft w:val="0"/>
      <w:marRight w:val="0"/>
      <w:marTop w:val="0"/>
      <w:marBottom w:val="0"/>
      <w:divBdr>
        <w:top w:val="none" w:sz="0" w:space="0" w:color="auto"/>
        <w:left w:val="none" w:sz="0" w:space="0" w:color="auto"/>
        <w:bottom w:val="none" w:sz="0" w:space="0" w:color="auto"/>
        <w:right w:val="none" w:sz="0" w:space="0" w:color="auto"/>
      </w:divBdr>
    </w:div>
    <w:div w:id="1572155418">
      <w:bodyDiv w:val="1"/>
      <w:marLeft w:val="0"/>
      <w:marRight w:val="0"/>
      <w:marTop w:val="0"/>
      <w:marBottom w:val="0"/>
      <w:divBdr>
        <w:top w:val="none" w:sz="0" w:space="0" w:color="auto"/>
        <w:left w:val="none" w:sz="0" w:space="0" w:color="auto"/>
        <w:bottom w:val="none" w:sz="0" w:space="0" w:color="auto"/>
        <w:right w:val="none" w:sz="0" w:space="0" w:color="auto"/>
      </w:divBdr>
    </w:div>
    <w:div w:id="1573348820">
      <w:bodyDiv w:val="1"/>
      <w:marLeft w:val="0"/>
      <w:marRight w:val="0"/>
      <w:marTop w:val="0"/>
      <w:marBottom w:val="0"/>
      <w:divBdr>
        <w:top w:val="none" w:sz="0" w:space="0" w:color="auto"/>
        <w:left w:val="none" w:sz="0" w:space="0" w:color="auto"/>
        <w:bottom w:val="none" w:sz="0" w:space="0" w:color="auto"/>
        <w:right w:val="none" w:sz="0" w:space="0" w:color="auto"/>
      </w:divBdr>
    </w:div>
    <w:div w:id="1583294194">
      <w:bodyDiv w:val="1"/>
      <w:marLeft w:val="0"/>
      <w:marRight w:val="0"/>
      <w:marTop w:val="0"/>
      <w:marBottom w:val="0"/>
      <w:divBdr>
        <w:top w:val="none" w:sz="0" w:space="0" w:color="auto"/>
        <w:left w:val="none" w:sz="0" w:space="0" w:color="auto"/>
        <w:bottom w:val="none" w:sz="0" w:space="0" w:color="auto"/>
        <w:right w:val="none" w:sz="0" w:space="0" w:color="auto"/>
      </w:divBdr>
    </w:div>
    <w:div w:id="1587689622">
      <w:bodyDiv w:val="1"/>
      <w:marLeft w:val="0"/>
      <w:marRight w:val="0"/>
      <w:marTop w:val="0"/>
      <w:marBottom w:val="0"/>
      <w:divBdr>
        <w:top w:val="none" w:sz="0" w:space="0" w:color="auto"/>
        <w:left w:val="none" w:sz="0" w:space="0" w:color="auto"/>
        <w:bottom w:val="none" w:sz="0" w:space="0" w:color="auto"/>
        <w:right w:val="none" w:sz="0" w:space="0" w:color="auto"/>
      </w:divBdr>
    </w:div>
    <w:div w:id="1591355497">
      <w:bodyDiv w:val="1"/>
      <w:marLeft w:val="0"/>
      <w:marRight w:val="0"/>
      <w:marTop w:val="0"/>
      <w:marBottom w:val="0"/>
      <w:divBdr>
        <w:top w:val="none" w:sz="0" w:space="0" w:color="auto"/>
        <w:left w:val="none" w:sz="0" w:space="0" w:color="auto"/>
        <w:bottom w:val="none" w:sz="0" w:space="0" w:color="auto"/>
        <w:right w:val="none" w:sz="0" w:space="0" w:color="auto"/>
      </w:divBdr>
    </w:div>
    <w:div w:id="1599825833">
      <w:bodyDiv w:val="1"/>
      <w:marLeft w:val="0"/>
      <w:marRight w:val="0"/>
      <w:marTop w:val="0"/>
      <w:marBottom w:val="0"/>
      <w:divBdr>
        <w:top w:val="none" w:sz="0" w:space="0" w:color="auto"/>
        <w:left w:val="none" w:sz="0" w:space="0" w:color="auto"/>
        <w:bottom w:val="none" w:sz="0" w:space="0" w:color="auto"/>
        <w:right w:val="none" w:sz="0" w:space="0" w:color="auto"/>
      </w:divBdr>
    </w:div>
    <w:div w:id="1624923276">
      <w:bodyDiv w:val="1"/>
      <w:marLeft w:val="0"/>
      <w:marRight w:val="0"/>
      <w:marTop w:val="0"/>
      <w:marBottom w:val="0"/>
      <w:divBdr>
        <w:top w:val="none" w:sz="0" w:space="0" w:color="auto"/>
        <w:left w:val="none" w:sz="0" w:space="0" w:color="auto"/>
        <w:bottom w:val="none" w:sz="0" w:space="0" w:color="auto"/>
        <w:right w:val="none" w:sz="0" w:space="0" w:color="auto"/>
      </w:divBdr>
    </w:div>
    <w:div w:id="1663971004">
      <w:bodyDiv w:val="1"/>
      <w:marLeft w:val="0"/>
      <w:marRight w:val="0"/>
      <w:marTop w:val="0"/>
      <w:marBottom w:val="0"/>
      <w:divBdr>
        <w:top w:val="none" w:sz="0" w:space="0" w:color="auto"/>
        <w:left w:val="none" w:sz="0" w:space="0" w:color="auto"/>
        <w:bottom w:val="none" w:sz="0" w:space="0" w:color="auto"/>
        <w:right w:val="none" w:sz="0" w:space="0" w:color="auto"/>
      </w:divBdr>
    </w:div>
    <w:div w:id="1677876973">
      <w:bodyDiv w:val="1"/>
      <w:marLeft w:val="0"/>
      <w:marRight w:val="0"/>
      <w:marTop w:val="0"/>
      <w:marBottom w:val="0"/>
      <w:divBdr>
        <w:top w:val="none" w:sz="0" w:space="0" w:color="auto"/>
        <w:left w:val="none" w:sz="0" w:space="0" w:color="auto"/>
        <w:bottom w:val="none" w:sz="0" w:space="0" w:color="auto"/>
        <w:right w:val="none" w:sz="0" w:space="0" w:color="auto"/>
      </w:divBdr>
      <w:divsChild>
        <w:div w:id="318581167">
          <w:marLeft w:val="0"/>
          <w:marRight w:val="0"/>
          <w:marTop w:val="0"/>
          <w:marBottom w:val="0"/>
          <w:divBdr>
            <w:top w:val="none" w:sz="0" w:space="0" w:color="auto"/>
            <w:left w:val="none" w:sz="0" w:space="0" w:color="auto"/>
            <w:bottom w:val="none" w:sz="0" w:space="0" w:color="auto"/>
            <w:right w:val="none" w:sz="0" w:space="0" w:color="auto"/>
          </w:divBdr>
        </w:div>
      </w:divsChild>
    </w:div>
    <w:div w:id="1678338215">
      <w:bodyDiv w:val="1"/>
      <w:marLeft w:val="0"/>
      <w:marRight w:val="0"/>
      <w:marTop w:val="0"/>
      <w:marBottom w:val="0"/>
      <w:divBdr>
        <w:top w:val="none" w:sz="0" w:space="0" w:color="auto"/>
        <w:left w:val="none" w:sz="0" w:space="0" w:color="auto"/>
        <w:bottom w:val="none" w:sz="0" w:space="0" w:color="auto"/>
        <w:right w:val="none" w:sz="0" w:space="0" w:color="auto"/>
      </w:divBdr>
    </w:div>
    <w:div w:id="1693872182">
      <w:bodyDiv w:val="1"/>
      <w:marLeft w:val="0"/>
      <w:marRight w:val="0"/>
      <w:marTop w:val="0"/>
      <w:marBottom w:val="0"/>
      <w:divBdr>
        <w:top w:val="none" w:sz="0" w:space="0" w:color="auto"/>
        <w:left w:val="none" w:sz="0" w:space="0" w:color="auto"/>
        <w:bottom w:val="none" w:sz="0" w:space="0" w:color="auto"/>
        <w:right w:val="none" w:sz="0" w:space="0" w:color="auto"/>
      </w:divBdr>
    </w:div>
    <w:div w:id="1711490093">
      <w:bodyDiv w:val="1"/>
      <w:marLeft w:val="0"/>
      <w:marRight w:val="0"/>
      <w:marTop w:val="0"/>
      <w:marBottom w:val="0"/>
      <w:divBdr>
        <w:top w:val="none" w:sz="0" w:space="0" w:color="auto"/>
        <w:left w:val="none" w:sz="0" w:space="0" w:color="auto"/>
        <w:bottom w:val="none" w:sz="0" w:space="0" w:color="auto"/>
        <w:right w:val="none" w:sz="0" w:space="0" w:color="auto"/>
      </w:divBdr>
    </w:div>
    <w:div w:id="1719818420">
      <w:bodyDiv w:val="1"/>
      <w:marLeft w:val="0"/>
      <w:marRight w:val="0"/>
      <w:marTop w:val="0"/>
      <w:marBottom w:val="0"/>
      <w:divBdr>
        <w:top w:val="none" w:sz="0" w:space="0" w:color="auto"/>
        <w:left w:val="none" w:sz="0" w:space="0" w:color="auto"/>
        <w:bottom w:val="none" w:sz="0" w:space="0" w:color="auto"/>
        <w:right w:val="none" w:sz="0" w:space="0" w:color="auto"/>
      </w:divBdr>
    </w:div>
    <w:div w:id="1720863927">
      <w:bodyDiv w:val="1"/>
      <w:marLeft w:val="0"/>
      <w:marRight w:val="0"/>
      <w:marTop w:val="0"/>
      <w:marBottom w:val="0"/>
      <w:divBdr>
        <w:top w:val="none" w:sz="0" w:space="0" w:color="auto"/>
        <w:left w:val="none" w:sz="0" w:space="0" w:color="auto"/>
        <w:bottom w:val="none" w:sz="0" w:space="0" w:color="auto"/>
        <w:right w:val="none" w:sz="0" w:space="0" w:color="auto"/>
      </w:divBdr>
    </w:div>
    <w:div w:id="1774935169">
      <w:bodyDiv w:val="1"/>
      <w:marLeft w:val="0"/>
      <w:marRight w:val="0"/>
      <w:marTop w:val="0"/>
      <w:marBottom w:val="0"/>
      <w:divBdr>
        <w:top w:val="none" w:sz="0" w:space="0" w:color="auto"/>
        <w:left w:val="none" w:sz="0" w:space="0" w:color="auto"/>
        <w:bottom w:val="none" w:sz="0" w:space="0" w:color="auto"/>
        <w:right w:val="none" w:sz="0" w:space="0" w:color="auto"/>
      </w:divBdr>
    </w:div>
    <w:div w:id="1776251016">
      <w:bodyDiv w:val="1"/>
      <w:marLeft w:val="0"/>
      <w:marRight w:val="0"/>
      <w:marTop w:val="0"/>
      <w:marBottom w:val="0"/>
      <w:divBdr>
        <w:top w:val="none" w:sz="0" w:space="0" w:color="auto"/>
        <w:left w:val="none" w:sz="0" w:space="0" w:color="auto"/>
        <w:bottom w:val="none" w:sz="0" w:space="0" w:color="auto"/>
        <w:right w:val="none" w:sz="0" w:space="0" w:color="auto"/>
      </w:divBdr>
    </w:div>
    <w:div w:id="1793866627">
      <w:bodyDiv w:val="1"/>
      <w:marLeft w:val="0"/>
      <w:marRight w:val="0"/>
      <w:marTop w:val="0"/>
      <w:marBottom w:val="0"/>
      <w:divBdr>
        <w:top w:val="none" w:sz="0" w:space="0" w:color="auto"/>
        <w:left w:val="none" w:sz="0" w:space="0" w:color="auto"/>
        <w:bottom w:val="none" w:sz="0" w:space="0" w:color="auto"/>
        <w:right w:val="none" w:sz="0" w:space="0" w:color="auto"/>
      </w:divBdr>
    </w:div>
    <w:div w:id="1798992208">
      <w:bodyDiv w:val="1"/>
      <w:marLeft w:val="0"/>
      <w:marRight w:val="0"/>
      <w:marTop w:val="0"/>
      <w:marBottom w:val="0"/>
      <w:divBdr>
        <w:top w:val="none" w:sz="0" w:space="0" w:color="auto"/>
        <w:left w:val="none" w:sz="0" w:space="0" w:color="auto"/>
        <w:bottom w:val="none" w:sz="0" w:space="0" w:color="auto"/>
        <w:right w:val="none" w:sz="0" w:space="0" w:color="auto"/>
      </w:divBdr>
    </w:div>
    <w:div w:id="1802918133">
      <w:bodyDiv w:val="1"/>
      <w:marLeft w:val="0"/>
      <w:marRight w:val="0"/>
      <w:marTop w:val="0"/>
      <w:marBottom w:val="0"/>
      <w:divBdr>
        <w:top w:val="none" w:sz="0" w:space="0" w:color="auto"/>
        <w:left w:val="none" w:sz="0" w:space="0" w:color="auto"/>
        <w:bottom w:val="none" w:sz="0" w:space="0" w:color="auto"/>
        <w:right w:val="none" w:sz="0" w:space="0" w:color="auto"/>
      </w:divBdr>
    </w:div>
    <w:div w:id="1809660955">
      <w:bodyDiv w:val="1"/>
      <w:marLeft w:val="0"/>
      <w:marRight w:val="0"/>
      <w:marTop w:val="0"/>
      <w:marBottom w:val="0"/>
      <w:divBdr>
        <w:top w:val="none" w:sz="0" w:space="0" w:color="auto"/>
        <w:left w:val="none" w:sz="0" w:space="0" w:color="auto"/>
        <w:bottom w:val="none" w:sz="0" w:space="0" w:color="auto"/>
        <w:right w:val="none" w:sz="0" w:space="0" w:color="auto"/>
      </w:divBdr>
    </w:div>
    <w:div w:id="1817064476">
      <w:bodyDiv w:val="1"/>
      <w:marLeft w:val="0"/>
      <w:marRight w:val="0"/>
      <w:marTop w:val="0"/>
      <w:marBottom w:val="0"/>
      <w:divBdr>
        <w:top w:val="none" w:sz="0" w:space="0" w:color="auto"/>
        <w:left w:val="none" w:sz="0" w:space="0" w:color="auto"/>
        <w:bottom w:val="none" w:sz="0" w:space="0" w:color="auto"/>
        <w:right w:val="none" w:sz="0" w:space="0" w:color="auto"/>
      </w:divBdr>
    </w:div>
    <w:div w:id="1930113892">
      <w:bodyDiv w:val="1"/>
      <w:marLeft w:val="0"/>
      <w:marRight w:val="0"/>
      <w:marTop w:val="0"/>
      <w:marBottom w:val="0"/>
      <w:divBdr>
        <w:top w:val="none" w:sz="0" w:space="0" w:color="auto"/>
        <w:left w:val="none" w:sz="0" w:space="0" w:color="auto"/>
        <w:bottom w:val="none" w:sz="0" w:space="0" w:color="auto"/>
        <w:right w:val="none" w:sz="0" w:space="0" w:color="auto"/>
      </w:divBdr>
    </w:div>
    <w:div w:id="1940989515">
      <w:bodyDiv w:val="1"/>
      <w:marLeft w:val="0"/>
      <w:marRight w:val="0"/>
      <w:marTop w:val="0"/>
      <w:marBottom w:val="0"/>
      <w:divBdr>
        <w:top w:val="none" w:sz="0" w:space="0" w:color="auto"/>
        <w:left w:val="none" w:sz="0" w:space="0" w:color="auto"/>
        <w:bottom w:val="none" w:sz="0" w:space="0" w:color="auto"/>
        <w:right w:val="none" w:sz="0" w:space="0" w:color="auto"/>
      </w:divBdr>
    </w:div>
    <w:div w:id="1942179404">
      <w:bodyDiv w:val="1"/>
      <w:marLeft w:val="0"/>
      <w:marRight w:val="0"/>
      <w:marTop w:val="0"/>
      <w:marBottom w:val="0"/>
      <w:divBdr>
        <w:top w:val="none" w:sz="0" w:space="0" w:color="auto"/>
        <w:left w:val="none" w:sz="0" w:space="0" w:color="auto"/>
        <w:bottom w:val="none" w:sz="0" w:space="0" w:color="auto"/>
        <w:right w:val="none" w:sz="0" w:space="0" w:color="auto"/>
      </w:divBdr>
    </w:div>
    <w:div w:id="1954049913">
      <w:bodyDiv w:val="1"/>
      <w:marLeft w:val="0"/>
      <w:marRight w:val="0"/>
      <w:marTop w:val="0"/>
      <w:marBottom w:val="0"/>
      <w:divBdr>
        <w:top w:val="none" w:sz="0" w:space="0" w:color="auto"/>
        <w:left w:val="none" w:sz="0" w:space="0" w:color="auto"/>
        <w:bottom w:val="none" w:sz="0" w:space="0" w:color="auto"/>
        <w:right w:val="none" w:sz="0" w:space="0" w:color="auto"/>
      </w:divBdr>
    </w:div>
    <w:div w:id="1965963033">
      <w:bodyDiv w:val="1"/>
      <w:marLeft w:val="0"/>
      <w:marRight w:val="0"/>
      <w:marTop w:val="0"/>
      <w:marBottom w:val="0"/>
      <w:divBdr>
        <w:top w:val="none" w:sz="0" w:space="0" w:color="auto"/>
        <w:left w:val="none" w:sz="0" w:space="0" w:color="auto"/>
        <w:bottom w:val="none" w:sz="0" w:space="0" w:color="auto"/>
        <w:right w:val="none" w:sz="0" w:space="0" w:color="auto"/>
      </w:divBdr>
    </w:div>
    <w:div w:id="1978560443">
      <w:bodyDiv w:val="1"/>
      <w:marLeft w:val="0"/>
      <w:marRight w:val="0"/>
      <w:marTop w:val="0"/>
      <w:marBottom w:val="0"/>
      <w:divBdr>
        <w:top w:val="none" w:sz="0" w:space="0" w:color="auto"/>
        <w:left w:val="none" w:sz="0" w:space="0" w:color="auto"/>
        <w:bottom w:val="none" w:sz="0" w:space="0" w:color="auto"/>
        <w:right w:val="none" w:sz="0" w:space="0" w:color="auto"/>
      </w:divBdr>
    </w:div>
    <w:div w:id="1986667663">
      <w:bodyDiv w:val="1"/>
      <w:marLeft w:val="0"/>
      <w:marRight w:val="0"/>
      <w:marTop w:val="0"/>
      <w:marBottom w:val="0"/>
      <w:divBdr>
        <w:top w:val="none" w:sz="0" w:space="0" w:color="auto"/>
        <w:left w:val="none" w:sz="0" w:space="0" w:color="auto"/>
        <w:bottom w:val="none" w:sz="0" w:space="0" w:color="auto"/>
        <w:right w:val="none" w:sz="0" w:space="0" w:color="auto"/>
      </w:divBdr>
    </w:div>
    <w:div w:id="1990477809">
      <w:bodyDiv w:val="1"/>
      <w:marLeft w:val="0"/>
      <w:marRight w:val="0"/>
      <w:marTop w:val="0"/>
      <w:marBottom w:val="0"/>
      <w:divBdr>
        <w:top w:val="none" w:sz="0" w:space="0" w:color="auto"/>
        <w:left w:val="none" w:sz="0" w:space="0" w:color="auto"/>
        <w:bottom w:val="none" w:sz="0" w:space="0" w:color="auto"/>
        <w:right w:val="none" w:sz="0" w:space="0" w:color="auto"/>
      </w:divBdr>
      <w:divsChild>
        <w:div w:id="1348750909">
          <w:marLeft w:val="0"/>
          <w:marRight w:val="0"/>
          <w:marTop w:val="0"/>
          <w:marBottom w:val="0"/>
          <w:divBdr>
            <w:top w:val="none" w:sz="0" w:space="0" w:color="auto"/>
            <w:left w:val="none" w:sz="0" w:space="0" w:color="auto"/>
            <w:bottom w:val="dashed" w:sz="6" w:space="8" w:color="DDDDDD"/>
            <w:right w:val="none" w:sz="0" w:space="0" w:color="auto"/>
          </w:divBdr>
          <w:divsChild>
            <w:div w:id="72850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798641">
      <w:bodyDiv w:val="1"/>
      <w:marLeft w:val="0"/>
      <w:marRight w:val="0"/>
      <w:marTop w:val="0"/>
      <w:marBottom w:val="0"/>
      <w:divBdr>
        <w:top w:val="none" w:sz="0" w:space="0" w:color="auto"/>
        <w:left w:val="none" w:sz="0" w:space="0" w:color="auto"/>
        <w:bottom w:val="none" w:sz="0" w:space="0" w:color="auto"/>
        <w:right w:val="none" w:sz="0" w:space="0" w:color="auto"/>
      </w:divBdr>
    </w:div>
    <w:div w:id="1998336485">
      <w:bodyDiv w:val="1"/>
      <w:marLeft w:val="0"/>
      <w:marRight w:val="0"/>
      <w:marTop w:val="0"/>
      <w:marBottom w:val="0"/>
      <w:divBdr>
        <w:top w:val="none" w:sz="0" w:space="0" w:color="auto"/>
        <w:left w:val="none" w:sz="0" w:space="0" w:color="auto"/>
        <w:bottom w:val="none" w:sz="0" w:space="0" w:color="auto"/>
        <w:right w:val="none" w:sz="0" w:space="0" w:color="auto"/>
      </w:divBdr>
    </w:div>
    <w:div w:id="2002077853">
      <w:bodyDiv w:val="1"/>
      <w:marLeft w:val="0"/>
      <w:marRight w:val="0"/>
      <w:marTop w:val="0"/>
      <w:marBottom w:val="0"/>
      <w:divBdr>
        <w:top w:val="none" w:sz="0" w:space="0" w:color="auto"/>
        <w:left w:val="none" w:sz="0" w:space="0" w:color="auto"/>
        <w:bottom w:val="none" w:sz="0" w:space="0" w:color="auto"/>
        <w:right w:val="none" w:sz="0" w:space="0" w:color="auto"/>
      </w:divBdr>
    </w:div>
    <w:div w:id="2011178208">
      <w:bodyDiv w:val="1"/>
      <w:marLeft w:val="0"/>
      <w:marRight w:val="0"/>
      <w:marTop w:val="0"/>
      <w:marBottom w:val="0"/>
      <w:divBdr>
        <w:top w:val="none" w:sz="0" w:space="0" w:color="auto"/>
        <w:left w:val="none" w:sz="0" w:space="0" w:color="auto"/>
        <w:bottom w:val="none" w:sz="0" w:space="0" w:color="auto"/>
        <w:right w:val="none" w:sz="0" w:space="0" w:color="auto"/>
      </w:divBdr>
    </w:div>
    <w:div w:id="2015260205">
      <w:bodyDiv w:val="1"/>
      <w:marLeft w:val="0"/>
      <w:marRight w:val="0"/>
      <w:marTop w:val="0"/>
      <w:marBottom w:val="0"/>
      <w:divBdr>
        <w:top w:val="none" w:sz="0" w:space="0" w:color="auto"/>
        <w:left w:val="none" w:sz="0" w:space="0" w:color="auto"/>
        <w:bottom w:val="none" w:sz="0" w:space="0" w:color="auto"/>
        <w:right w:val="none" w:sz="0" w:space="0" w:color="auto"/>
      </w:divBdr>
    </w:div>
    <w:div w:id="2038433817">
      <w:bodyDiv w:val="1"/>
      <w:marLeft w:val="0"/>
      <w:marRight w:val="0"/>
      <w:marTop w:val="0"/>
      <w:marBottom w:val="0"/>
      <w:divBdr>
        <w:top w:val="none" w:sz="0" w:space="0" w:color="auto"/>
        <w:left w:val="none" w:sz="0" w:space="0" w:color="auto"/>
        <w:bottom w:val="none" w:sz="0" w:space="0" w:color="auto"/>
        <w:right w:val="none" w:sz="0" w:space="0" w:color="auto"/>
      </w:divBdr>
    </w:div>
    <w:div w:id="2069527002">
      <w:bodyDiv w:val="1"/>
      <w:marLeft w:val="0"/>
      <w:marRight w:val="0"/>
      <w:marTop w:val="0"/>
      <w:marBottom w:val="0"/>
      <w:divBdr>
        <w:top w:val="none" w:sz="0" w:space="0" w:color="auto"/>
        <w:left w:val="none" w:sz="0" w:space="0" w:color="auto"/>
        <w:bottom w:val="none" w:sz="0" w:space="0" w:color="auto"/>
        <w:right w:val="none" w:sz="0" w:space="0" w:color="auto"/>
      </w:divBdr>
    </w:div>
    <w:div w:id="2084140245">
      <w:bodyDiv w:val="1"/>
      <w:marLeft w:val="0"/>
      <w:marRight w:val="0"/>
      <w:marTop w:val="0"/>
      <w:marBottom w:val="0"/>
      <w:divBdr>
        <w:top w:val="none" w:sz="0" w:space="0" w:color="auto"/>
        <w:left w:val="none" w:sz="0" w:space="0" w:color="auto"/>
        <w:bottom w:val="none" w:sz="0" w:space="0" w:color="auto"/>
        <w:right w:val="none" w:sz="0" w:space="0" w:color="auto"/>
      </w:divBdr>
    </w:div>
    <w:div w:id="2089766707">
      <w:bodyDiv w:val="1"/>
      <w:marLeft w:val="0"/>
      <w:marRight w:val="0"/>
      <w:marTop w:val="0"/>
      <w:marBottom w:val="0"/>
      <w:divBdr>
        <w:top w:val="none" w:sz="0" w:space="0" w:color="auto"/>
        <w:left w:val="none" w:sz="0" w:space="0" w:color="auto"/>
        <w:bottom w:val="none" w:sz="0" w:space="0" w:color="auto"/>
        <w:right w:val="none" w:sz="0" w:space="0" w:color="auto"/>
      </w:divBdr>
    </w:div>
    <w:div w:id="2107380690">
      <w:bodyDiv w:val="1"/>
      <w:marLeft w:val="0"/>
      <w:marRight w:val="0"/>
      <w:marTop w:val="0"/>
      <w:marBottom w:val="0"/>
      <w:divBdr>
        <w:top w:val="none" w:sz="0" w:space="0" w:color="auto"/>
        <w:left w:val="none" w:sz="0" w:space="0" w:color="auto"/>
        <w:bottom w:val="none" w:sz="0" w:space="0" w:color="auto"/>
        <w:right w:val="none" w:sz="0" w:space="0" w:color="auto"/>
      </w:divBdr>
    </w:div>
    <w:div w:id="2116559577">
      <w:bodyDiv w:val="1"/>
      <w:marLeft w:val="0"/>
      <w:marRight w:val="0"/>
      <w:marTop w:val="0"/>
      <w:marBottom w:val="0"/>
      <w:divBdr>
        <w:top w:val="none" w:sz="0" w:space="0" w:color="auto"/>
        <w:left w:val="none" w:sz="0" w:space="0" w:color="auto"/>
        <w:bottom w:val="none" w:sz="0" w:space="0" w:color="auto"/>
        <w:right w:val="none" w:sz="0" w:space="0" w:color="auto"/>
      </w:divBdr>
    </w:div>
    <w:div w:id="2127891404">
      <w:bodyDiv w:val="1"/>
      <w:marLeft w:val="0"/>
      <w:marRight w:val="0"/>
      <w:marTop w:val="0"/>
      <w:marBottom w:val="0"/>
      <w:divBdr>
        <w:top w:val="none" w:sz="0" w:space="0" w:color="auto"/>
        <w:left w:val="none" w:sz="0" w:space="0" w:color="auto"/>
        <w:bottom w:val="none" w:sz="0" w:space="0" w:color="auto"/>
        <w:right w:val="none" w:sz="0" w:space="0" w:color="auto"/>
      </w:divBdr>
    </w:div>
    <w:div w:id="2135514724">
      <w:bodyDiv w:val="1"/>
      <w:marLeft w:val="0"/>
      <w:marRight w:val="0"/>
      <w:marTop w:val="0"/>
      <w:marBottom w:val="0"/>
      <w:divBdr>
        <w:top w:val="none" w:sz="0" w:space="0" w:color="auto"/>
        <w:left w:val="none" w:sz="0" w:space="0" w:color="auto"/>
        <w:bottom w:val="none" w:sz="0" w:space="0" w:color="auto"/>
        <w:right w:val="none" w:sz="0" w:space="0" w:color="auto"/>
      </w:divBdr>
    </w:div>
    <w:div w:id="2143498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header" Target="header9.xml"/><Relationship Id="rId39" Type="http://schemas.openxmlformats.org/officeDocument/2006/relationships/image" Target="media/image13.png"/><Relationship Id="rId21" Type="http://schemas.openxmlformats.org/officeDocument/2006/relationships/header" Target="header6.xml"/><Relationship Id="rId34" Type="http://schemas.openxmlformats.org/officeDocument/2006/relationships/image" Target="media/image8.pn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footer" Target="foot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3.png"/><Relationship Id="rId11" Type="http://schemas.openxmlformats.org/officeDocument/2006/relationships/header" Target="header1.xml"/><Relationship Id="rId24" Type="http://schemas.openxmlformats.org/officeDocument/2006/relationships/header" Target="header8.xm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header" Target="header11.xml"/><Relationship Id="rId58" Type="http://schemas.openxmlformats.org/officeDocument/2006/relationships/image" Target="media/image26.emf"/><Relationship Id="rId5" Type="http://schemas.openxmlformats.org/officeDocument/2006/relationships/webSettings" Target="webSettings.xml"/><Relationship Id="rId19" Type="http://schemas.openxmlformats.org/officeDocument/2006/relationships/footer" Target="footer4.xml"/><Relationship Id="rId4" Type="http://schemas.openxmlformats.org/officeDocument/2006/relationships/settings" Target="settings.xml"/><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footer" Target="footer8.xml"/><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header" Target="header12.xml"/><Relationship Id="rId8" Type="http://schemas.openxmlformats.org/officeDocument/2006/relationships/image" Target="media/image1.png"/><Relationship Id="rId51"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fontTable" Target="fontTable.xml"/><Relationship Id="rId20" Type="http://schemas.openxmlformats.org/officeDocument/2006/relationships/footer" Target="footer5.xml"/><Relationship Id="rId41" Type="http://schemas.openxmlformats.org/officeDocument/2006/relationships/image" Target="media/image15.png"/><Relationship Id="rId54"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image" Target="media/image2.png"/><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footer" Target="footer11.xml"/><Relationship Id="rId10" Type="http://schemas.openxmlformats.org/officeDocument/2006/relationships/image" Target="media/image27.png"/><Relationship Id="rId31" Type="http://schemas.openxmlformats.org/officeDocument/2006/relationships/image" Target="media/image5.png"/><Relationship Id="rId44" Type="http://schemas.openxmlformats.org/officeDocument/2006/relationships/image" Target="media/image18.png"/><Relationship Id="rId52" Type="http://schemas.openxmlformats.org/officeDocument/2006/relationships/header" Target="header10.xml"/><Relationship Id="rId6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7AE4EC5-59DD-4FA0-ACB0-9AEE0217FF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127</Pages>
  <Words>15543</Words>
  <Characters>88596</Characters>
  <Application>Microsoft Office Word</Application>
  <DocSecurity>0</DocSecurity>
  <Lines>738</Lines>
  <Paragraphs>207</Paragraphs>
  <ScaleCrop>false</ScaleCrop>
  <Company>Microsoft</Company>
  <LinksUpToDate>false</LinksUpToDate>
  <CharactersWithSpaces>103932</CharactersWithSpaces>
  <SharedDoc>false</SharedDoc>
  <HLinks>
    <vt:vector size="102" baseType="variant">
      <vt:variant>
        <vt:i4>1310776</vt:i4>
      </vt:variant>
      <vt:variant>
        <vt:i4>101</vt:i4>
      </vt:variant>
      <vt:variant>
        <vt:i4>0</vt:i4>
      </vt:variant>
      <vt:variant>
        <vt:i4>5</vt:i4>
      </vt:variant>
      <vt:variant>
        <vt:lpwstr/>
      </vt:variant>
      <vt:variant>
        <vt:lpwstr>_Toc530746913</vt:lpwstr>
      </vt:variant>
      <vt:variant>
        <vt:i4>1310776</vt:i4>
      </vt:variant>
      <vt:variant>
        <vt:i4>95</vt:i4>
      </vt:variant>
      <vt:variant>
        <vt:i4>0</vt:i4>
      </vt:variant>
      <vt:variant>
        <vt:i4>5</vt:i4>
      </vt:variant>
      <vt:variant>
        <vt:lpwstr/>
      </vt:variant>
      <vt:variant>
        <vt:lpwstr>_Toc530746912</vt:lpwstr>
      </vt:variant>
      <vt:variant>
        <vt:i4>1310776</vt:i4>
      </vt:variant>
      <vt:variant>
        <vt:i4>89</vt:i4>
      </vt:variant>
      <vt:variant>
        <vt:i4>0</vt:i4>
      </vt:variant>
      <vt:variant>
        <vt:i4>5</vt:i4>
      </vt:variant>
      <vt:variant>
        <vt:lpwstr/>
      </vt:variant>
      <vt:variant>
        <vt:lpwstr>_Toc530746911</vt:lpwstr>
      </vt:variant>
      <vt:variant>
        <vt:i4>1310776</vt:i4>
      </vt:variant>
      <vt:variant>
        <vt:i4>83</vt:i4>
      </vt:variant>
      <vt:variant>
        <vt:i4>0</vt:i4>
      </vt:variant>
      <vt:variant>
        <vt:i4>5</vt:i4>
      </vt:variant>
      <vt:variant>
        <vt:lpwstr/>
      </vt:variant>
      <vt:variant>
        <vt:lpwstr>_Toc530746910</vt:lpwstr>
      </vt:variant>
      <vt:variant>
        <vt:i4>1376312</vt:i4>
      </vt:variant>
      <vt:variant>
        <vt:i4>77</vt:i4>
      </vt:variant>
      <vt:variant>
        <vt:i4>0</vt:i4>
      </vt:variant>
      <vt:variant>
        <vt:i4>5</vt:i4>
      </vt:variant>
      <vt:variant>
        <vt:lpwstr/>
      </vt:variant>
      <vt:variant>
        <vt:lpwstr>_Toc530746909</vt:lpwstr>
      </vt:variant>
      <vt:variant>
        <vt:i4>1376312</vt:i4>
      </vt:variant>
      <vt:variant>
        <vt:i4>71</vt:i4>
      </vt:variant>
      <vt:variant>
        <vt:i4>0</vt:i4>
      </vt:variant>
      <vt:variant>
        <vt:i4>5</vt:i4>
      </vt:variant>
      <vt:variant>
        <vt:lpwstr/>
      </vt:variant>
      <vt:variant>
        <vt:lpwstr>_Toc530746908</vt:lpwstr>
      </vt:variant>
      <vt:variant>
        <vt:i4>1376312</vt:i4>
      </vt:variant>
      <vt:variant>
        <vt:i4>65</vt:i4>
      </vt:variant>
      <vt:variant>
        <vt:i4>0</vt:i4>
      </vt:variant>
      <vt:variant>
        <vt:i4>5</vt:i4>
      </vt:variant>
      <vt:variant>
        <vt:lpwstr/>
      </vt:variant>
      <vt:variant>
        <vt:lpwstr>_Toc530746907</vt:lpwstr>
      </vt:variant>
      <vt:variant>
        <vt:i4>1376312</vt:i4>
      </vt:variant>
      <vt:variant>
        <vt:i4>59</vt:i4>
      </vt:variant>
      <vt:variant>
        <vt:i4>0</vt:i4>
      </vt:variant>
      <vt:variant>
        <vt:i4>5</vt:i4>
      </vt:variant>
      <vt:variant>
        <vt:lpwstr/>
      </vt:variant>
      <vt:variant>
        <vt:lpwstr>_Toc530746906</vt:lpwstr>
      </vt:variant>
      <vt:variant>
        <vt:i4>1376312</vt:i4>
      </vt:variant>
      <vt:variant>
        <vt:i4>53</vt:i4>
      </vt:variant>
      <vt:variant>
        <vt:i4>0</vt:i4>
      </vt:variant>
      <vt:variant>
        <vt:i4>5</vt:i4>
      </vt:variant>
      <vt:variant>
        <vt:lpwstr/>
      </vt:variant>
      <vt:variant>
        <vt:lpwstr>_Toc530746905</vt:lpwstr>
      </vt:variant>
      <vt:variant>
        <vt:i4>1376312</vt:i4>
      </vt:variant>
      <vt:variant>
        <vt:i4>47</vt:i4>
      </vt:variant>
      <vt:variant>
        <vt:i4>0</vt:i4>
      </vt:variant>
      <vt:variant>
        <vt:i4>5</vt:i4>
      </vt:variant>
      <vt:variant>
        <vt:lpwstr/>
      </vt:variant>
      <vt:variant>
        <vt:lpwstr>_Toc530746904</vt:lpwstr>
      </vt:variant>
      <vt:variant>
        <vt:i4>1376312</vt:i4>
      </vt:variant>
      <vt:variant>
        <vt:i4>41</vt:i4>
      </vt:variant>
      <vt:variant>
        <vt:i4>0</vt:i4>
      </vt:variant>
      <vt:variant>
        <vt:i4>5</vt:i4>
      </vt:variant>
      <vt:variant>
        <vt:lpwstr/>
      </vt:variant>
      <vt:variant>
        <vt:lpwstr>_Toc530746903</vt:lpwstr>
      </vt:variant>
      <vt:variant>
        <vt:i4>1376312</vt:i4>
      </vt:variant>
      <vt:variant>
        <vt:i4>35</vt:i4>
      </vt:variant>
      <vt:variant>
        <vt:i4>0</vt:i4>
      </vt:variant>
      <vt:variant>
        <vt:i4>5</vt:i4>
      </vt:variant>
      <vt:variant>
        <vt:lpwstr/>
      </vt:variant>
      <vt:variant>
        <vt:lpwstr>_Toc530746902</vt:lpwstr>
      </vt:variant>
      <vt:variant>
        <vt:i4>1376312</vt:i4>
      </vt:variant>
      <vt:variant>
        <vt:i4>29</vt:i4>
      </vt:variant>
      <vt:variant>
        <vt:i4>0</vt:i4>
      </vt:variant>
      <vt:variant>
        <vt:i4>5</vt:i4>
      </vt:variant>
      <vt:variant>
        <vt:lpwstr/>
      </vt:variant>
      <vt:variant>
        <vt:lpwstr>_Toc530746901</vt:lpwstr>
      </vt:variant>
      <vt:variant>
        <vt:i4>1376312</vt:i4>
      </vt:variant>
      <vt:variant>
        <vt:i4>23</vt:i4>
      </vt:variant>
      <vt:variant>
        <vt:i4>0</vt:i4>
      </vt:variant>
      <vt:variant>
        <vt:i4>5</vt:i4>
      </vt:variant>
      <vt:variant>
        <vt:lpwstr/>
      </vt:variant>
      <vt:variant>
        <vt:lpwstr>_Toc530746900</vt:lpwstr>
      </vt:variant>
      <vt:variant>
        <vt:i4>1835065</vt:i4>
      </vt:variant>
      <vt:variant>
        <vt:i4>17</vt:i4>
      </vt:variant>
      <vt:variant>
        <vt:i4>0</vt:i4>
      </vt:variant>
      <vt:variant>
        <vt:i4>5</vt:i4>
      </vt:variant>
      <vt:variant>
        <vt:lpwstr/>
      </vt:variant>
      <vt:variant>
        <vt:lpwstr>_Toc530746899</vt:lpwstr>
      </vt:variant>
      <vt:variant>
        <vt:i4>1835065</vt:i4>
      </vt:variant>
      <vt:variant>
        <vt:i4>11</vt:i4>
      </vt:variant>
      <vt:variant>
        <vt:i4>0</vt:i4>
      </vt:variant>
      <vt:variant>
        <vt:i4>5</vt:i4>
      </vt:variant>
      <vt:variant>
        <vt:lpwstr/>
      </vt:variant>
      <vt:variant>
        <vt:lpwstr>_Toc530746898</vt:lpwstr>
      </vt:variant>
      <vt:variant>
        <vt:i4>1835065</vt:i4>
      </vt:variant>
      <vt:variant>
        <vt:i4>5</vt:i4>
      </vt:variant>
      <vt:variant>
        <vt:i4>0</vt:i4>
      </vt:variant>
      <vt:variant>
        <vt:i4>5</vt:i4>
      </vt:variant>
      <vt:variant>
        <vt:lpwstr/>
      </vt:variant>
      <vt:variant>
        <vt:lpwstr>_Toc530746897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Sihan Hu</dc:creator>
  <cp:keywords/>
  <cp:lastModifiedBy>大伟 孙</cp:lastModifiedBy>
  <cp:revision>57</cp:revision>
  <cp:lastPrinted>2023-09-11T08:49:00Z</cp:lastPrinted>
  <dcterms:created xsi:type="dcterms:W3CDTF">2023-09-10T16:17:00Z</dcterms:created>
  <dcterms:modified xsi:type="dcterms:W3CDTF">2023-09-11T08:50:00Z</dcterms:modified>
</cp:coreProperties>
</file>